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AFA65" w14:textId="77777777" w:rsidR="00FE3E91" w:rsidRPr="00E90F39" w:rsidRDefault="00FE3E91" w:rsidP="006C6EB6">
      <w:pPr>
        <w:spacing w:after="0" w:line="276" w:lineRule="auto"/>
        <w:jc w:val="center"/>
        <w:rPr>
          <w:rFonts w:ascii="Times New Roman" w:hAnsi="Times New Roman"/>
          <w:b/>
          <w:sz w:val="24"/>
          <w:szCs w:val="24"/>
        </w:rPr>
      </w:pPr>
    </w:p>
    <w:p w14:paraId="39758524" w14:textId="77777777" w:rsidR="00FE3E91" w:rsidRPr="00E90F39" w:rsidRDefault="00FE3E91" w:rsidP="006C6EB6">
      <w:pPr>
        <w:spacing w:after="0" w:line="276" w:lineRule="auto"/>
        <w:jc w:val="center"/>
        <w:rPr>
          <w:rFonts w:ascii="Times New Roman" w:hAnsi="Times New Roman"/>
          <w:b/>
          <w:sz w:val="24"/>
          <w:szCs w:val="24"/>
        </w:rPr>
      </w:pPr>
    </w:p>
    <w:p w14:paraId="343D83A5" w14:textId="747EA464" w:rsidR="000840CF" w:rsidRPr="00E90F39" w:rsidRDefault="000840CF" w:rsidP="006C6EB6">
      <w:pPr>
        <w:spacing w:after="0" w:line="276" w:lineRule="auto"/>
        <w:jc w:val="center"/>
        <w:rPr>
          <w:rFonts w:ascii="Times New Roman" w:hAnsi="Times New Roman"/>
          <w:b/>
          <w:sz w:val="28"/>
          <w:szCs w:val="28"/>
        </w:rPr>
      </w:pPr>
      <w:r w:rsidRPr="00E90F39">
        <w:rPr>
          <w:rFonts w:ascii="Times New Roman" w:hAnsi="Times New Roman"/>
          <w:b/>
          <w:sz w:val="28"/>
          <w:szCs w:val="28"/>
        </w:rPr>
        <w:t>МИНИСТЕРСТВО НА РЕГИОНАЛНОТО РАЗВИТИЕ И БЛАГОУСТРОЙСТВОТО</w:t>
      </w:r>
    </w:p>
    <w:p w14:paraId="36F02862" w14:textId="04824B4C" w:rsidR="000840CF" w:rsidRPr="00E90F39" w:rsidRDefault="000840CF" w:rsidP="006C6EB6">
      <w:pPr>
        <w:spacing w:before="120" w:after="0" w:line="276" w:lineRule="auto"/>
        <w:jc w:val="center"/>
        <w:rPr>
          <w:rFonts w:ascii="Times New Roman" w:hAnsi="Times New Roman"/>
          <w:b/>
          <w:sz w:val="24"/>
          <w:szCs w:val="24"/>
        </w:rPr>
      </w:pPr>
    </w:p>
    <w:p w14:paraId="158F62FA" w14:textId="77777777" w:rsidR="00303548" w:rsidRPr="00E90F39" w:rsidRDefault="00303548" w:rsidP="006C6EB6">
      <w:pPr>
        <w:spacing w:before="120" w:after="0" w:line="276" w:lineRule="auto"/>
        <w:jc w:val="center"/>
        <w:rPr>
          <w:rFonts w:ascii="Times New Roman" w:hAnsi="Times New Roman"/>
          <w:b/>
          <w:sz w:val="24"/>
          <w:szCs w:val="24"/>
        </w:rPr>
      </w:pPr>
    </w:p>
    <w:p w14:paraId="364A1078" w14:textId="77777777" w:rsidR="009004A9" w:rsidRPr="00E90F39" w:rsidRDefault="009004A9" w:rsidP="006C6EB6">
      <w:pPr>
        <w:spacing w:after="0" w:line="276" w:lineRule="auto"/>
        <w:jc w:val="center"/>
        <w:rPr>
          <w:rFonts w:ascii="Times New Roman" w:hAnsi="Times New Roman"/>
          <w:b/>
          <w:sz w:val="24"/>
          <w:szCs w:val="24"/>
        </w:rPr>
      </w:pPr>
    </w:p>
    <w:p w14:paraId="0CB2D155" w14:textId="0A931BF4" w:rsidR="005C2F75" w:rsidRPr="00E90F39" w:rsidRDefault="00B43AB0" w:rsidP="006C6EB6">
      <w:pPr>
        <w:spacing w:after="0" w:line="276" w:lineRule="auto"/>
        <w:jc w:val="center"/>
        <w:rPr>
          <w:rFonts w:ascii="Times New Roman" w:hAnsi="Times New Roman"/>
          <w:b/>
          <w:sz w:val="36"/>
          <w:szCs w:val="36"/>
        </w:rPr>
      </w:pPr>
      <w:r w:rsidRPr="00E90F39">
        <w:rPr>
          <w:rFonts w:ascii="Times New Roman" w:hAnsi="Times New Roman"/>
          <w:b/>
          <w:sz w:val="36"/>
          <w:szCs w:val="36"/>
        </w:rPr>
        <w:t>НАСОКИ</w:t>
      </w:r>
      <w:r w:rsidR="005C2F75" w:rsidRPr="00E90F39">
        <w:rPr>
          <w:rFonts w:ascii="Times New Roman" w:hAnsi="Times New Roman"/>
          <w:b/>
          <w:sz w:val="36"/>
          <w:szCs w:val="36"/>
        </w:rPr>
        <w:t xml:space="preserve"> ЗА КАНДИДАТСТВАНЕ</w:t>
      </w:r>
    </w:p>
    <w:p w14:paraId="43984B05" w14:textId="693F7677" w:rsidR="00BE0E6D" w:rsidRPr="00E90F39" w:rsidRDefault="00BE0E6D" w:rsidP="006C6EB6">
      <w:pPr>
        <w:spacing w:after="0" w:line="276" w:lineRule="auto"/>
        <w:jc w:val="center"/>
        <w:rPr>
          <w:rFonts w:ascii="Times New Roman" w:hAnsi="Times New Roman"/>
          <w:b/>
          <w:sz w:val="36"/>
          <w:szCs w:val="36"/>
        </w:rPr>
      </w:pPr>
      <w:r w:rsidRPr="00E90F39">
        <w:rPr>
          <w:rFonts w:ascii="Times New Roman" w:hAnsi="Times New Roman"/>
          <w:b/>
          <w:sz w:val="36"/>
          <w:szCs w:val="36"/>
        </w:rPr>
        <w:t>за предоставяне на безвъзмездна финансова помощ по</w:t>
      </w:r>
    </w:p>
    <w:p w14:paraId="4482C82C" w14:textId="7221BED6" w:rsidR="00BE0E6D" w:rsidRPr="00E90F39" w:rsidRDefault="00B43AB0" w:rsidP="006C6EB6">
      <w:pPr>
        <w:spacing w:after="0" w:line="276" w:lineRule="auto"/>
        <w:jc w:val="center"/>
        <w:rPr>
          <w:rFonts w:ascii="Times New Roman" w:hAnsi="Times New Roman"/>
          <w:b/>
          <w:sz w:val="36"/>
          <w:szCs w:val="36"/>
        </w:rPr>
      </w:pPr>
      <w:r w:rsidRPr="00E90F39">
        <w:rPr>
          <w:rFonts w:ascii="Times New Roman" w:hAnsi="Times New Roman"/>
          <w:b/>
          <w:sz w:val="36"/>
          <w:szCs w:val="36"/>
        </w:rPr>
        <w:t>П</w:t>
      </w:r>
      <w:r w:rsidR="00BE0E6D" w:rsidRPr="00E90F39">
        <w:rPr>
          <w:rFonts w:ascii="Times New Roman" w:hAnsi="Times New Roman"/>
          <w:b/>
          <w:sz w:val="36"/>
          <w:szCs w:val="36"/>
        </w:rPr>
        <w:t>рограма „Развитие на регионите“ 2021-2027</w:t>
      </w:r>
    </w:p>
    <w:p w14:paraId="68461327" w14:textId="77777777" w:rsidR="009004A9" w:rsidRPr="00E90F39" w:rsidRDefault="009004A9" w:rsidP="006C6EB6">
      <w:pPr>
        <w:spacing w:after="0" w:line="276" w:lineRule="auto"/>
        <w:jc w:val="center"/>
        <w:rPr>
          <w:rFonts w:ascii="Times New Roman" w:hAnsi="Times New Roman"/>
          <w:b/>
          <w:sz w:val="36"/>
          <w:szCs w:val="36"/>
        </w:rPr>
      </w:pPr>
    </w:p>
    <w:p w14:paraId="6359B0D5" w14:textId="3A63FF3A" w:rsidR="009004A9" w:rsidRPr="00E90F39" w:rsidRDefault="009004A9" w:rsidP="006C6EB6">
      <w:pPr>
        <w:spacing w:after="0" w:line="276" w:lineRule="auto"/>
        <w:jc w:val="center"/>
        <w:rPr>
          <w:rFonts w:ascii="Times New Roman" w:hAnsi="Times New Roman"/>
          <w:b/>
          <w:sz w:val="36"/>
          <w:szCs w:val="36"/>
        </w:rPr>
      </w:pPr>
    </w:p>
    <w:p w14:paraId="29432179" w14:textId="77777777" w:rsidR="00303548" w:rsidRPr="00E90F39" w:rsidRDefault="00303548" w:rsidP="006C6EB6">
      <w:pPr>
        <w:spacing w:after="0" w:line="276" w:lineRule="auto"/>
        <w:jc w:val="center"/>
        <w:rPr>
          <w:rFonts w:ascii="Times New Roman" w:hAnsi="Times New Roman"/>
          <w:b/>
          <w:sz w:val="36"/>
          <w:szCs w:val="36"/>
        </w:rPr>
      </w:pPr>
    </w:p>
    <w:p w14:paraId="57769151" w14:textId="01191E50" w:rsidR="000B015F" w:rsidRPr="00E90F39" w:rsidRDefault="001E40FF" w:rsidP="006C6EB6">
      <w:pPr>
        <w:spacing w:after="0" w:line="276" w:lineRule="auto"/>
        <w:jc w:val="center"/>
        <w:rPr>
          <w:rFonts w:ascii="Times New Roman" w:eastAsia="Times New Roman" w:hAnsi="Times New Roman"/>
          <w:b/>
          <w:snapToGrid w:val="0"/>
          <w:sz w:val="36"/>
          <w:szCs w:val="36"/>
        </w:rPr>
      </w:pPr>
      <w:r w:rsidRPr="00E90F39">
        <w:rPr>
          <w:rFonts w:ascii="Times New Roman" w:hAnsi="Times New Roman"/>
          <w:b/>
          <w:sz w:val="36"/>
          <w:szCs w:val="36"/>
        </w:rPr>
        <w:t>Процедура чрез директно предоставяне на безвъзмездна финансова помощ</w:t>
      </w:r>
      <w:r w:rsidR="00F42C4B" w:rsidRPr="00E90F39">
        <w:rPr>
          <w:rFonts w:ascii="Times New Roman" w:hAnsi="Times New Roman"/>
          <w:b/>
          <w:sz w:val="36"/>
          <w:szCs w:val="36"/>
        </w:rPr>
        <w:t xml:space="preserve"> </w:t>
      </w:r>
      <w:r w:rsidR="00B83E3B" w:rsidRPr="00E90F39">
        <w:rPr>
          <w:rFonts w:ascii="Times New Roman" w:hAnsi="Times New Roman"/>
          <w:b/>
          <w:sz w:val="36"/>
          <w:szCs w:val="36"/>
        </w:rPr>
        <w:t>BG16FFPR003-2.002</w:t>
      </w:r>
      <w:r w:rsidR="00E156F9" w:rsidRPr="00E90F39">
        <w:rPr>
          <w:rFonts w:ascii="Times New Roman" w:hAnsi="Times New Roman"/>
          <w:b/>
          <w:sz w:val="36"/>
          <w:szCs w:val="36"/>
        </w:rPr>
        <w:t xml:space="preserve"> „Подкрепа за интегрирано градско развитие в 40 градски общини</w:t>
      </w:r>
      <w:r w:rsidR="00BE0E6D" w:rsidRPr="00E90F39">
        <w:rPr>
          <w:rFonts w:ascii="Times New Roman" w:hAnsi="Times New Roman"/>
          <w:b/>
          <w:sz w:val="36"/>
          <w:szCs w:val="36"/>
        </w:rPr>
        <w:t>“</w:t>
      </w:r>
    </w:p>
    <w:p w14:paraId="3717CFDE"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16DF3B35"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72495AE6"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7705DB93"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64BCFCC7"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030318ED"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3D8E708B"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1F8BA70F"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0C6EB589"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5ECADD89"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bookmarkStart w:id="0" w:name="_GoBack"/>
      <w:bookmarkEnd w:id="0"/>
    </w:p>
    <w:p w14:paraId="704EBA56" w14:textId="52305C2F" w:rsidR="00E97223" w:rsidRPr="00E90F39" w:rsidRDefault="00E97223" w:rsidP="006C6EB6">
      <w:pPr>
        <w:spacing w:after="0" w:line="276" w:lineRule="auto"/>
        <w:jc w:val="center"/>
        <w:rPr>
          <w:rFonts w:ascii="Times New Roman" w:eastAsia="Times New Roman" w:hAnsi="Times New Roman"/>
          <w:b/>
          <w:snapToGrid w:val="0"/>
          <w:sz w:val="24"/>
          <w:szCs w:val="24"/>
        </w:rPr>
      </w:pPr>
    </w:p>
    <w:p w14:paraId="244D4620" w14:textId="4CD0AE0A" w:rsidR="00E97223" w:rsidRPr="00E90F39" w:rsidRDefault="00E97223" w:rsidP="006C6EB6">
      <w:pPr>
        <w:spacing w:after="0" w:line="276" w:lineRule="auto"/>
        <w:jc w:val="center"/>
        <w:rPr>
          <w:rFonts w:ascii="Times New Roman" w:eastAsia="Times New Roman" w:hAnsi="Times New Roman"/>
          <w:b/>
          <w:snapToGrid w:val="0"/>
          <w:sz w:val="24"/>
          <w:szCs w:val="24"/>
        </w:rPr>
      </w:pPr>
    </w:p>
    <w:p w14:paraId="7CB19E61" w14:textId="0D2641B3" w:rsidR="00303548" w:rsidRPr="00E90F39" w:rsidRDefault="00303548" w:rsidP="006C6EB6">
      <w:pPr>
        <w:spacing w:after="0" w:line="276" w:lineRule="auto"/>
        <w:jc w:val="center"/>
        <w:rPr>
          <w:rFonts w:ascii="Times New Roman" w:eastAsia="Times New Roman" w:hAnsi="Times New Roman"/>
          <w:b/>
          <w:snapToGrid w:val="0"/>
          <w:sz w:val="24"/>
          <w:szCs w:val="24"/>
        </w:rPr>
      </w:pPr>
    </w:p>
    <w:p w14:paraId="0FB3338A" w14:textId="77777777" w:rsidR="00303548" w:rsidRPr="00E90F39" w:rsidRDefault="00303548" w:rsidP="006C6EB6">
      <w:pPr>
        <w:spacing w:after="0" w:line="276" w:lineRule="auto"/>
        <w:jc w:val="center"/>
        <w:rPr>
          <w:rFonts w:ascii="Times New Roman" w:eastAsia="Times New Roman" w:hAnsi="Times New Roman"/>
          <w:b/>
          <w:snapToGrid w:val="0"/>
          <w:sz w:val="24"/>
          <w:szCs w:val="24"/>
        </w:rPr>
      </w:pPr>
    </w:p>
    <w:p w14:paraId="3DC532E5" w14:textId="77777777" w:rsidR="00E97223" w:rsidRPr="00E90F39" w:rsidRDefault="00E97223" w:rsidP="006C6EB6">
      <w:pPr>
        <w:spacing w:after="0" w:line="276" w:lineRule="auto"/>
        <w:jc w:val="center"/>
        <w:rPr>
          <w:rFonts w:ascii="Times New Roman" w:eastAsia="Times New Roman" w:hAnsi="Times New Roman"/>
          <w:b/>
          <w:snapToGrid w:val="0"/>
          <w:sz w:val="24"/>
          <w:szCs w:val="24"/>
        </w:rPr>
      </w:pPr>
    </w:p>
    <w:p w14:paraId="1F011A57"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0457966E" w14:textId="77777777" w:rsidR="000B015F" w:rsidRPr="00E90F39" w:rsidRDefault="000B015F" w:rsidP="006C6EB6">
      <w:pPr>
        <w:spacing w:after="0" w:line="276" w:lineRule="auto"/>
        <w:jc w:val="center"/>
        <w:rPr>
          <w:rFonts w:ascii="Times New Roman" w:eastAsia="Times New Roman" w:hAnsi="Times New Roman"/>
          <w:b/>
          <w:snapToGrid w:val="0"/>
          <w:sz w:val="24"/>
          <w:szCs w:val="24"/>
        </w:rPr>
      </w:pPr>
    </w:p>
    <w:p w14:paraId="02E1CA47" w14:textId="5203760B" w:rsidR="00BE0E6D" w:rsidRPr="00E90F39" w:rsidRDefault="00B1256F" w:rsidP="006C6EB6">
      <w:pPr>
        <w:spacing w:after="0" w:line="276" w:lineRule="auto"/>
        <w:jc w:val="center"/>
        <w:rPr>
          <w:rFonts w:ascii="Times New Roman" w:hAnsi="Times New Roman"/>
          <w:b/>
          <w:sz w:val="24"/>
          <w:szCs w:val="24"/>
        </w:rPr>
      </w:pPr>
      <w:r w:rsidRPr="00E90F39">
        <w:rPr>
          <w:rFonts w:ascii="Times New Roman" w:eastAsia="Times New Roman" w:hAnsi="Times New Roman"/>
          <w:b/>
          <w:snapToGrid w:val="0"/>
          <w:sz w:val="24"/>
          <w:szCs w:val="24"/>
        </w:rPr>
        <w:t xml:space="preserve">НОЕМВРИ </w:t>
      </w:r>
      <w:r w:rsidR="000B015F" w:rsidRPr="00E90F39">
        <w:rPr>
          <w:rFonts w:ascii="Times New Roman" w:eastAsia="Times New Roman" w:hAnsi="Times New Roman"/>
          <w:b/>
          <w:snapToGrid w:val="0"/>
          <w:sz w:val="24"/>
          <w:szCs w:val="24"/>
        </w:rPr>
        <w:t>202</w:t>
      </w:r>
      <w:r w:rsidR="00F42C4B" w:rsidRPr="00E90F39">
        <w:rPr>
          <w:rFonts w:ascii="Times New Roman" w:eastAsia="Times New Roman" w:hAnsi="Times New Roman"/>
          <w:b/>
          <w:snapToGrid w:val="0"/>
          <w:sz w:val="24"/>
          <w:szCs w:val="24"/>
        </w:rPr>
        <w:t xml:space="preserve">4 </w:t>
      </w:r>
      <w:r w:rsidR="000B015F" w:rsidRPr="00E90F39">
        <w:rPr>
          <w:rFonts w:ascii="Times New Roman" w:eastAsia="Times New Roman" w:hAnsi="Times New Roman"/>
          <w:b/>
          <w:snapToGrid w:val="0"/>
          <w:sz w:val="24"/>
          <w:szCs w:val="24"/>
        </w:rPr>
        <w:t>г.</w:t>
      </w:r>
    </w:p>
    <w:p w14:paraId="35E722BB" w14:textId="77777777" w:rsidR="00303548" w:rsidRPr="00E90F39" w:rsidRDefault="00617DC8" w:rsidP="006C6EB6">
      <w:pPr>
        <w:pStyle w:val="TOC1"/>
        <w:tabs>
          <w:tab w:val="left" w:pos="440"/>
          <w:tab w:val="right" w:leader="dot" w:pos="9630"/>
        </w:tabs>
        <w:rPr>
          <w:sz w:val="24"/>
          <w:szCs w:val="24"/>
        </w:rPr>
      </w:pPr>
      <w:r w:rsidRPr="00E90F39">
        <w:rPr>
          <w:b w:val="0"/>
          <w:sz w:val="24"/>
          <w:szCs w:val="24"/>
        </w:rPr>
        <w:br w:type="column"/>
      </w:r>
      <w:r w:rsidR="002C1220" w:rsidRPr="00E90F39">
        <w:rPr>
          <w:sz w:val="24"/>
          <w:szCs w:val="24"/>
        </w:rPr>
        <w:lastRenderedPageBreak/>
        <w:t>съдържание</w:t>
      </w:r>
    </w:p>
    <w:p w14:paraId="4C21B92F" w14:textId="69D46AA5" w:rsidR="00C03132" w:rsidRPr="00E90F39" w:rsidRDefault="00727C2C">
      <w:pPr>
        <w:pStyle w:val="TOC1"/>
        <w:tabs>
          <w:tab w:val="left" w:pos="440"/>
          <w:tab w:val="right" w:leader="dot" w:pos="9630"/>
        </w:tabs>
        <w:rPr>
          <w:rFonts w:asciiTheme="minorHAnsi" w:eastAsiaTheme="minorEastAsia" w:hAnsiTheme="minorHAnsi" w:cstheme="minorBidi"/>
          <w:b w:val="0"/>
          <w:bCs w:val="0"/>
          <w:caps w:val="0"/>
          <w:noProof/>
          <w:lang w:eastAsia="en-US"/>
        </w:rPr>
      </w:pPr>
      <w:r w:rsidRPr="00E90F39">
        <w:rPr>
          <w:rStyle w:val="Hyperlink"/>
          <w:noProof/>
          <w:color w:val="auto"/>
          <w:sz w:val="24"/>
          <w:szCs w:val="24"/>
        </w:rPr>
        <w:fldChar w:fldCharType="begin"/>
      </w:r>
      <w:r w:rsidRPr="00E90F39">
        <w:rPr>
          <w:rStyle w:val="Hyperlink"/>
          <w:noProof/>
          <w:color w:val="auto"/>
          <w:sz w:val="24"/>
          <w:szCs w:val="24"/>
        </w:rPr>
        <w:instrText xml:space="preserve"> TOC \o "1-3" \h \z \u </w:instrText>
      </w:r>
      <w:r w:rsidRPr="00E90F39">
        <w:rPr>
          <w:rStyle w:val="Hyperlink"/>
          <w:noProof/>
          <w:color w:val="auto"/>
          <w:sz w:val="24"/>
          <w:szCs w:val="24"/>
        </w:rPr>
        <w:fldChar w:fldCharType="separate"/>
      </w:r>
      <w:hyperlink w:anchor="_Toc181689332" w:history="1">
        <w:r w:rsidR="00C03132" w:rsidRPr="00E90F39">
          <w:rPr>
            <w:rStyle w:val="Hyperlink"/>
            <w:noProof/>
            <w:lang w:bidi="bg-BG"/>
          </w:rPr>
          <w:t>1.</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НАИМЕНОВАНИЕ НА ПРОГРАМАТА:</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_Toc181689332 \h </w:instrText>
        </w:r>
        <w:r w:rsidR="00C03132" w:rsidRPr="00E90F39">
          <w:rPr>
            <w:noProof/>
            <w:webHidden/>
          </w:rPr>
        </w:r>
        <w:r w:rsidR="00C03132" w:rsidRPr="00E90F39">
          <w:rPr>
            <w:noProof/>
            <w:webHidden/>
          </w:rPr>
          <w:fldChar w:fldCharType="separate"/>
        </w:r>
        <w:r w:rsidR="0088099F" w:rsidRPr="00E90F39">
          <w:rPr>
            <w:noProof/>
            <w:webHidden/>
          </w:rPr>
          <w:t>6</w:t>
        </w:r>
        <w:r w:rsidR="00C03132" w:rsidRPr="00E90F39">
          <w:rPr>
            <w:noProof/>
            <w:webHidden/>
          </w:rPr>
          <w:fldChar w:fldCharType="end"/>
        </w:r>
      </w:hyperlink>
    </w:p>
    <w:p w14:paraId="44CA1B56" w14:textId="150C364D"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3" w:history="1">
        <w:r w:rsidR="00C03132" w:rsidRPr="00E90F39">
          <w:rPr>
            <w:rStyle w:val="Hyperlink"/>
            <w:noProof/>
          </w:rPr>
          <w:t>2.</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НАИМЕНОВАНИЕ НА ПРИОРИТЕТА И СПЕЦИФИЧНАТА ЦЕЛ:</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_Toc181689333 \h </w:instrText>
        </w:r>
        <w:r w:rsidR="00C03132" w:rsidRPr="00E90F39">
          <w:rPr>
            <w:noProof/>
            <w:webHidden/>
          </w:rPr>
        </w:r>
        <w:r w:rsidR="00C03132" w:rsidRPr="00E90F39">
          <w:rPr>
            <w:noProof/>
            <w:webHidden/>
          </w:rPr>
          <w:fldChar w:fldCharType="separate"/>
        </w:r>
        <w:r w:rsidR="0088099F" w:rsidRPr="00E90F39">
          <w:rPr>
            <w:noProof/>
            <w:webHidden/>
          </w:rPr>
          <w:t>6</w:t>
        </w:r>
        <w:r w:rsidR="00C03132" w:rsidRPr="00E90F39">
          <w:rPr>
            <w:noProof/>
            <w:webHidden/>
          </w:rPr>
          <w:fldChar w:fldCharType="end"/>
        </w:r>
      </w:hyperlink>
    </w:p>
    <w:p w14:paraId="1887953A" w14:textId="108BF334"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4" w:history="1">
        <w:r w:rsidR="00C03132" w:rsidRPr="00E90F39">
          <w:rPr>
            <w:rStyle w:val="Hyperlink"/>
            <w:noProof/>
          </w:rPr>
          <w:t>3.</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НОМЕР И НАИМЕНОВАНИЕ НА ПРОЦЕДУРАТА:</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_Toc181689334 \h </w:instrText>
        </w:r>
        <w:r w:rsidR="00C03132" w:rsidRPr="00E90F39">
          <w:rPr>
            <w:noProof/>
            <w:webHidden/>
          </w:rPr>
        </w:r>
        <w:r w:rsidR="00C03132" w:rsidRPr="00E90F39">
          <w:rPr>
            <w:noProof/>
            <w:webHidden/>
          </w:rPr>
          <w:fldChar w:fldCharType="separate"/>
        </w:r>
        <w:r w:rsidR="0088099F" w:rsidRPr="00E90F39">
          <w:rPr>
            <w:noProof/>
            <w:webHidden/>
          </w:rPr>
          <w:t>6</w:t>
        </w:r>
        <w:r w:rsidR="00C03132" w:rsidRPr="00E90F39">
          <w:rPr>
            <w:noProof/>
            <w:webHidden/>
          </w:rPr>
          <w:fldChar w:fldCharType="end"/>
        </w:r>
      </w:hyperlink>
    </w:p>
    <w:p w14:paraId="24748386" w14:textId="63FDD373"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5" w:history="1">
        <w:r w:rsidR="00C03132" w:rsidRPr="00E90F39">
          <w:rPr>
            <w:rStyle w:val="Hyperlink"/>
            <w:noProof/>
          </w:rPr>
          <w:t>4.</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ИЗМЕРЕНИЯ ПО КОДОВЕ: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_Toc181689335 \h </w:instrText>
        </w:r>
        <w:r w:rsidR="00C03132" w:rsidRPr="00E90F39">
          <w:rPr>
            <w:noProof/>
            <w:webHidden/>
          </w:rPr>
        </w:r>
        <w:r w:rsidR="00C03132" w:rsidRPr="00E90F39">
          <w:rPr>
            <w:noProof/>
            <w:webHidden/>
          </w:rPr>
          <w:fldChar w:fldCharType="separate"/>
        </w:r>
        <w:r w:rsidR="0088099F" w:rsidRPr="00E90F39">
          <w:rPr>
            <w:noProof/>
            <w:webHidden/>
          </w:rPr>
          <w:t>6</w:t>
        </w:r>
        <w:r w:rsidR="00C03132" w:rsidRPr="00E90F39">
          <w:rPr>
            <w:noProof/>
            <w:webHidden/>
          </w:rPr>
          <w:fldChar w:fldCharType="end"/>
        </w:r>
      </w:hyperlink>
    </w:p>
    <w:p w14:paraId="24E68106" w14:textId="1BA5E082"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6" w:history="1">
        <w:r w:rsidR="00C03132" w:rsidRPr="00E90F39">
          <w:rPr>
            <w:rStyle w:val="Hyperlink"/>
            <w:noProof/>
          </w:rPr>
          <w:t>5.</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ТЕРИТОРИАЛЕН ОБХВАТ:</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_Toc181689336 \h </w:instrText>
        </w:r>
        <w:r w:rsidR="00C03132" w:rsidRPr="00E90F39">
          <w:rPr>
            <w:noProof/>
            <w:webHidden/>
          </w:rPr>
        </w:r>
        <w:r w:rsidR="00C03132" w:rsidRPr="00E90F39">
          <w:rPr>
            <w:noProof/>
            <w:webHidden/>
          </w:rPr>
          <w:fldChar w:fldCharType="separate"/>
        </w:r>
        <w:r w:rsidR="0088099F" w:rsidRPr="00E90F39">
          <w:rPr>
            <w:noProof/>
            <w:webHidden/>
          </w:rPr>
          <w:t>7</w:t>
        </w:r>
        <w:r w:rsidR="00C03132" w:rsidRPr="00E90F39">
          <w:rPr>
            <w:noProof/>
            <w:webHidden/>
          </w:rPr>
          <w:fldChar w:fldCharType="end"/>
        </w:r>
      </w:hyperlink>
    </w:p>
    <w:p w14:paraId="39F098C0" w14:textId="45A2AD20"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7" w:history="1">
        <w:r w:rsidR="00C03132" w:rsidRPr="00E90F39">
          <w:rPr>
            <w:rStyle w:val="Hyperlink"/>
            <w:noProof/>
          </w:rPr>
          <w:t>6.</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ЦЕЛИ НА ПРЕДОСТАВЯНАТА БФП ПО ПРОЦЕДУРАТА И ОЧАКВАНИ РЕЗУЛТАТИ: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_Toc181689337 \h </w:instrText>
        </w:r>
        <w:r w:rsidR="00C03132" w:rsidRPr="00E90F39">
          <w:rPr>
            <w:noProof/>
            <w:webHidden/>
          </w:rPr>
        </w:r>
        <w:r w:rsidR="00C03132" w:rsidRPr="00E90F39">
          <w:rPr>
            <w:noProof/>
            <w:webHidden/>
          </w:rPr>
          <w:fldChar w:fldCharType="separate"/>
        </w:r>
        <w:r w:rsidR="0088099F" w:rsidRPr="00E90F39">
          <w:rPr>
            <w:noProof/>
            <w:webHidden/>
          </w:rPr>
          <w:t>8</w:t>
        </w:r>
        <w:r w:rsidR="00C03132" w:rsidRPr="00E90F39">
          <w:rPr>
            <w:noProof/>
            <w:webHidden/>
          </w:rPr>
          <w:fldChar w:fldCharType="end"/>
        </w:r>
      </w:hyperlink>
    </w:p>
    <w:p w14:paraId="5E20C1DC" w14:textId="0CD86C8F"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8" w:history="1">
        <w:r w:rsidR="00C03132" w:rsidRPr="00E90F39">
          <w:rPr>
            <w:rStyle w:val="Hyperlink"/>
            <w:noProof/>
          </w:rPr>
          <w:t>7.</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ИНДИКАТОРИ: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_Toc181689338 \h </w:instrText>
        </w:r>
        <w:r w:rsidR="00C03132" w:rsidRPr="00E90F39">
          <w:rPr>
            <w:noProof/>
            <w:webHidden/>
          </w:rPr>
        </w:r>
        <w:r w:rsidR="00C03132" w:rsidRPr="00E90F39">
          <w:rPr>
            <w:noProof/>
            <w:webHidden/>
          </w:rPr>
          <w:fldChar w:fldCharType="separate"/>
        </w:r>
        <w:r w:rsidR="0088099F" w:rsidRPr="00E90F39">
          <w:rPr>
            <w:noProof/>
            <w:webHidden/>
          </w:rPr>
          <w:t>9</w:t>
        </w:r>
        <w:r w:rsidR="00C03132" w:rsidRPr="00E90F39">
          <w:rPr>
            <w:noProof/>
            <w:webHidden/>
          </w:rPr>
          <w:fldChar w:fldCharType="end"/>
        </w:r>
      </w:hyperlink>
    </w:p>
    <w:p w14:paraId="29B9F309" w14:textId="65C96BCF"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39" w:history="1">
        <w:r w:rsidR="00C03132" w:rsidRPr="00E90F39">
          <w:rPr>
            <w:rStyle w:val="Hyperlink"/>
            <w:noProof/>
          </w:rPr>
          <w:t>8.</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ОБЩ РАЗМЕР НА БФП ПО ПРОЦЕДУРАТА И РАЗПРЕДЕЛЕНИЕ ПО КАТЕГОРИЯ РЕГИОНИ: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_Toc181689339 \h </w:instrText>
        </w:r>
        <w:r w:rsidR="00C03132" w:rsidRPr="00E90F39">
          <w:rPr>
            <w:noProof/>
            <w:webHidden/>
          </w:rPr>
        </w:r>
        <w:r w:rsidR="00C03132" w:rsidRPr="00E90F39">
          <w:rPr>
            <w:noProof/>
            <w:webHidden/>
          </w:rPr>
          <w:fldChar w:fldCharType="separate"/>
        </w:r>
        <w:r w:rsidR="0088099F" w:rsidRPr="00E90F39">
          <w:rPr>
            <w:noProof/>
            <w:webHidden/>
          </w:rPr>
          <w:t>12</w:t>
        </w:r>
        <w:r w:rsidR="00C03132" w:rsidRPr="00E90F39">
          <w:rPr>
            <w:noProof/>
            <w:webHidden/>
          </w:rPr>
          <w:fldChar w:fldCharType="end"/>
        </w:r>
      </w:hyperlink>
    </w:p>
    <w:p w14:paraId="5DAD5923" w14:textId="7B39D770" w:rsidR="00C03132" w:rsidRPr="00E90F39" w:rsidRDefault="007E6C59">
      <w:pPr>
        <w:pStyle w:val="TOC1"/>
        <w:tabs>
          <w:tab w:val="left" w:pos="440"/>
          <w:tab w:val="right" w:leader="dot" w:pos="9630"/>
        </w:tabs>
        <w:rPr>
          <w:rFonts w:asciiTheme="minorHAnsi" w:eastAsiaTheme="minorEastAsia" w:hAnsiTheme="minorHAnsi" w:cstheme="minorBidi"/>
          <w:b w:val="0"/>
          <w:bCs w:val="0"/>
          <w:caps w:val="0"/>
          <w:noProof/>
          <w:lang w:eastAsia="en-US"/>
        </w:rPr>
      </w:pPr>
      <w:hyperlink w:anchor="_Toc181689340" w:history="1">
        <w:r w:rsidR="00C03132" w:rsidRPr="00E90F39">
          <w:rPr>
            <w:rStyle w:val="Hyperlink"/>
            <w:noProof/>
          </w:rPr>
          <w:t>9.</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МИНИМАЛЕН И МАКСИМАЛЕН РАЗМЕР НА БФП ЗА КОНКРЕТНО ПРОЕКТНО ПРЕДЛОЖЕНИЕ: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_Toc181689340 \h </w:instrText>
        </w:r>
        <w:r w:rsidR="00C03132" w:rsidRPr="00E90F39">
          <w:rPr>
            <w:noProof/>
            <w:webHidden/>
          </w:rPr>
        </w:r>
        <w:r w:rsidR="00C03132" w:rsidRPr="00E90F39">
          <w:rPr>
            <w:noProof/>
            <w:webHidden/>
          </w:rPr>
          <w:fldChar w:fldCharType="separate"/>
        </w:r>
        <w:r w:rsidR="0088099F" w:rsidRPr="00E90F39">
          <w:rPr>
            <w:noProof/>
            <w:webHidden/>
          </w:rPr>
          <w:t>15</w:t>
        </w:r>
        <w:r w:rsidR="00C03132" w:rsidRPr="00E90F39">
          <w:rPr>
            <w:noProof/>
            <w:webHidden/>
          </w:rPr>
          <w:fldChar w:fldCharType="end"/>
        </w:r>
      </w:hyperlink>
    </w:p>
    <w:p w14:paraId="5E418EBF" w14:textId="750ACB76"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1" w:history="1">
        <w:r w:rsidR="00C03132" w:rsidRPr="00E90F39">
          <w:rPr>
            <w:rStyle w:val="Hyperlink"/>
            <w:noProof/>
          </w:rPr>
          <w:t>10.</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ПРОЦЕНТ НА СЪФИНАНСИРАНЕ: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_Toc181689341 \h </w:instrText>
        </w:r>
        <w:r w:rsidR="00C03132" w:rsidRPr="00E90F39">
          <w:rPr>
            <w:noProof/>
            <w:webHidden/>
          </w:rPr>
        </w:r>
        <w:r w:rsidR="00C03132" w:rsidRPr="00E90F39">
          <w:rPr>
            <w:noProof/>
            <w:webHidden/>
          </w:rPr>
          <w:fldChar w:fldCharType="separate"/>
        </w:r>
        <w:r w:rsidR="0088099F" w:rsidRPr="00E90F39">
          <w:rPr>
            <w:noProof/>
            <w:webHidden/>
          </w:rPr>
          <w:t>15</w:t>
        </w:r>
        <w:r w:rsidR="00C03132" w:rsidRPr="00E90F39">
          <w:rPr>
            <w:noProof/>
            <w:webHidden/>
          </w:rPr>
          <w:fldChar w:fldCharType="end"/>
        </w:r>
      </w:hyperlink>
    </w:p>
    <w:p w14:paraId="140E18F8" w14:textId="3A2C5DBC"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2" w:history="1">
        <w:r w:rsidR="00C03132" w:rsidRPr="00E90F39">
          <w:rPr>
            <w:rStyle w:val="Hyperlink"/>
            <w:noProof/>
          </w:rPr>
          <w:t>11.</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ДОПУСТИМИ КАНДИДАТИ: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_Toc181689342 \h </w:instrText>
        </w:r>
        <w:r w:rsidR="00C03132" w:rsidRPr="00E90F39">
          <w:rPr>
            <w:noProof/>
            <w:webHidden/>
          </w:rPr>
        </w:r>
        <w:r w:rsidR="00C03132" w:rsidRPr="00E90F39">
          <w:rPr>
            <w:noProof/>
            <w:webHidden/>
          </w:rPr>
          <w:fldChar w:fldCharType="separate"/>
        </w:r>
        <w:r w:rsidR="0088099F" w:rsidRPr="00E90F39">
          <w:rPr>
            <w:noProof/>
            <w:webHidden/>
          </w:rPr>
          <w:t>20</w:t>
        </w:r>
        <w:r w:rsidR="00C03132" w:rsidRPr="00E90F39">
          <w:rPr>
            <w:noProof/>
            <w:webHidden/>
          </w:rPr>
          <w:fldChar w:fldCharType="end"/>
        </w:r>
      </w:hyperlink>
    </w:p>
    <w:p w14:paraId="7BE0A4ED" w14:textId="5314D67A"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3" w:history="1">
        <w:r w:rsidR="00C03132" w:rsidRPr="00E90F39">
          <w:rPr>
            <w:rStyle w:val="Hyperlink"/>
            <w:noProof/>
          </w:rPr>
          <w:t>12.</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ДОПУСТИМИ ПАРТНЬОРИ: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_Toc181689343 \h </w:instrText>
        </w:r>
        <w:r w:rsidR="00C03132" w:rsidRPr="00E90F39">
          <w:rPr>
            <w:noProof/>
            <w:webHidden/>
          </w:rPr>
        </w:r>
        <w:r w:rsidR="00C03132" w:rsidRPr="00E90F39">
          <w:rPr>
            <w:noProof/>
            <w:webHidden/>
          </w:rPr>
          <w:fldChar w:fldCharType="separate"/>
        </w:r>
        <w:r w:rsidR="0088099F" w:rsidRPr="00E90F39">
          <w:rPr>
            <w:noProof/>
            <w:webHidden/>
          </w:rPr>
          <w:t>22</w:t>
        </w:r>
        <w:r w:rsidR="00C03132" w:rsidRPr="00E90F39">
          <w:rPr>
            <w:noProof/>
            <w:webHidden/>
          </w:rPr>
          <w:fldChar w:fldCharType="end"/>
        </w:r>
      </w:hyperlink>
    </w:p>
    <w:p w14:paraId="74241932" w14:textId="6174F6B6"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4" w:history="1">
        <w:r w:rsidR="00C03132" w:rsidRPr="00E90F39">
          <w:rPr>
            <w:rStyle w:val="Hyperlink"/>
            <w:noProof/>
          </w:rPr>
          <w:t>13.</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ДЕЙНОСТИ, ДОПУСТИМИ ЗА ФИНАНСИРАНЕ: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_Toc181689344 \h </w:instrText>
        </w:r>
        <w:r w:rsidR="00C03132" w:rsidRPr="00E90F39">
          <w:rPr>
            <w:noProof/>
            <w:webHidden/>
          </w:rPr>
        </w:r>
        <w:r w:rsidR="00C03132" w:rsidRPr="00E90F39">
          <w:rPr>
            <w:noProof/>
            <w:webHidden/>
          </w:rPr>
          <w:fldChar w:fldCharType="separate"/>
        </w:r>
        <w:r w:rsidR="0088099F" w:rsidRPr="00E90F39">
          <w:rPr>
            <w:noProof/>
            <w:webHidden/>
          </w:rPr>
          <w:t>22</w:t>
        </w:r>
        <w:r w:rsidR="00C03132" w:rsidRPr="00E90F39">
          <w:rPr>
            <w:noProof/>
            <w:webHidden/>
          </w:rPr>
          <w:fldChar w:fldCharType="end"/>
        </w:r>
      </w:hyperlink>
    </w:p>
    <w:p w14:paraId="27E7922B" w14:textId="5F298FA3"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5" w:history="1">
        <w:r w:rsidR="00C03132" w:rsidRPr="00E90F39">
          <w:rPr>
            <w:rStyle w:val="Hyperlink"/>
            <w:noProof/>
          </w:rPr>
          <w:t>14.</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КАТЕГОРИИ РАЗХОДИ, ДОПУСТИМИ ЗА ФИНАНСИРАНЕ: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_Toc181689345 \h </w:instrText>
        </w:r>
        <w:r w:rsidR="00C03132" w:rsidRPr="00E90F39">
          <w:rPr>
            <w:noProof/>
            <w:webHidden/>
          </w:rPr>
        </w:r>
        <w:r w:rsidR="00C03132" w:rsidRPr="00E90F39">
          <w:rPr>
            <w:noProof/>
            <w:webHidden/>
          </w:rPr>
          <w:fldChar w:fldCharType="separate"/>
        </w:r>
        <w:r w:rsidR="0088099F" w:rsidRPr="00E90F39">
          <w:rPr>
            <w:noProof/>
            <w:webHidden/>
          </w:rPr>
          <w:t>44</w:t>
        </w:r>
        <w:r w:rsidR="00C03132" w:rsidRPr="00E90F39">
          <w:rPr>
            <w:noProof/>
            <w:webHidden/>
          </w:rPr>
          <w:fldChar w:fldCharType="end"/>
        </w:r>
      </w:hyperlink>
    </w:p>
    <w:p w14:paraId="79DF50F6" w14:textId="58785327"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6" w:history="1">
        <w:r w:rsidR="00C03132" w:rsidRPr="00E90F39">
          <w:rPr>
            <w:rStyle w:val="Hyperlink"/>
            <w:noProof/>
          </w:rPr>
          <w:t>15.</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ДОПУСТИМИ ЦЕЛЕВИ ГРУПИ: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_Toc181689346 \h </w:instrText>
        </w:r>
        <w:r w:rsidR="00C03132" w:rsidRPr="00E90F39">
          <w:rPr>
            <w:noProof/>
            <w:webHidden/>
          </w:rPr>
        </w:r>
        <w:r w:rsidR="00C03132" w:rsidRPr="00E90F39">
          <w:rPr>
            <w:noProof/>
            <w:webHidden/>
          </w:rPr>
          <w:fldChar w:fldCharType="separate"/>
        </w:r>
        <w:r w:rsidR="0088099F" w:rsidRPr="00E90F39">
          <w:rPr>
            <w:noProof/>
            <w:webHidden/>
          </w:rPr>
          <w:t>50</w:t>
        </w:r>
        <w:r w:rsidR="00C03132" w:rsidRPr="00E90F39">
          <w:rPr>
            <w:noProof/>
            <w:webHidden/>
          </w:rPr>
          <w:fldChar w:fldCharType="end"/>
        </w:r>
      </w:hyperlink>
    </w:p>
    <w:p w14:paraId="0731E94D" w14:textId="1B1AF170"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47" w:history="1">
        <w:r w:rsidR="00C03132" w:rsidRPr="00E90F39">
          <w:rPr>
            <w:rStyle w:val="Hyperlink"/>
            <w:noProof/>
          </w:rPr>
          <w:t>16.</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ПРИЛОЖИМ РЕЖИМ НА МИНИМАЛНИ/ДЪРЖАВНИ ПОМОЩИ: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_Toc181689347 \h </w:instrText>
        </w:r>
        <w:r w:rsidR="00C03132" w:rsidRPr="00E90F39">
          <w:rPr>
            <w:noProof/>
            <w:webHidden/>
          </w:rPr>
        </w:r>
        <w:r w:rsidR="00C03132" w:rsidRPr="00E90F39">
          <w:rPr>
            <w:noProof/>
            <w:webHidden/>
          </w:rPr>
          <w:fldChar w:fldCharType="separate"/>
        </w:r>
        <w:r w:rsidR="0088099F" w:rsidRPr="00E90F39">
          <w:rPr>
            <w:noProof/>
            <w:webHidden/>
          </w:rPr>
          <w:t>51</w:t>
        </w:r>
        <w:r w:rsidR="00C03132" w:rsidRPr="00E90F39">
          <w:rPr>
            <w:noProof/>
            <w:webHidden/>
          </w:rPr>
          <w:fldChar w:fldCharType="end"/>
        </w:r>
      </w:hyperlink>
    </w:p>
    <w:p w14:paraId="20CFF33C" w14:textId="73AD093C" w:rsidR="00C03132" w:rsidRPr="00E90F39" w:rsidRDefault="007E6C59">
      <w:pPr>
        <w:pStyle w:val="TOC3"/>
        <w:tabs>
          <w:tab w:val="right" w:leader="dot" w:pos="9630"/>
        </w:tabs>
        <w:rPr>
          <w:rFonts w:asciiTheme="minorHAnsi" w:eastAsiaTheme="minorEastAsia" w:hAnsiTheme="minorHAnsi" w:cstheme="minorBidi"/>
          <w:noProof/>
        </w:rPr>
      </w:pPr>
      <w:hyperlink w:anchor="_Toc181689348" w:history="1">
        <w:r w:rsidR="00C03132" w:rsidRPr="00E90F39">
          <w:rPr>
            <w:rStyle w:val="Hyperlink"/>
            <w:rFonts w:ascii="Times New Roman" w:eastAsia="Times New Roman" w:hAnsi="Times New Roman"/>
            <w:b/>
            <w:bCs/>
            <w:noProof/>
          </w:rPr>
          <w:t xml:space="preserve">16.1. За </w:t>
        </w:r>
        <w:r w:rsidR="00C03132" w:rsidRPr="00E90F39">
          <w:rPr>
            <w:rStyle w:val="Hyperlink"/>
            <w:rFonts w:ascii="Times New Roman" w:eastAsia="Times New Roman" w:hAnsi="Times New Roman"/>
            <w:b/>
            <w:bCs/>
            <w:i/>
            <w:noProof/>
          </w:rPr>
          <w:t>инфраструктурни мерки за насърчаване на икономическата активност</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_Toc181689348 \h </w:instrText>
        </w:r>
        <w:r w:rsidR="00C03132" w:rsidRPr="00E90F39">
          <w:rPr>
            <w:noProof/>
            <w:webHidden/>
          </w:rPr>
        </w:r>
        <w:r w:rsidR="00C03132" w:rsidRPr="00E90F39">
          <w:rPr>
            <w:noProof/>
            <w:webHidden/>
          </w:rPr>
          <w:fldChar w:fldCharType="separate"/>
        </w:r>
        <w:r w:rsidR="0088099F" w:rsidRPr="00E90F39">
          <w:rPr>
            <w:noProof/>
            <w:webHidden/>
          </w:rPr>
          <w:t>51</w:t>
        </w:r>
        <w:r w:rsidR="00C03132" w:rsidRPr="00E90F39">
          <w:rPr>
            <w:noProof/>
            <w:webHidden/>
          </w:rPr>
          <w:fldChar w:fldCharType="end"/>
        </w:r>
      </w:hyperlink>
    </w:p>
    <w:p w14:paraId="64B30A7A" w14:textId="504841CD" w:rsidR="00C03132" w:rsidRPr="00E90F39" w:rsidRDefault="007E6C59">
      <w:pPr>
        <w:pStyle w:val="TOC3"/>
        <w:tabs>
          <w:tab w:val="right" w:leader="dot" w:pos="9630"/>
        </w:tabs>
        <w:rPr>
          <w:rFonts w:asciiTheme="minorHAnsi" w:eastAsiaTheme="minorEastAsia" w:hAnsiTheme="minorHAnsi" w:cstheme="minorBidi"/>
          <w:noProof/>
        </w:rPr>
      </w:pPr>
      <w:hyperlink w:anchor="_Toc181689349" w:history="1">
        <w:r w:rsidR="00C03132" w:rsidRPr="00E90F39">
          <w:rPr>
            <w:rStyle w:val="Hyperlink"/>
            <w:rFonts w:ascii="Times New Roman" w:eastAsia="Times New Roman" w:hAnsi="Times New Roman"/>
            <w:b/>
            <w:bCs/>
            <w:i/>
            <w:noProof/>
          </w:rPr>
          <w:t>16.2.За Енергийна ефективност и устойчиво обновяване на жилищни и обществени сгради, вкл. студентски и ученически общежития:</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_Toc181689349 \h </w:instrText>
        </w:r>
        <w:r w:rsidR="00C03132" w:rsidRPr="00E90F39">
          <w:rPr>
            <w:noProof/>
            <w:webHidden/>
          </w:rPr>
        </w:r>
        <w:r w:rsidR="00C03132" w:rsidRPr="00E90F39">
          <w:rPr>
            <w:noProof/>
            <w:webHidden/>
          </w:rPr>
          <w:fldChar w:fldCharType="separate"/>
        </w:r>
        <w:r w:rsidR="0088099F" w:rsidRPr="00E90F39">
          <w:rPr>
            <w:noProof/>
            <w:webHidden/>
          </w:rPr>
          <w:t>64</w:t>
        </w:r>
        <w:r w:rsidR="00C03132" w:rsidRPr="00E90F39">
          <w:rPr>
            <w:noProof/>
            <w:webHidden/>
          </w:rPr>
          <w:fldChar w:fldCharType="end"/>
        </w:r>
      </w:hyperlink>
    </w:p>
    <w:p w14:paraId="43A5E7AD" w14:textId="7F112AD0" w:rsidR="00C03132" w:rsidRPr="00E90F39" w:rsidRDefault="007E6C59">
      <w:pPr>
        <w:pStyle w:val="TOC3"/>
        <w:tabs>
          <w:tab w:val="right" w:leader="dot" w:pos="9630"/>
        </w:tabs>
        <w:rPr>
          <w:rFonts w:asciiTheme="minorHAnsi" w:eastAsiaTheme="minorEastAsia" w:hAnsiTheme="minorHAnsi" w:cstheme="minorBidi"/>
          <w:noProof/>
        </w:rPr>
      </w:pPr>
      <w:hyperlink w:anchor="_Toc181689350" w:history="1">
        <w:r w:rsidR="00C03132" w:rsidRPr="00E90F39">
          <w:rPr>
            <w:rStyle w:val="Hyperlink"/>
            <w:rFonts w:ascii="Times New Roman" w:eastAsia="Times New Roman" w:hAnsi="Times New Roman"/>
            <w:b/>
            <w:bCs/>
            <w:i/>
            <w:noProof/>
          </w:rPr>
          <w:t>16.2.1.Режим „непомощ“</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_Toc181689350 \h </w:instrText>
        </w:r>
        <w:r w:rsidR="00C03132" w:rsidRPr="00E90F39">
          <w:rPr>
            <w:noProof/>
            <w:webHidden/>
          </w:rPr>
        </w:r>
        <w:r w:rsidR="00C03132" w:rsidRPr="00E90F39">
          <w:rPr>
            <w:noProof/>
            <w:webHidden/>
          </w:rPr>
          <w:fldChar w:fldCharType="separate"/>
        </w:r>
        <w:r w:rsidR="0088099F" w:rsidRPr="00E90F39">
          <w:rPr>
            <w:noProof/>
            <w:webHidden/>
          </w:rPr>
          <w:t>64</w:t>
        </w:r>
        <w:r w:rsidR="00C03132" w:rsidRPr="00E90F39">
          <w:rPr>
            <w:noProof/>
            <w:webHidden/>
          </w:rPr>
          <w:fldChar w:fldCharType="end"/>
        </w:r>
      </w:hyperlink>
    </w:p>
    <w:p w14:paraId="4EB5AD44" w14:textId="50A4697E" w:rsidR="00C03132" w:rsidRPr="00E90F39" w:rsidRDefault="007E6C59">
      <w:pPr>
        <w:pStyle w:val="TOC3"/>
        <w:tabs>
          <w:tab w:val="right" w:leader="dot" w:pos="9630"/>
        </w:tabs>
        <w:rPr>
          <w:rFonts w:asciiTheme="minorHAnsi" w:eastAsiaTheme="minorEastAsia" w:hAnsiTheme="minorHAnsi" w:cstheme="minorBidi"/>
          <w:noProof/>
        </w:rPr>
      </w:pPr>
      <w:hyperlink w:anchor="_Toc181689351" w:history="1">
        <w:r w:rsidR="00C03132" w:rsidRPr="00E90F39">
          <w:rPr>
            <w:rStyle w:val="Hyperlink"/>
            <w:rFonts w:ascii="Times New Roman" w:eastAsia="Times New Roman" w:hAnsi="Times New Roman"/>
            <w:b/>
            <w:bCs/>
            <w:i/>
            <w:noProof/>
          </w:rPr>
          <w:t>16.3.Устойчива мобилност, вкл. градска мобилност</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_Toc181689351 \h </w:instrText>
        </w:r>
        <w:r w:rsidR="00C03132" w:rsidRPr="00E90F39">
          <w:rPr>
            <w:noProof/>
            <w:webHidden/>
          </w:rPr>
        </w:r>
        <w:r w:rsidR="00C03132" w:rsidRPr="00E90F39">
          <w:rPr>
            <w:noProof/>
            <w:webHidden/>
          </w:rPr>
          <w:fldChar w:fldCharType="separate"/>
        </w:r>
        <w:r w:rsidR="0088099F" w:rsidRPr="00E90F39">
          <w:rPr>
            <w:noProof/>
            <w:webHidden/>
          </w:rPr>
          <w:t>69</w:t>
        </w:r>
        <w:r w:rsidR="00C03132" w:rsidRPr="00E90F39">
          <w:rPr>
            <w:noProof/>
            <w:webHidden/>
          </w:rPr>
          <w:fldChar w:fldCharType="end"/>
        </w:r>
      </w:hyperlink>
    </w:p>
    <w:p w14:paraId="2AC4E63E" w14:textId="4E6FF165" w:rsidR="00C03132" w:rsidRPr="00E90F39" w:rsidRDefault="007E6C59">
      <w:pPr>
        <w:pStyle w:val="TOC3"/>
        <w:tabs>
          <w:tab w:val="right" w:leader="dot" w:pos="9630"/>
        </w:tabs>
        <w:rPr>
          <w:rFonts w:asciiTheme="minorHAnsi" w:eastAsiaTheme="minorEastAsia" w:hAnsiTheme="minorHAnsi" w:cstheme="minorBidi"/>
          <w:noProof/>
        </w:rPr>
      </w:pPr>
      <w:hyperlink w:anchor="_Toc181689352" w:history="1">
        <w:r w:rsidR="00C03132" w:rsidRPr="00E90F39">
          <w:rPr>
            <w:rStyle w:val="Hyperlink"/>
            <w:rFonts w:ascii="Times New Roman" w:eastAsia="Times New Roman" w:hAnsi="Times New Roman"/>
            <w:b/>
            <w:bCs/>
            <w:i/>
            <w:noProof/>
          </w:rPr>
          <w:t>16.4. За пътна инфраструктура, функционални връзки и пътна безопасност</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_Toc181689352 \h </w:instrText>
        </w:r>
        <w:r w:rsidR="00C03132" w:rsidRPr="00E90F39">
          <w:rPr>
            <w:noProof/>
            <w:webHidden/>
          </w:rPr>
        </w:r>
        <w:r w:rsidR="00C03132" w:rsidRPr="00E90F39">
          <w:rPr>
            <w:noProof/>
            <w:webHidden/>
          </w:rPr>
          <w:fldChar w:fldCharType="separate"/>
        </w:r>
        <w:r w:rsidR="0088099F" w:rsidRPr="00E90F39">
          <w:rPr>
            <w:noProof/>
            <w:webHidden/>
          </w:rPr>
          <w:t>79</w:t>
        </w:r>
        <w:r w:rsidR="00C03132" w:rsidRPr="00E90F39">
          <w:rPr>
            <w:noProof/>
            <w:webHidden/>
          </w:rPr>
          <w:fldChar w:fldCharType="end"/>
        </w:r>
      </w:hyperlink>
    </w:p>
    <w:p w14:paraId="5EC19883" w14:textId="378C9BBD" w:rsidR="00C03132" w:rsidRPr="00E90F39" w:rsidRDefault="007E6C59">
      <w:pPr>
        <w:pStyle w:val="TOC3"/>
        <w:tabs>
          <w:tab w:val="right" w:leader="dot" w:pos="9630"/>
        </w:tabs>
        <w:rPr>
          <w:rFonts w:asciiTheme="minorHAnsi" w:eastAsiaTheme="minorEastAsia" w:hAnsiTheme="minorHAnsi" w:cstheme="minorBidi"/>
          <w:noProof/>
        </w:rPr>
      </w:pPr>
      <w:hyperlink w:anchor="_Toc181689353" w:history="1">
        <w:r w:rsidR="00C03132" w:rsidRPr="00E90F39">
          <w:rPr>
            <w:rStyle w:val="Hyperlink"/>
            <w:rFonts w:ascii="Times New Roman" w:eastAsia="Times New Roman" w:hAnsi="Times New Roman"/>
            <w:b/>
            <w:bCs/>
            <w:i/>
            <w:noProof/>
          </w:rPr>
          <w:t>16.5.Зелена градска инфраструктура и сигурност в обществени пространства</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_Toc181689353 \h </w:instrText>
        </w:r>
        <w:r w:rsidR="00C03132" w:rsidRPr="00E90F39">
          <w:rPr>
            <w:noProof/>
            <w:webHidden/>
          </w:rPr>
        </w:r>
        <w:r w:rsidR="00C03132" w:rsidRPr="00E90F39">
          <w:rPr>
            <w:noProof/>
            <w:webHidden/>
          </w:rPr>
          <w:fldChar w:fldCharType="separate"/>
        </w:r>
        <w:r w:rsidR="0088099F" w:rsidRPr="00E90F39">
          <w:rPr>
            <w:noProof/>
            <w:webHidden/>
          </w:rPr>
          <w:t>80</w:t>
        </w:r>
        <w:r w:rsidR="00C03132" w:rsidRPr="00E90F39">
          <w:rPr>
            <w:noProof/>
            <w:webHidden/>
          </w:rPr>
          <w:fldChar w:fldCharType="end"/>
        </w:r>
      </w:hyperlink>
    </w:p>
    <w:p w14:paraId="4404B813" w14:textId="283F78A7" w:rsidR="00C03132" w:rsidRPr="00E90F39" w:rsidRDefault="007E6C59">
      <w:pPr>
        <w:pStyle w:val="TOC3"/>
        <w:tabs>
          <w:tab w:val="right" w:leader="dot" w:pos="9630"/>
        </w:tabs>
        <w:rPr>
          <w:rFonts w:asciiTheme="minorHAnsi" w:eastAsiaTheme="minorEastAsia" w:hAnsiTheme="minorHAnsi" w:cstheme="minorBidi"/>
          <w:noProof/>
        </w:rPr>
      </w:pPr>
      <w:hyperlink w:anchor="_Toc181689354" w:history="1">
        <w:r w:rsidR="00C03132" w:rsidRPr="00E90F39">
          <w:rPr>
            <w:rStyle w:val="Hyperlink"/>
            <w:rFonts w:ascii="Times New Roman" w:eastAsia="Times New Roman" w:hAnsi="Times New Roman"/>
            <w:b/>
            <w:bCs/>
            <w:i/>
            <w:noProof/>
          </w:rPr>
          <w:t>16.6.Образователна инфраструктура</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_Toc181689354 \h </w:instrText>
        </w:r>
        <w:r w:rsidR="00C03132" w:rsidRPr="00E90F39">
          <w:rPr>
            <w:noProof/>
            <w:webHidden/>
          </w:rPr>
        </w:r>
        <w:r w:rsidR="00C03132" w:rsidRPr="00E90F39">
          <w:rPr>
            <w:noProof/>
            <w:webHidden/>
          </w:rPr>
          <w:fldChar w:fldCharType="separate"/>
        </w:r>
        <w:r w:rsidR="0088099F" w:rsidRPr="00E90F39">
          <w:rPr>
            <w:noProof/>
            <w:webHidden/>
          </w:rPr>
          <w:t>86</w:t>
        </w:r>
        <w:r w:rsidR="00C03132" w:rsidRPr="00E90F39">
          <w:rPr>
            <w:noProof/>
            <w:webHidden/>
          </w:rPr>
          <w:fldChar w:fldCharType="end"/>
        </w:r>
      </w:hyperlink>
    </w:p>
    <w:p w14:paraId="04168C9E" w14:textId="26047417" w:rsidR="00C03132" w:rsidRPr="00E90F39" w:rsidRDefault="007E6C59">
      <w:pPr>
        <w:pStyle w:val="TOC3"/>
        <w:tabs>
          <w:tab w:val="right" w:leader="dot" w:pos="9630"/>
        </w:tabs>
        <w:rPr>
          <w:rFonts w:asciiTheme="minorHAnsi" w:eastAsiaTheme="minorEastAsia" w:hAnsiTheme="minorHAnsi" w:cstheme="minorBidi"/>
          <w:noProof/>
        </w:rPr>
      </w:pPr>
      <w:hyperlink w:anchor="_Toc181689355" w:history="1">
        <w:r w:rsidR="00C03132" w:rsidRPr="00E90F39">
          <w:rPr>
            <w:rStyle w:val="Hyperlink"/>
            <w:rFonts w:ascii="Times New Roman" w:eastAsia="Times New Roman" w:hAnsi="Times New Roman"/>
            <w:b/>
            <w:bCs/>
            <w:i/>
            <w:noProof/>
          </w:rPr>
          <w:t>16.7.Здравна инфраструктура</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_Toc181689355 \h </w:instrText>
        </w:r>
        <w:r w:rsidR="00C03132" w:rsidRPr="00E90F39">
          <w:rPr>
            <w:noProof/>
            <w:webHidden/>
          </w:rPr>
        </w:r>
        <w:r w:rsidR="00C03132" w:rsidRPr="00E90F39">
          <w:rPr>
            <w:noProof/>
            <w:webHidden/>
          </w:rPr>
          <w:fldChar w:fldCharType="separate"/>
        </w:r>
        <w:r w:rsidR="0088099F" w:rsidRPr="00E90F39">
          <w:rPr>
            <w:noProof/>
            <w:webHidden/>
          </w:rPr>
          <w:t>87</w:t>
        </w:r>
        <w:r w:rsidR="00C03132" w:rsidRPr="00E90F39">
          <w:rPr>
            <w:noProof/>
            <w:webHidden/>
          </w:rPr>
          <w:fldChar w:fldCharType="end"/>
        </w:r>
      </w:hyperlink>
    </w:p>
    <w:p w14:paraId="701D4976" w14:textId="13E64C88" w:rsidR="00C03132" w:rsidRPr="00E90F39" w:rsidRDefault="007E6C59">
      <w:pPr>
        <w:pStyle w:val="TOC3"/>
        <w:tabs>
          <w:tab w:val="right" w:leader="dot" w:pos="9630"/>
        </w:tabs>
        <w:rPr>
          <w:rFonts w:asciiTheme="minorHAnsi" w:eastAsiaTheme="minorEastAsia" w:hAnsiTheme="minorHAnsi" w:cstheme="minorBidi"/>
          <w:noProof/>
        </w:rPr>
      </w:pPr>
      <w:hyperlink w:anchor="_Toc181689356" w:history="1">
        <w:r w:rsidR="00C03132" w:rsidRPr="00E90F39">
          <w:rPr>
            <w:rStyle w:val="Hyperlink"/>
            <w:rFonts w:ascii="Times New Roman" w:eastAsia="Times New Roman" w:hAnsi="Times New Roman"/>
            <w:b/>
            <w:bCs/>
            <w:i/>
            <w:noProof/>
          </w:rPr>
          <w:t>16.8 Социална инфраструктура</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_Toc181689356 \h </w:instrText>
        </w:r>
        <w:r w:rsidR="00C03132" w:rsidRPr="00E90F39">
          <w:rPr>
            <w:noProof/>
            <w:webHidden/>
          </w:rPr>
        </w:r>
        <w:r w:rsidR="00C03132" w:rsidRPr="00E90F39">
          <w:rPr>
            <w:noProof/>
            <w:webHidden/>
          </w:rPr>
          <w:fldChar w:fldCharType="separate"/>
        </w:r>
        <w:r w:rsidR="0088099F" w:rsidRPr="00E90F39">
          <w:rPr>
            <w:noProof/>
            <w:webHidden/>
          </w:rPr>
          <w:t>89</w:t>
        </w:r>
        <w:r w:rsidR="00C03132" w:rsidRPr="00E90F39">
          <w:rPr>
            <w:noProof/>
            <w:webHidden/>
          </w:rPr>
          <w:fldChar w:fldCharType="end"/>
        </w:r>
      </w:hyperlink>
    </w:p>
    <w:p w14:paraId="2E981952" w14:textId="0512BD66" w:rsidR="00C03132" w:rsidRPr="00E90F39" w:rsidRDefault="007E6C59">
      <w:pPr>
        <w:pStyle w:val="TOC3"/>
        <w:tabs>
          <w:tab w:val="right" w:leader="dot" w:pos="9630"/>
        </w:tabs>
        <w:rPr>
          <w:rFonts w:asciiTheme="minorHAnsi" w:eastAsiaTheme="minorEastAsia" w:hAnsiTheme="minorHAnsi" w:cstheme="minorBidi"/>
          <w:noProof/>
        </w:rPr>
      </w:pPr>
      <w:hyperlink w:anchor="_Toc181689357" w:history="1">
        <w:r w:rsidR="00C03132" w:rsidRPr="00E90F39">
          <w:rPr>
            <w:rStyle w:val="Hyperlink"/>
            <w:rFonts w:ascii="Times New Roman" w:eastAsia="Times New Roman" w:hAnsi="Times New Roman"/>
            <w:b/>
            <w:bCs/>
            <w:i/>
            <w:noProof/>
          </w:rPr>
          <w:t>16.9. Жилищно настаняване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_Toc181689357 \h </w:instrText>
        </w:r>
        <w:r w:rsidR="00C03132" w:rsidRPr="00E90F39">
          <w:rPr>
            <w:noProof/>
            <w:webHidden/>
          </w:rPr>
        </w:r>
        <w:r w:rsidR="00C03132" w:rsidRPr="00E90F39">
          <w:rPr>
            <w:noProof/>
            <w:webHidden/>
          </w:rPr>
          <w:fldChar w:fldCharType="separate"/>
        </w:r>
        <w:r w:rsidR="0088099F" w:rsidRPr="00E90F39">
          <w:rPr>
            <w:noProof/>
            <w:webHidden/>
          </w:rPr>
          <w:t>91</w:t>
        </w:r>
        <w:r w:rsidR="00C03132" w:rsidRPr="00E90F39">
          <w:rPr>
            <w:noProof/>
            <w:webHidden/>
          </w:rPr>
          <w:fldChar w:fldCharType="end"/>
        </w:r>
      </w:hyperlink>
    </w:p>
    <w:p w14:paraId="1C103688" w14:textId="3AF8AA2D" w:rsidR="00C03132" w:rsidRPr="00E90F39" w:rsidRDefault="007E6C59">
      <w:pPr>
        <w:pStyle w:val="TOC3"/>
        <w:tabs>
          <w:tab w:val="right" w:leader="dot" w:pos="9630"/>
        </w:tabs>
        <w:rPr>
          <w:rFonts w:asciiTheme="minorHAnsi" w:eastAsiaTheme="minorEastAsia" w:hAnsiTheme="minorHAnsi" w:cstheme="minorBidi"/>
          <w:noProof/>
        </w:rPr>
      </w:pPr>
      <w:hyperlink w:anchor="_Toc181689358" w:history="1">
        <w:r w:rsidR="00C03132" w:rsidRPr="00E90F39">
          <w:rPr>
            <w:rStyle w:val="Hyperlink"/>
            <w:rFonts w:ascii="Times New Roman" w:eastAsia="Times New Roman" w:hAnsi="Times New Roman"/>
            <w:b/>
            <w:bCs/>
            <w:i/>
            <w:noProof/>
          </w:rPr>
          <w:t>16.10. Култура, спорт и туризъм</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_Toc181689358 \h </w:instrText>
        </w:r>
        <w:r w:rsidR="00C03132" w:rsidRPr="00E90F39">
          <w:rPr>
            <w:noProof/>
            <w:webHidden/>
          </w:rPr>
        </w:r>
        <w:r w:rsidR="00C03132" w:rsidRPr="00E90F39">
          <w:rPr>
            <w:noProof/>
            <w:webHidden/>
          </w:rPr>
          <w:fldChar w:fldCharType="separate"/>
        </w:r>
        <w:r w:rsidR="0088099F" w:rsidRPr="00E90F39">
          <w:rPr>
            <w:noProof/>
            <w:webHidden/>
          </w:rPr>
          <w:t>92</w:t>
        </w:r>
        <w:r w:rsidR="00C03132" w:rsidRPr="00E90F39">
          <w:rPr>
            <w:noProof/>
            <w:webHidden/>
          </w:rPr>
          <w:fldChar w:fldCharType="end"/>
        </w:r>
      </w:hyperlink>
    </w:p>
    <w:p w14:paraId="3508CDC8" w14:textId="70A55C0F"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59" w:history="1">
        <w:r w:rsidR="00C03132" w:rsidRPr="00E90F39">
          <w:rPr>
            <w:rStyle w:val="Hyperlink"/>
            <w:noProof/>
          </w:rPr>
          <w:t>17.</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ХОРИЗОНТАЛНИ ПРИНЦИПИ:</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_Toc181689359 \h </w:instrText>
        </w:r>
        <w:r w:rsidR="00C03132" w:rsidRPr="00E90F39">
          <w:rPr>
            <w:noProof/>
            <w:webHidden/>
          </w:rPr>
        </w:r>
        <w:r w:rsidR="00C03132" w:rsidRPr="00E90F39">
          <w:rPr>
            <w:noProof/>
            <w:webHidden/>
          </w:rPr>
          <w:fldChar w:fldCharType="separate"/>
        </w:r>
        <w:r w:rsidR="0088099F" w:rsidRPr="00E90F39">
          <w:rPr>
            <w:noProof/>
            <w:webHidden/>
          </w:rPr>
          <w:t>99</w:t>
        </w:r>
        <w:r w:rsidR="00C03132" w:rsidRPr="00E90F39">
          <w:rPr>
            <w:noProof/>
            <w:webHidden/>
          </w:rPr>
          <w:fldChar w:fldCharType="end"/>
        </w:r>
      </w:hyperlink>
    </w:p>
    <w:p w14:paraId="2DCB4B59" w14:textId="12C991E1"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0" w:history="1">
        <w:r w:rsidR="00C03132" w:rsidRPr="00E90F39">
          <w:rPr>
            <w:rStyle w:val="Hyperlink"/>
            <w:noProof/>
          </w:rPr>
          <w:t>18.</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МИНИМАЛЕН И МАКСИМАЛЕН СРОК ЗА ИЗПЪЛНЕНИЕ НА ПРОЕКТНО ПРЕДЛОЖЕНИЕ: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_Toc181689360 \h </w:instrText>
        </w:r>
        <w:r w:rsidR="00C03132" w:rsidRPr="00E90F39">
          <w:rPr>
            <w:noProof/>
            <w:webHidden/>
          </w:rPr>
        </w:r>
        <w:r w:rsidR="00C03132" w:rsidRPr="00E90F39">
          <w:rPr>
            <w:noProof/>
            <w:webHidden/>
          </w:rPr>
          <w:fldChar w:fldCharType="separate"/>
        </w:r>
        <w:r w:rsidR="0088099F" w:rsidRPr="00E90F39">
          <w:rPr>
            <w:noProof/>
            <w:webHidden/>
          </w:rPr>
          <w:t>107</w:t>
        </w:r>
        <w:r w:rsidR="00C03132" w:rsidRPr="00E90F39">
          <w:rPr>
            <w:noProof/>
            <w:webHidden/>
          </w:rPr>
          <w:fldChar w:fldCharType="end"/>
        </w:r>
      </w:hyperlink>
    </w:p>
    <w:p w14:paraId="6B165911" w14:textId="59EE23E7"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1" w:history="1">
        <w:r w:rsidR="00C03132" w:rsidRPr="00E90F39">
          <w:rPr>
            <w:rStyle w:val="Hyperlink"/>
            <w:noProof/>
          </w:rPr>
          <w:t>19.</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РЕД ЗА ОЦЕНЯВАНЕ НА ПРОЕКТНИТЕ ПРЕДЛОЖЕНИЯ:</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_Toc181689361 \h </w:instrText>
        </w:r>
        <w:r w:rsidR="00C03132" w:rsidRPr="00E90F39">
          <w:rPr>
            <w:noProof/>
            <w:webHidden/>
          </w:rPr>
        </w:r>
        <w:r w:rsidR="00C03132" w:rsidRPr="00E90F39">
          <w:rPr>
            <w:noProof/>
            <w:webHidden/>
          </w:rPr>
          <w:fldChar w:fldCharType="separate"/>
        </w:r>
        <w:r w:rsidR="0088099F" w:rsidRPr="00E90F39">
          <w:rPr>
            <w:noProof/>
            <w:webHidden/>
          </w:rPr>
          <w:t>107</w:t>
        </w:r>
        <w:r w:rsidR="00C03132" w:rsidRPr="00E90F39">
          <w:rPr>
            <w:noProof/>
            <w:webHidden/>
          </w:rPr>
          <w:fldChar w:fldCharType="end"/>
        </w:r>
      </w:hyperlink>
    </w:p>
    <w:p w14:paraId="5363C2CE" w14:textId="1FE4337B"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2" w:history="1">
        <w:r w:rsidR="00C03132" w:rsidRPr="00E90F39">
          <w:rPr>
            <w:rStyle w:val="Hyperlink"/>
            <w:noProof/>
          </w:rPr>
          <w:t>20.</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КРИТЕРИИ И МЕТОДИКА ЗА ОЦЕНКА НА ПРОЕКТНИТЕ ПРЕДЛОЖЕНИЯ:</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_Toc181689362 \h </w:instrText>
        </w:r>
        <w:r w:rsidR="00C03132" w:rsidRPr="00E90F39">
          <w:rPr>
            <w:noProof/>
            <w:webHidden/>
          </w:rPr>
        </w:r>
        <w:r w:rsidR="00C03132" w:rsidRPr="00E90F39">
          <w:rPr>
            <w:noProof/>
            <w:webHidden/>
          </w:rPr>
          <w:fldChar w:fldCharType="separate"/>
        </w:r>
        <w:r w:rsidR="0088099F" w:rsidRPr="00E90F39">
          <w:rPr>
            <w:noProof/>
            <w:webHidden/>
          </w:rPr>
          <w:t>108</w:t>
        </w:r>
        <w:r w:rsidR="00C03132" w:rsidRPr="00E90F39">
          <w:rPr>
            <w:noProof/>
            <w:webHidden/>
          </w:rPr>
          <w:fldChar w:fldCharType="end"/>
        </w:r>
      </w:hyperlink>
    </w:p>
    <w:p w14:paraId="35354CC0" w14:textId="1097B201"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3" w:history="1">
        <w:r w:rsidR="00C03132" w:rsidRPr="00E90F39">
          <w:rPr>
            <w:rStyle w:val="Hyperlink"/>
            <w:noProof/>
          </w:rPr>
          <w:t>21.</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НАЧИН НА ПОДАВАНЕ НА ПРОЕКТНИТЕ ПРЕДЛОЖЕНИЯ:</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_Toc181689363 \h </w:instrText>
        </w:r>
        <w:r w:rsidR="00C03132" w:rsidRPr="00E90F39">
          <w:rPr>
            <w:noProof/>
            <w:webHidden/>
          </w:rPr>
        </w:r>
        <w:r w:rsidR="00C03132" w:rsidRPr="00E90F39">
          <w:rPr>
            <w:noProof/>
            <w:webHidden/>
          </w:rPr>
          <w:fldChar w:fldCharType="separate"/>
        </w:r>
        <w:r w:rsidR="0088099F" w:rsidRPr="00E90F39">
          <w:rPr>
            <w:noProof/>
            <w:webHidden/>
          </w:rPr>
          <w:t>117</w:t>
        </w:r>
        <w:r w:rsidR="00C03132" w:rsidRPr="00E90F39">
          <w:rPr>
            <w:noProof/>
            <w:webHidden/>
          </w:rPr>
          <w:fldChar w:fldCharType="end"/>
        </w:r>
      </w:hyperlink>
    </w:p>
    <w:p w14:paraId="58CE3B83" w14:textId="26948C4F"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4" w:history="1">
        <w:r w:rsidR="00C03132" w:rsidRPr="00E90F39">
          <w:rPr>
            <w:rStyle w:val="Hyperlink"/>
            <w:noProof/>
          </w:rPr>
          <w:t>22.</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СПИСЪК НА ДОКУМЕНТИТЕ, КОИТО СЕ ПОДАВАТ НА ЕТАП КАНДИДАТСТВАНЕ: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_Toc181689364 \h </w:instrText>
        </w:r>
        <w:r w:rsidR="00C03132" w:rsidRPr="00E90F39">
          <w:rPr>
            <w:noProof/>
            <w:webHidden/>
          </w:rPr>
        </w:r>
        <w:r w:rsidR="00C03132" w:rsidRPr="00E90F39">
          <w:rPr>
            <w:noProof/>
            <w:webHidden/>
          </w:rPr>
          <w:fldChar w:fldCharType="separate"/>
        </w:r>
        <w:r w:rsidR="0088099F" w:rsidRPr="00E90F39">
          <w:rPr>
            <w:noProof/>
            <w:webHidden/>
          </w:rPr>
          <w:t>119</w:t>
        </w:r>
        <w:r w:rsidR="00C03132" w:rsidRPr="00E90F39">
          <w:rPr>
            <w:noProof/>
            <w:webHidden/>
          </w:rPr>
          <w:fldChar w:fldCharType="end"/>
        </w:r>
      </w:hyperlink>
    </w:p>
    <w:p w14:paraId="7ACE01A7" w14:textId="2BD7722A"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5" w:history="1">
        <w:r w:rsidR="00C03132" w:rsidRPr="00E90F39">
          <w:rPr>
            <w:rStyle w:val="Hyperlink"/>
            <w:noProof/>
          </w:rPr>
          <w:t>23.</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rPr>
          <w:t>КРАЕН СРОК ЗА ПОДАВАНЕ НА ПРОЕКТНИТЕ ПРЕДЛОЖЕНИЯ:</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_Toc181689365 \h </w:instrText>
        </w:r>
        <w:r w:rsidR="00C03132" w:rsidRPr="00E90F39">
          <w:rPr>
            <w:noProof/>
            <w:webHidden/>
          </w:rPr>
        </w:r>
        <w:r w:rsidR="00C03132" w:rsidRPr="00E90F39">
          <w:rPr>
            <w:noProof/>
            <w:webHidden/>
          </w:rPr>
          <w:fldChar w:fldCharType="separate"/>
        </w:r>
        <w:r w:rsidR="0088099F" w:rsidRPr="00E90F39">
          <w:rPr>
            <w:noProof/>
            <w:webHidden/>
          </w:rPr>
          <w:t>128</w:t>
        </w:r>
        <w:r w:rsidR="00C03132" w:rsidRPr="00E90F39">
          <w:rPr>
            <w:noProof/>
            <w:webHidden/>
          </w:rPr>
          <w:fldChar w:fldCharType="end"/>
        </w:r>
      </w:hyperlink>
    </w:p>
    <w:p w14:paraId="4C22678B" w14:textId="03438955"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6" w:history="1">
        <w:r w:rsidR="00C03132" w:rsidRPr="00E90F39">
          <w:rPr>
            <w:rStyle w:val="Hyperlink"/>
            <w:noProof/>
            <w:kern w:val="1"/>
          </w:rPr>
          <w:t>24.</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kern w:val="1"/>
          </w:rPr>
          <w:t>ДОПЪЛНИТЕЛНА ИНФОРМАЦИЯ:</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_Toc181689366 \h </w:instrText>
        </w:r>
        <w:r w:rsidR="00C03132" w:rsidRPr="00E90F39">
          <w:rPr>
            <w:noProof/>
            <w:webHidden/>
          </w:rPr>
        </w:r>
        <w:r w:rsidR="00C03132" w:rsidRPr="00E90F39">
          <w:rPr>
            <w:noProof/>
            <w:webHidden/>
          </w:rPr>
          <w:fldChar w:fldCharType="separate"/>
        </w:r>
        <w:r w:rsidR="0088099F" w:rsidRPr="00E90F39">
          <w:rPr>
            <w:noProof/>
            <w:webHidden/>
          </w:rPr>
          <w:t>129</w:t>
        </w:r>
        <w:r w:rsidR="00C03132" w:rsidRPr="00E90F39">
          <w:rPr>
            <w:noProof/>
            <w:webHidden/>
          </w:rPr>
          <w:fldChar w:fldCharType="end"/>
        </w:r>
      </w:hyperlink>
    </w:p>
    <w:p w14:paraId="5EEB0D58" w14:textId="50F82DB6" w:rsidR="00C03132" w:rsidRPr="00E90F39" w:rsidRDefault="007E6C59">
      <w:pPr>
        <w:pStyle w:val="TOC1"/>
        <w:tabs>
          <w:tab w:val="left" w:pos="660"/>
          <w:tab w:val="right" w:leader="dot" w:pos="9630"/>
        </w:tabs>
        <w:rPr>
          <w:rFonts w:asciiTheme="minorHAnsi" w:eastAsiaTheme="minorEastAsia" w:hAnsiTheme="minorHAnsi" w:cstheme="minorBidi"/>
          <w:b w:val="0"/>
          <w:bCs w:val="0"/>
          <w:caps w:val="0"/>
          <w:noProof/>
          <w:lang w:eastAsia="en-US"/>
        </w:rPr>
      </w:pPr>
      <w:hyperlink w:anchor="_Toc181689367" w:history="1">
        <w:r w:rsidR="00C03132" w:rsidRPr="00E90F39">
          <w:rPr>
            <w:rStyle w:val="Hyperlink"/>
            <w:noProof/>
            <w:kern w:val="1"/>
          </w:rPr>
          <w:t>25.</w:t>
        </w:r>
        <w:r w:rsidR="00C03132" w:rsidRPr="00E90F39">
          <w:rPr>
            <w:rFonts w:asciiTheme="minorHAnsi" w:eastAsiaTheme="minorEastAsia" w:hAnsiTheme="minorHAnsi" w:cstheme="minorBidi"/>
            <w:b w:val="0"/>
            <w:bCs w:val="0"/>
            <w:caps w:val="0"/>
            <w:noProof/>
            <w:lang w:eastAsia="en-US"/>
          </w:rPr>
          <w:tab/>
        </w:r>
        <w:r w:rsidR="00C03132" w:rsidRPr="00E90F39">
          <w:rPr>
            <w:rStyle w:val="Hyperlink"/>
            <w:noProof/>
            <w:kern w:val="1"/>
          </w:rPr>
          <w:t>ПРИЛОЖЕНИЯ КЪМ НАСОКИТЕ ЗА КАНДИДАТСТВАНЕ:</w:t>
        </w:r>
        <w:r w:rsidR="00C03132" w:rsidRPr="00E90F39">
          <w:rPr>
            <w:noProof/>
            <w:webHidden/>
          </w:rPr>
          <w:tab/>
        </w:r>
        <w:r w:rsidR="00C03132" w:rsidRPr="00E90F39">
          <w:rPr>
            <w:noProof/>
            <w:webHidden/>
          </w:rPr>
          <w:fldChar w:fldCharType="begin"/>
        </w:r>
        <w:r w:rsidR="00C03132" w:rsidRPr="00E90F39">
          <w:rPr>
            <w:noProof/>
            <w:webHidden/>
          </w:rPr>
          <w:instrText xml:space="preserve"> PAGEREF _Toc181689367 \h </w:instrText>
        </w:r>
        <w:r w:rsidR="00C03132" w:rsidRPr="00E90F39">
          <w:rPr>
            <w:noProof/>
            <w:webHidden/>
          </w:rPr>
        </w:r>
        <w:r w:rsidR="00C03132" w:rsidRPr="00E90F39">
          <w:rPr>
            <w:noProof/>
            <w:webHidden/>
          </w:rPr>
          <w:fldChar w:fldCharType="separate"/>
        </w:r>
        <w:r w:rsidR="0088099F" w:rsidRPr="00E90F39">
          <w:rPr>
            <w:noProof/>
            <w:webHidden/>
          </w:rPr>
          <w:t>130</w:t>
        </w:r>
        <w:r w:rsidR="00C03132" w:rsidRPr="00E90F39">
          <w:rPr>
            <w:noProof/>
            <w:webHidden/>
          </w:rPr>
          <w:fldChar w:fldCharType="end"/>
        </w:r>
      </w:hyperlink>
    </w:p>
    <w:p w14:paraId="195E463C" w14:textId="69EBF5AE" w:rsidR="00727C2C" w:rsidRPr="00E90F39" w:rsidRDefault="00727C2C" w:rsidP="006C6EB6">
      <w:pPr>
        <w:pStyle w:val="TOC1"/>
        <w:tabs>
          <w:tab w:val="left" w:pos="284"/>
          <w:tab w:val="right" w:leader="dot" w:pos="9630"/>
        </w:tabs>
        <w:spacing w:after="0" w:line="276" w:lineRule="auto"/>
        <w:jc w:val="both"/>
        <w:rPr>
          <w:sz w:val="24"/>
          <w:szCs w:val="24"/>
        </w:rPr>
      </w:pPr>
      <w:r w:rsidRPr="00E90F39">
        <w:rPr>
          <w:rStyle w:val="Hyperlink"/>
          <w:noProof/>
          <w:color w:val="auto"/>
          <w:sz w:val="24"/>
          <w:szCs w:val="24"/>
        </w:rPr>
        <w:fldChar w:fldCharType="end"/>
      </w:r>
      <w:r w:rsidRPr="00E90F39">
        <w:rPr>
          <w:sz w:val="24"/>
          <w:szCs w:val="24"/>
        </w:rPr>
        <w:br w:type="page"/>
      </w:r>
    </w:p>
    <w:p w14:paraId="51BBC4CC" w14:textId="2FCDAA39" w:rsidR="00E21611" w:rsidRPr="00E90F39" w:rsidRDefault="00E21611" w:rsidP="006C6EB6">
      <w:pPr>
        <w:pStyle w:val="TOC1"/>
        <w:tabs>
          <w:tab w:val="left" w:pos="400"/>
          <w:tab w:val="right" w:leader="dot" w:pos="9912"/>
        </w:tabs>
        <w:spacing w:before="0" w:after="0" w:line="276" w:lineRule="auto"/>
        <w:jc w:val="both"/>
        <w:rPr>
          <w:sz w:val="24"/>
          <w:szCs w:val="24"/>
        </w:rPr>
      </w:pPr>
      <w:r w:rsidRPr="00E90F39">
        <w:rPr>
          <w:sz w:val="24"/>
          <w:szCs w:val="24"/>
        </w:rPr>
        <w:lastRenderedPageBreak/>
        <w:t>Списък на</w:t>
      </w:r>
      <w:r w:rsidR="006B5FF8" w:rsidRPr="00E90F39">
        <w:rPr>
          <w:sz w:val="24"/>
          <w:szCs w:val="24"/>
        </w:rPr>
        <w:t xml:space="preserve"> ОСНОВНИТЕ</w:t>
      </w:r>
      <w:r w:rsidRPr="00E90F39">
        <w:rPr>
          <w:sz w:val="24"/>
          <w:szCs w:val="24"/>
        </w:rPr>
        <w:t xml:space="preserve"> съкращения</w:t>
      </w:r>
      <w:r w:rsidR="009064AA" w:rsidRPr="00E90F39">
        <w:rPr>
          <w:sz w:val="24"/>
          <w:szCs w:val="24"/>
        </w:rPr>
        <w:t>:</w:t>
      </w:r>
    </w:p>
    <w:p w14:paraId="000823C7" w14:textId="4DCF7EDD" w:rsidR="009064AA" w:rsidRPr="00E90F39" w:rsidRDefault="009064AA" w:rsidP="006C6EB6">
      <w:pPr>
        <w:spacing w:after="0" w:line="276" w:lineRule="auto"/>
        <w:jc w:val="both"/>
        <w:rPr>
          <w:rFonts w:ascii="Times New Roman" w:hAnsi="Times New Roman"/>
          <w:sz w:val="24"/>
          <w:szCs w:val="24"/>
          <w:lang w:eastAsia="bg-BG"/>
        </w:rPr>
      </w:pPr>
    </w:p>
    <w:tbl>
      <w:tblPr>
        <w:tblW w:w="9808" w:type="dxa"/>
        <w:tblInd w:w="-15" w:type="dxa"/>
        <w:tblLayout w:type="fixed"/>
        <w:tblCellMar>
          <w:left w:w="70" w:type="dxa"/>
          <w:right w:w="70" w:type="dxa"/>
        </w:tblCellMar>
        <w:tblLook w:val="0000" w:firstRow="0" w:lastRow="0" w:firstColumn="0" w:lastColumn="0" w:noHBand="0" w:noVBand="0"/>
      </w:tblPr>
      <w:tblGrid>
        <w:gridCol w:w="3189"/>
        <w:gridCol w:w="6619"/>
      </w:tblGrid>
      <w:tr w:rsidR="006C6EB6" w:rsidRPr="00E90F39" w14:paraId="70ED4AE2" w14:textId="77777777" w:rsidTr="0093779A">
        <w:trPr>
          <w:trHeight w:val="407"/>
        </w:trPr>
        <w:tc>
          <w:tcPr>
            <w:tcW w:w="3189" w:type="dxa"/>
            <w:shd w:val="clear" w:color="auto" w:fill="auto"/>
          </w:tcPr>
          <w:p w14:paraId="762A85BA" w14:textId="73F38F14" w:rsidR="00E21611" w:rsidRPr="00E90F39" w:rsidRDefault="00E21611"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b/>
                <w:sz w:val="24"/>
                <w:szCs w:val="24"/>
              </w:rPr>
              <w:t>БФП</w:t>
            </w:r>
          </w:p>
        </w:tc>
        <w:tc>
          <w:tcPr>
            <w:tcW w:w="6619" w:type="dxa"/>
            <w:shd w:val="clear" w:color="auto" w:fill="auto"/>
          </w:tcPr>
          <w:p w14:paraId="58593258" w14:textId="7E549DDB" w:rsidR="00E21611" w:rsidRPr="00E90F39" w:rsidRDefault="00CA0B24"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Б</w:t>
            </w:r>
            <w:r w:rsidR="00E21611" w:rsidRPr="00E90F39">
              <w:rPr>
                <w:rFonts w:ascii="Times New Roman" w:hAnsi="Times New Roman"/>
                <w:sz w:val="24"/>
                <w:szCs w:val="24"/>
              </w:rPr>
              <w:t>езвъзмездна финансова помощ</w:t>
            </w:r>
          </w:p>
        </w:tc>
      </w:tr>
      <w:tr w:rsidR="006C6EB6" w:rsidRPr="00E90F39" w14:paraId="083141DC" w14:textId="77777777" w:rsidTr="0093779A">
        <w:trPr>
          <w:trHeight w:val="407"/>
        </w:trPr>
        <w:tc>
          <w:tcPr>
            <w:tcW w:w="3189" w:type="dxa"/>
            <w:shd w:val="clear" w:color="auto" w:fill="auto"/>
          </w:tcPr>
          <w:p w14:paraId="55FC0F81" w14:textId="17E6AEC3" w:rsidR="00E21611" w:rsidRPr="00E90F39" w:rsidRDefault="00E21611"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ВЕИ</w:t>
            </w:r>
          </w:p>
        </w:tc>
        <w:tc>
          <w:tcPr>
            <w:tcW w:w="6619" w:type="dxa"/>
            <w:shd w:val="clear" w:color="auto" w:fill="auto"/>
          </w:tcPr>
          <w:p w14:paraId="41EBA54D" w14:textId="31A58BF4" w:rsidR="00E21611" w:rsidRPr="00E90F39" w:rsidRDefault="00E21611"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 xml:space="preserve">Възобновяеми енергийни източници </w:t>
            </w:r>
          </w:p>
        </w:tc>
      </w:tr>
      <w:tr w:rsidR="006C6EB6" w:rsidRPr="00E90F39" w14:paraId="27E106E7" w14:textId="77777777" w:rsidTr="0093779A">
        <w:trPr>
          <w:trHeight w:val="407"/>
        </w:trPr>
        <w:tc>
          <w:tcPr>
            <w:tcW w:w="3189" w:type="dxa"/>
            <w:shd w:val="clear" w:color="auto" w:fill="auto"/>
          </w:tcPr>
          <w:p w14:paraId="4CE1FBD8" w14:textId="053B3797" w:rsidR="00BD4F9E" w:rsidRPr="00E90F39" w:rsidRDefault="00BD4F9E"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de minimis</w:t>
            </w:r>
          </w:p>
        </w:tc>
        <w:tc>
          <w:tcPr>
            <w:tcW w:w="6619" w:type="dxa"/>
            <w:shd w:val="clear" w:color="auto" w:fill="auto"/>
          </w:tcPr>
          <w:p w14:paraId="14875BFF" w14:textId="57A90308" w:rsidR="00BD4F9E" w:rsidRPr="00E90F39" w:rsidRDefault="00BD4F9E"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Регламент (ЕС) № 2023/2831 относно прилагането на членове 107 и 108 от Договора за функциониране на Европейския съюз към помощта „de minimis“</w:t>
            </w:r>
            <w:r w:rsidR="00B269E7" w:rsidRPr="00E90F39">
              <w:rPr>
                <w:rFonts w:ascii="Times New Roman" w:hAnsi="Times New Roman"/>
                <w:sz w:val="24"/>
                <w:szCs w:val="24"/>
              </w:rPr>
              <w:t xml:space="preserve"> (ОВ L 2831, 15.12.2023)</w:t>
            </w:r>
          </w:p>
        </w:tc>
      </w:tr>
      <w:tr w:rsidR="00951C25" w:rsidRPr="00E90F39" w14:paraId="19D583D9" w14:textId="77777777" w:rsidTr="0093779A">
        <w:trPr>
          <w:trHeight w:val="407"/>
        </w:trPr>
        <w:tc>
          <w:tcPr>
            <w:tcW w:w="3189" w:type="dxa"/>
            <w:shd w:val="clear" w:color="auto" w:fill="auto"/>
          </w:tcPr>
          <w:p w14:paraId="61ECC9B6" w14:textId="07B63F09" w:rsidR="00951C25" w:rsidRPr="00E90F39" w:rsidRDefault="00951C25"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bCs/>
                <w:sz w:val="24"/>
                <w:szCs w:val="24"/>
              </w:rPr>
              <w:t>ГФО</w:t>
            </w:r>
          </w:p>
        </w:tc>
        <w:tc>
          <w:tcPr>
            <w:tcW w:w="6619" w:type="dxa"/>
            <w:shd w:val="clear" w:color="auto" w:fill="auto"/>
          </w:tcPr>
          <w:p w14:paraId="54033357" w14:textId="166AB1F0" w:rsidR="00951C25" w:rsidRPr="00E90F39" w:rsidRDefault="00951C25"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Годишен финансов отчет</w:t>
            </w:r>
          </w:p>
        </w:tc>
      </w:tr>
      <w:tr w:rsidR="006C6EB6" w:rsidRPr="00E90F39" w14:paraId="14D28EBC" w14:textId="77777777" w:rsidTr="00555FAE">
        <w:trPr>
          <w:trHeight w:val="262"/>
        </w:trPr>
        <w:tc>
          <w:tcPr>
            <w:tcW w:w="3189" w:type="dxa"/>
            <w:shd w:val="clear" w:color="auto" w:fill="auto"/>
          </w:tcPr>
          <w:p w14:paraId="6B4A594C" w14:textId="77777777" w:rsidR="00E21611" w:rsidRPr="00E90F39" w:rsidRDefault="00E21611"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b/>
                <w:sz w:val="24"/>
                <w:szCs w:val="24"/>
              </w:rPr>
              <w:t>ЕС</w:t>
            </w:r>
          </w:p>
        </w:tc>
        <w:tc>
          <w:tcPr>
            <w:tcW w:w="6619" w:type="dxa"/>
            <w:shd w:val="clear" w:color="auto" w:fill="auto"/>
          </w:tcPr>
          <w:p w14:paraId="1E50978C" w14:textId="77777777" w:rsidR="00E21611" w:rsidRPr="00E90F39" w:rsidRDefault="00E21611"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Европейски съюз</w:t>
            </w:r>
          </w:p>
        </w:tc>
      </w:tr>
      <w:tr w:rsidR="006C6EB6" w:rsidRPr="00E90F39" w14:paraId="60EDA8F4" w14:textId="77777777" w:rsidTr="00555FAE">
        <w:trPr>
          <w:trHeight w:val="237"/>
        </w:trPr>
        <w:tc>
          <w:tcPr>
            <w:tcW w:w="3189" w:type="dxa"/>
            <w:shd w:val="clear" w:color="auto" w:fill="auto"/>
          </w:tcPr>
          <w:p w14:paraId="6CBA709A" w14:textId="71DF040A" w:rsidR="00E21611" w:rsidRPr="00E90F39" w:rsidRDefault="00E21611" w:rsidP="006C6EB6">
            <w:pPr>
              <w:autoSpaceDE w:val="0"/>
              <w:spacing w:after="0" w:line="276" w:lineRule="auto"/>
              <w:jc w:val="both"/>
              <w:rPr>
                <w:rFonts w:ascii="Times New Roman" w:hAnsi="Times New Roman"/>
                <w:bCs/>
                <w:sz w:val="24"/>
                <w:szCs w:val="24"/>
              </w:rPr>
            </w:pPr>
            <w:r w:rsidRPr="00E90F39">
              <w:rPr>
                <w:rFonts w:ascii="Times New Roman" w:hAnsi="Times New Roman"/>
                <w:b/>
                <w:bCs/>
                <w:sz w:val="24"/>
                <w:szCs w:val="24"/>
              </w:rPr>
              <w:t>ЕЕ</w:t>
            </w:r>
          </w:p>
        </w:tc>
        <w:tc>
          <w:tcPr>
            <w:tcW w:w="6619" w:type="dxa"/>
            <w:shd w:val="clear" w:color="auto" w:fill="auto"/>
          </w:tcPr>
          <w:p w14:paraId="477EA786" w14:textId="77777777" w:rsidR="00E21611" w:rsidRPr="00E90F39" w:rsidRDefault="00E21611" w:rsidP="006C6EB6">
            <w:pPr>
              <w:autoSpaceDE w:val="0"/>
              <w:spacing w:after="0" w:line="276" w:lineRule="auto"/>
              <w:jc w:val="both"/>
              <w:rPr>
                <w:rFonts w:ascii="Times New Roman" w:hAnsi="Times New Roman"/>
                <w:sz w:val="24"/>
                <w:szCs w:val="24"/>
              </w:rPr>
            </w:pPr>
            <w:r w:rsidRPr="00E90F39">
              <w:rPr>
                <w:rFonts w:ascii="Times New Roman" w:hAnsi="Times New Roman"/>
                <w:bCs/>
                <w:sz w:val="24"/>
                <w:szCs w:val="24"/>
              </w:rPr>
              <w:t xml:space="preserve">Енергийна ефективност </w:t>
            </w:r>
          </w:p>
        </w:tc>
      </w:tr>
      <w:tr w:rsidR="006C6EB6" w:rsidRPr="00E90F39" w14:paraId="46C8ACF8" w14:textId="77777777" w:rsidTr="00555FAE">
        <w:trPr>
          <w:trHeight w:val="341"/>
        </w:trPr>
        <w:tc>
          <w:tcPr>
            <w:tcW w:w="3189" w:type="dxa"/>
            <w:shd w:val="clear" w:color="auto" w:fill="auto"/>
          </w:tcPr>
          <w:p w14:paraId="18777A5A" w14:textId="77777777" w:rsidR="00E21611" w:rsidRPr="00E90F39" w:rsidRDefault="00E21611" w:rsidP="006C6EB6">
            <w:pPr>
              <w:autoSpaceDE w:val="0"/>
              <w:spacing w:after="0" w:line="276" w:lineRule="auto"/>
              <w:jc w:val="both"/>
              <w:rPr>
                <w:rFonts w:ascii="Times New Roman" w:hAnsi="Times New Roman"/>
                <w:bCs/>
                <w:sz w:val="24"/>
                <w:szCs w:val="24"/>
              </w:rPr>
            </w:pPr>
            <w:r w:rsidRPr="00E90F39">
              <w:rPr>
                <w:rFonts w:ascii="Times New Roman" w:hAnsi="Times New Roman"/>
                <w:b/>
                <w:bCs/>
                <w:sz w:val="24"/>
                <w:szCs w:val="24"/>
              </w:rPr>
              <w:t>ЗОП</w:t>
            </w:r>
          </w:p>
        </w:tc>
        <w:tc>
          <w:tcPr>
            <w:tcW w:w="6619" w:type="dxa"/>
            <w:shd w:val="clear" w:color="auto" w:fill="auto"/>
          </w:tcPr>
          <w:p w14:paraId="3A9D7CC7" w14:textId="77777777" w:rsidR="00E21611" w:rsidRPr="00E90F39" w:rsidRDefault="00E21611" w:rsidP="006C6EB6">
            <w:pPr>
              <w:autoSpaceDE w:val="0"/>
              <w:spacing w:after="0" w:line="276" w:lineRule="auto"/>
              <w:jc w:val="both"/>
              <w:rPr>
                <w:rFonts w:ascii="Times New Roman" w:hAnsi="Times New Roman"/>
                <w:sz w:val="24"/>
                <w:szCs w:val="24"/>
              </w:rPr>
            </w:pPr>
            <w:r w:rsidRPr="00E90F39">
              <w:rPr>
                <w:rFonts w:ascii="Times New Roman" w:hAnsi="Times New Roman"/>
                <w:bCs/>
                <w:sz w:val="24"/>
                <w:szCs w:val="24"/>
              </w:rPr>
              <w:t>Закон за обществените поръчки</w:t>
            </w:r>
          </w:p>
        </w:tc>
      </w:tr>
      <w:tr w:rsidR="006C6EB6" w:rsidRPr="00E90F39" w14:paraId="37E81650" w14:textId="77777777" w:rsidTr="00555FAE">
        <w:trPr>
          <w:trHeight w:val="275"/>
        </w:trPr>
        <w:tc>
          <w:tcPr>
            <w:tcW w:w="3189" w:type="dxa"/>
            <w:shd w:val="clear" w:color="auto" w:fill="auto"/>
          </w:tcPr>
          <w:p w14:paraId="15EAF68E" w14:textId="77777777" w:rsidR="00E21611" w:rsidRPr="00E90F39" w:rsidRDefault="00E21611" w:rsidP="006C6EB6">
            <w:pPr>
              <w:autoSpaceDE w:val="0"/>
              <w:spacing w:after="0" w:line="276" w:lineRule="auto"/>
              <w:jc w:val="both"/>
              <w:rPr>
                <w:rFonts w:ascii="Times New Roman" w:hAnsi="Times New Roman"/>
                <w:bCs/>
                <w:sz w:val="24"/>
                <w:szCs w:val="24"/>
              </w:rPr>
            </w:pPr>
            <w:r w:rsidRPr="00E90F39">
              <w:rPr>
                <w:rFonts w:ascii="Times New Roman" w:hAnsi="Times New Roman"/>
                <w:b/>
                <w:bCs/>
                <w:sz w:val="24"/>
                <w:szCs w:val="24"/>
              </w:rPr>
              <w:t>ЗУТ</w:t>
            </w:r>
          </w:p>
        </w:tc>
        <w:tc>
          <w:tcPr>
            <w:tcW w:w="6619" w:type="dxa"/>
            <w:shd w:val="clear" w:color="auto" w:fill="auto"/>
          </w:tcPr>
          <w:p w14:paraId="7201535D" w14:textId="77777777" w:rsidR="00E21611" w:rsidRPr="00E90F39" w:rsidRDefault="00E21611" w:rsidP="006C6EB6">
            <w:pPr>
              <w:autoSpaceDE w:val="0"/>
              <w:spacing w:after="0" w:line="276" w:lineRule="auto"/>
              <w:jc w:val="both"/>
              <w:rPr>
                <w:rFonts w:ascii="Times New Roman" w:hAnsi="Times New Roman"/>
                <w:sz w:val="24"/>
                <w:szCs w:val="24"/>
              </w:rPr>
            </w:pPr>
            <w:r w:rsidRPr="00E90F39">
              <w:rPr>
                <w:rFonts w:ascii="Times New Roman" w:hAnsi="Times New Roman"/>
                <w:bCs/>
                <w:sz w:val="24"/>
                <w:szCs w:val="24"/>
              </w:rPr>
              <w:t>Закон за устройство на територията</w:t>
            </w:r>
          </w:p>
        </w:tc>
      </w:tr>
      <w:tr w:rsidR="00320F6F" w:rsidRPr="00E90F39" w14:paraId="0D7180AB" w14:textId="77777777" w:rsidTr="00555FAE">
        <w:trPr>
          <w:trHeight w:val="275"/>
        </w:trPr>
        <w:tc>
          <w:tcPr>
            <w:tcW w:w="3189" w:type="dxa"/>
            <w:shd w:val="clear" w:color="auto" w:fill="auto"/>
          </w:tcPr>
          <w:p w14:paraId="127F5D0D" w14:textId="3CC7761A" w:rsidR="00320F6F" w:rsidRPr="00E90F39" w:rsidRDefault="00320F6F" w:rsidP="006C6EB6">
            <w:pPr>
              <w:autoSpaceDE w:val="0"/>
              <w:spacing w:after="0" w:line="276" w:lineRule="auto"/>
              <w:jc w:val="both"/>
              <w:rPr>
                <w:rFonts w:ascii="Times New Roman" w:hAnsi="Times New Roman"/>
                <w:b/>
                <w:bCs/>
                <w:sz w:val="24"/>
                <w:szCs w:val="24"/>
              </w:rPr>
            </w:pPr>
            <w:r w:rsidRPr="00E90F39">
              <w:rPr>
                <w:rFonts w:ascii="Times New Roman" w:hAnsi="Times New Roman"/>
                <w:b/>
                <w:bCs/>
                <w:sz w:val="24"/>
                <w:szCs w:val="24"/>
              </w:rPr>
              <w:t xml:space="preserve">ЗСУ </w:t>
            </w:r>
          </w:p>
        </w:tc>
        <w:tc>
          <w:tcPr>
            <w:tcW w:w="6619" w:type="dxa"/>
            <w:shd w:val="clear" w:color="auto" w:fill="auto"/>
          </w:tcPr>
          <w:p w14:paraId="3B217425" w14:textId="77D65A1E" w:rsidR="00320F6F" w:rsidRPr="00E90F39" w:rsidRDefault="00320F6F" w:rsidP="006C6EB6">
            <w:pPr>
              <w:autoSpaceDE w:val="0"/>
              <w:spacing w:after="0" w:line="276" w:lineRule="auto"/>
              <w:jc w:val="both"/>
              <w:rPr>
                <w:rFonts w:ascii="Times New Roman" w:hAnsi="Times New Roman"/>
                <w:bCs/>
                <w:sz w:val="24"/>
                <w:szCs w:val="24"/>
              </w:rPr>
            </w:pPr>
            <w:r w:rsidRPr="00E90F39">
              <w:rPr>
                <w:rFonts w:ascii="Times New Roman" w:hAnsi="Times New Roman"/>
                <w:bCs/>
                <w:sz w:val="24"/>
                <w:szCs w:val="24"/>
              </w:rPr>
              <w:t>Закон за социалните услуги</w:t>
            </w:r>
          </w:p>
        </w:tc>
      </w:tr>
      <w:tr w:rsidR="006C6EB6" w:rsidRPr="00E90F39" w14:paraId="652E8F4F" w14:textId="77777777" w:rsidTr="00555FAE">
        <w:trPr>
          <w:trHeight w:val="251"/>
        </w:trPr>
        <w:tc>
          <w:tcPr>
            <w:tcW w:w="3189" w:type="dxa"/>
            <w:shd w:val="clear" w:color="auto" w:fill="auto"/>
          </w:tcPr>
          <w:p w14:paraId="4D10587F" w14:textId="2F3FA53A" w:rsidR="00E21611" w:rsidRPr="00E90F39" w:rsidRDefault="00E21611" w:rsidP="006C6EB6">
            <w:pPr>
              <w:autoSpaceDE w:val="0"/>
              <w:spacing w:after="0" w:line="276" w:lineRule="auto"/>
              <w:jc w:val="both"/>
              <w:rPr>
                <w:rFonts w:ascii="Times New Roman" w:hAnsi="Times New Roman"/>
                <w:b/>
                <w:bCs/>
                <w:sz w:val="24"/>
                <w:szCs w:val="24"/>
              </w:rPr>
            </w:pPr>
            <w:r w:rsidRPr="00E90F39">
              <w:rPr>
                <w:rFonts w:ascii="Times New Roman" w:hAnsi="Times New Roman"/>
                <w:b/>
                <w:bCs/>
                <w:sz w:val="24"/>
                <w:szCs w:val="24"/>
              </w:rPr>
              <w:t>ЗЕЕ</w:t>
            </w:r>
          </w:p>
        </w:tc>
        <w:tc>
          <w:tcPr>
            <w:tcW w:w="6619" w:type="dxa"/>
            <w:shd w:val="clear" w:color="auto" w:fill="auto"/>
          </w:tcPr>
          <w:p w14:paraId="7EAD9B5F" w14:textId="11346298" w:rsidR="00E21611" w:rsidRPr="00E90F39" w:rsidRDefault="00E21611" w:rsidP="006C6EB6">
            <w:pPr>
              <w:autoSpaceDE w:val="0"/>
              <w:spacing w:after="0" w:line="276" w:lineRule="auto"/>
              <w:jc w:val="both"/>
              <w:rPr>
                <w:rFonts w:ascii="Times New Roman" w:hAnsi="Times New Roman"/>
                <w:bCs/>
                <w:sz w:val="24"/>
                <w:szCs w:val="24"/>
              </w:rPr>
            </w:pPr>
            <w:r w:rsidRPr="00E90F39">
              <w:rPr>
                <w:rFonts w:ascii="Times New Roman" w:hAnsi="Times New Roman"/>
                <w:bCs/>
                <w:sz w:val="24"/>
                <w:szCs w:val="24"/>
              </w:rPr>
              <w:t>Закона за енергийната ефективност</w:t>
            </w:r>
          </w:p>
        </w:tc>
      </w:tr>
      <w:tr w:rsidR="006C6EB6" w:rsidRPr="00E90F39" w14:paraId="167D6E26" w14:textId="77777777" w:rsidTr="00555FAE">
        <w:trPr>
          <w:trHeight w:val="354"/>
        </w:trPr>
        <w:tc>
          <w:tcPr>
            <w:tcW w:w="3189" w:type="dxa"/>
            <w:shd w:val="clear" w:color="auto" w:fill="auto"/>
          </w:tcPr>
          <w:p w14:paraId="258E1B8F" w14:textId="20320FD1" w:rsidR="00E21611" w:rsidRPr="00E90F39" w:rsidRDefault="00E21611" w:rsidP="006C6EB6">
            <w:pPr>
              <w:autoSpaceDE w:val="0"/>
              <w:spacing w:after="0" w:line="276" w:lineRule="auto"/>
              <w:jc w:val="both"/>
              <w:rPr>
                <w:rFonts w:ascii="Times New Roman" w:hAnsi="Times New Roman"/>
                <w:b/>
                <w:bCs/>
                <w:sz w:val="24"/>
                <w:szCs w:val="24"/>
              </w:rPr>
            </w:pPr>
            <w:r w:rsidRPr="00E90F39">
              <w:rPr>
                <w:rFonts w:ascii="Times New Roman" w:hAnsi="Times New Roman"/>
                <w:b/>
                <w:bCs/>
                <w:sz w:val="24"/>
                <w:szCs w:val="24"/>
              </w:rPr>
              <w:t>ЗУЕС</w:t>
            </w:r>
          </w:p>
        </w:tc>
        <w:tc>
          <w:tcPr>
            <w:tcW w:w="6619" w:type="dxa"/>
            <w:shd w:val="clear" w:color="auto" w:fill="auto"/>
          </w:tcPr>
          <w:p w14:paraId="57C40840" w14:textId="55CD4729" w:rsidR="00E21611" w:rsidRPr="00E90F39" w:rsidRDefault="00E21611" w:rsidP="006C6EB6">
            <w:pPr>
              <w:autoSpaceDE w:val="0"/>
              <w:spacing w:after="0" w:line="276" w:lineRule="auto"/>
              <w:jc w:val="both"/>
              <w:rPr>
                <w:rFonts w:ascii="Times New Roman" w:hAnsi="Times New Roman"/>
                <w:bCs/>
                <w:sz w:val="24"/>
                <w:szCs w:val="24"/>
              </w:rPr>
            </w:pPr>
            <w:r w:rsidRPr="00E90F39">
              <w:rPr>
                <w:rFonts w:ascii="Times New Roman" w:hAnsi="Times New Roman"/>
                <w:bCs/>
                <w:sz w:val="24"/>
                <w:szCs w:val="24"/>
              </w:rPr>
              <w:t>Закон за управление на етажната собственост</w:t>
            </w:r>
          </w:p>
        </w:tc>
      </w:tr>
      <w:tr w:rsidR="006C6EB6" w:rsidRPr="00E90F39" w14:paraId="734BBBC9" w14:textId="77777777" w:rsidTr="00555FAE">
        <w:trPr>
          <w:trHeight w:val="573"/>
        </w:trPr>
        <w:tc>
          <w:tcPr>
            <w:tcW w:w="3189" w:type="dxa"/>
            <w:shd w:val="clear" w:color="auto" w:fill="auto"/>
          </w:tcPr>
          <w:p w14:paraId="75594467" w14:textId="2E0B8B42" w:rsidR="00345D81" w:rsidRPr="00E90F39" w:rsidRDefault="00345D81" w:rsidP="006C6EB6">
            <w:pPr>
              <w:autoSpaceDE w:val="0"/>
              <w:spacing w:after="0" w:line="276" w:lineRule="auto"/>
              <w:jc w:val="both"/>
              <w:rPr>
                <w:rFonts w:ascii="Times New Roman" w:hAnsi="Times New Roman"/>
                <w:b/>
                <w:bCs/>
                <w:sz w:val="24"/>
                <w:szCs w:val="24"/>
              </w:rPr>
            </w:pPr>
            <w:r w:rsidRPr="00E90F39">
              <w:rPr>
                <w:rFonts w:ascii="Times New Roman" w:hAnsi="Times New Roman"/>
                <w:b/>
                <w:bCs/>
                <w:sz w:val="24"/>
                <w:szCs w:val="24"/>
              </w:rPr>
              <w:t>ИТИ</w:t>
            </w:r>
          </w:p>
        </w:tc>
        <w:tc>
          <w:tcPr>
            <w:tcW w:w="6619" w:type="dxa"/>
            <w:shd w:val="clear" w:color="auto" w:fill="auto"/>
          </w:tcPr>
          <w:p w14:paraId="4D29C3E6" w14:textId="77777777" w:rsidR="00345D81" w:rsidRPr="00E90F39" w:rsidRDefault="00345D81" w:rsidP="006C6EB6">
            <w:pPr>
              <w:autoSpaceDE w:val="0"/>
              <w:spacing w:after="0" w:line="276" w:lineRule="auto"/>
              <w:jc w:val="both"/>
              <w:rPr>
                <w:rFonts w:ascii="Times New Roman" w:hAnsi="Times New Roman"/>
                <w:bCs/>
                <w:sz w:val="24"/>
                <w:szCs w:val="24"/>
              </w:rPr>
            </w:pPr>
            <w:r w:rsidRPr="00E90F39">
              <w:rPr>
                <w:rFonts w:ascii="Times New Roman" w:hAnsi="Times New Roman"/>
                <w:bCs/>
                <w:sz w:val="24"/>
                <w:szCs w:val="24"/>
              </w:rPr>
              <w:t>Интегрирани териториални инвестиции</w:t>
            </w:r>
          </w:p>
          <w:p w14:paraId="7CA223FE" w14:textId="77777777" w:rsidR="00345D81" w:rsidRPr="00E90F39" w:rsidRDefault="00345D81" w:rsidP="006C6EB6">
            <w:pPr>
              <w:autoSpaceDE w:val="0"/>
              <w:spacing w:after="0" w:line="276" w:lineRule="auto"/>
              <w:jc w:val="both"/>
              <w:rPr>
                <w:rFonts w:ascii="Times New Roman" w:hAnsi="Times New Roman"/>
                <w:bCs/>
                <w:sz w:val="24"/>
                <w:szCs w:val="24"/>
              </w:rPr>
            </w:pPr>
          </w:p>
        </w:tc>
      </w:tr>
      <w:tr w:rsidR="00320F6F" w:rsidRPr="00E90F39" w14:paraId="2791E942" w14:textId="77777777" w:rsidTr="00555FAE">
        <w:trPr>
          <w:trHeight w:val="573"/>
        </w:trPr>
        <w:tc>
          <w:tcPr>
            <w:tcW w:w="3189" w:type="dxa"/>
            <w:shd w:val="clear" w:color="auto" w:fill="auto"/>
          </w:tcPr>
          <w:p w14:paraId="7D1F456F" w14:textId="1CB5A103" w:rsidR="00320F6F" w:rsidRPr="00E90F39" w:rsidRDefault="00320F6F" w:rsidP="006C6EB6">
            <w:pPr>
              <w:autoSpaceDE w:val="0"/>
              <w:spacing w:after="0" w:line="276" w:lineRule="auto"/>
              <w:jc w:val="both"/>
              <w:rPr>
                <w:rFonts w:ascii="Times New Roman" w:hAnsi="Times New Roman"/>
                <w:b/>
                <w:bCs/>
                <w:sz w:val="24"/>
                <w:szCs w:val="24"/>
              </w:rPr>
            </w:pPr>
            <w:r w:rsidRPr="00E90F39">
              <w:rPr>
                <w:rFonts w:ascii="Times New Roman" w:hAnsi="Times New Roman"/>
                <w:b/>
                <w:bCs/>
                <w:sz w:val="24"/>
                <w:szCs w:val="24"/>
              </w:rPr>
              <w:t>КБ</w:t>
            </w:r>
          </w:p>
        </w:tc>
        <w:tc>
          <w:tcPr>
            <w:tcW w:w="6619" w:type="dxa"/>
            <w:shd w:val="clear" w:color="auto" w:fill="auto"/>
          </w:tcPr>
          <w:p w14:paraId="33B7A717" w14:textId="47404476" w:rsidR="00320F6F" w:rsidRPr="00E90F39" w:rsidRDefault="00320F6F" w:rsidP="006C6EB6">
            <w:pPr>
              <w:autoSpaceDE w:val="0"/>
              <w:spacing w:after="0" w:line="276" w:lineRule="auto"/>
              <w:jc w:val="both"/>
              <w:rPr>
                <w:rFonts w:ascii="Times New Roman" w:hAnsi="Times New Roman"/>
                <w:bCs/>
                <w:sz w:val="24"/>
                <w:szCs w:val="24"/>
              </w:rPr>
            </w:pPr>
            <w:r w:rsidRPr="00E90F39">
              <w:rPr>
                <w:rFonts w:ascii="Times New Roman" w:hAnsi="Times New Roman"/>
                <w:bCs/>
                <w:sz w:val="24"/>
                <w:szCs w:val="24"/>
              </w:rPr>
              <w:t xml:space="preserve">Конкретен </w:t>
            </w:r>
            <w:r w:rsidR="00BE4E71" w:rsidRPr="00E90F39">
              <w:rPr>
                <w:rFonts w:ascii="Times New Roman" w:hAnsi="Times New Roman"/>
                <w:bCs/>
                <w:sz w:val="24"/>
                <w:szCs w:val="24"/>
              </w:rPr>
              <w:t>бенефиц</w:t>
            </w:r>
            <w:r w:rsidRPr="00E90F39">
              <w:rPr>
                <w:rFonts w:ascii="Times New Roman" w:hAnsi="Times New Roman"/>
                <w:bCs/>
                <w:sz w:val="24"/>
                <w:szCs w:val="24"/>
              </w:rPr>
              <w:t>и</w:t>
            </w:r>
            <w:r w:rsidR="00BE4E71" w:rsidRPr="00E90F39">
              <w:rPr>
                <w:rFonts w:ascii="Times New Roman" w:hAnsi="Times New Roman"/>
                <w:bCs/>
                <w:sz w:val="24"/>
                <w:szCs w:val="24"/>
              </w:rPr>
              <w:t>е</w:t>
            </w:r>
            <w:r w:rsidRPr="00E90F39">
              <w:rPr>
                <w:rFonts w:ascii="Times New Roman" w:hAnsi="Times New Roman"/>
                <w:bCs/>
                <w:sz w:val="24"/>
                <w:szCs w:val="24"/>
              </w:rPr>
              <w:t>нт</w:t>
            </w:r>
          </w:p>
        </w:tc>
      </w:tr>
      <w:tr w:rsidR="006C6EB6" w:rsidRPr="00E90F39" w14:paraId="2540A770" w14:textId="77777777" w:rsidTr="00555FAE">
        <w:trPr>
          <w:trHeight w:val="355"/>
        </w:trPr>
        <w:tc>
          <w:tcPr>
            <w:tcW w:w="3189" w:type="dxa"/>
            <w:shd w:val="clear" w:color="auto" w:fill="auto"/>
          </w:tcPr>
          <w:p w14:paraId="315FB204" w14:textId="77777777" w:rsidR="00E21611" w:rsidRPr="00E90F39" w:rsidRDefault="00E21611" w:rsidP="006C6EB6">
            <w:pPr>
              <w:autoSpaceDE w:val="0"/>
              <w:spacing w:after="0" w:line="276" w:lineRule="auto"/>
              <w:jc w:val="both"/>
              <w:rPr>
                <w:rFonts w:ascii="Times New Roman" w:hAnsi="Times New Roman"/>
                <w:bCs/>
                <w:sz w:val="24"/>
                <w:szCs w:val="24"/>
              </w:rPr>
            </w:pPr>
            <w:r w:rsidRPr="00E90F39">
              <w:rPr>
                <w:rFonts w:ascii="Times New Roman" w:hAnsi="Times New Roman"/>
                <w:b/>
                <w:bCs/>
                <w:sz w:val="24"/>
                <w:szCs w:val="24"/>
              </w:rPr>
              <w:t>КСС</w:t>
            </w:r>
          </w:p>
        </w:tc>
        <w:tc>
          <w:tcPr>
            <w:tcW w:w="6619" w:type="dxa"/>
            <w:shd w:val="clear" w:color="auto" w:fill="auto"/>
          </w:tcPr>
          <w:p w14:paraId="3F3D144D" w14:textId="77777777" w:rsidR="00E21611" w:rsidRPr="00E90F39" w:rsidRDefault="00E21611" w:rsidP="006C6EB6">
            <w:pPr>
              <w:autoSpaceDE w:val="0"/>
              <w:spacing w:after="0" w:line="276" w:lineRule="auto"/>
              <w:jc w:val="both"/>
              <w:rPr>
                <w:rFonts w:ascii="Times New Roman" w:hAnsi="Times New Roman"/>
                <w:sz w:val="24"/>
                <w:szCs w:val="24"/>
              </w:rPr>
            </w:pPr>
            <w:r w:rsidRPr="00E90F39">
              <w:rPr>
                <w:rFonts w:ascii="Times New Roman" w:hAnsi="Times New Roman"/>
                <w:bCs/>
                <w:sz w:val="24"/>
                <w:szCs w:val="24"/>
              </w:rPr>
              <w:t>Количествено-стойностна сметка</w:t>
            </w:r>
          </w:p>
        </w:tc>
      </w:tr>
      <w:tr w:rsidR="006C6EB6" w:rsidRPr="00E90F39" w14:paraId="27B6E3A2" w14:textId="77777777" w:rsidTr="0093779A">
        <w:trPr>
          <w:trHeight w:val="560"/>
        </w:trPr>
        <w:tc>
          <w:tcPr>
            <w:tcW w:w="3189" w:type="dxa"/>
            <w:shd w:val="clear" w:color="auto" w:fill="auto"/>
          </w:tcPr>
          <w:p w14:paraId="3B9C0A7F" w14:textId="06631E36" w:rsidR="001B5723" w:rsidRPr="00E90F39" w:rsidRDefault="001B5723" w:rsidP="006C6EB6">
            <w:pPr>
              <w:tabs>
                <w:tab w:val="right" w:leader="dot" w:pos="9720"/>
              </w:tabs>
              <w:spacing w:after="0" w:line="360" w:lineRule="auto"/>
              <w:ind w:right="201"/>
              <w:jc w:val="both"/>
              <w:rPr>
                <w:rFonts w:ascii="Times New Roman" w:hAnsi="Times New Roman"/>
                <w:b/>
                <w:sz w:val="24"/>
                <w:szCs w:val="24"/>
              </w:rPr>
            </w:pPr>
            <w:r w:rsidRPr="00E90F39">
              <w:rPr>
                <w:rFonts w:ascii="Times New Roman" w:hAnsi="Times New Roman"/>
                <w:b/>
                <w:sz w:val="24"/>
                <w:szCs w:val="24"/>
              </w:rPr>
              <w:t>КИТИ</w:t>
            </w:r>
          </w:p>
        </w:tc>
        <w:tc>
          <w:tcPr>
            <w:tcW w:w="6619" w:type="dxa"/>
            <w:shd w:val="clear" w:color="auto" w:fill="auto"/>
          </w:tcPr>
          <w:p w14:paraId="6C4B8193" w14:textId="0C030917" w:rsidR="001B5723" w:rsidRPr="00E90F39" w:rsidRDefault="001B5723" w:rsidP="006C6EB6">
            <w:pPr>
              <w:autoSpaceDE w:val="0"/>
              <w:spacing w:after="0" w:line="360" w:lineRule="auto"/>
              <w:jc w:val="both"/>
              <w:rPr>
                <w:rFonts w:ascii="Times New Roman" w:hAnsi="Times New Roman"/>
                <w:sz w:val="24"/>
                <w:szCs w:val="24"/>
              </w:rPr>
            </w:pPr>
            <w:r w:rsidRPr="00E90F39">
              <w:rPr>
                <w:rFonts w:ascii="Times New Roman" w:hAnsi="Times New Roman"/>
                <w:sz w:val="24"/>
                <w:szCs w:val="24"/>
              </w:rPr>
              <w:t>Концепции за интегрирани териториални инвестиции</w:t>
            </w:r>
          </w:p>
        </w:tc>
      </w:tr>
      <w:tr w:rsidR="006C6EB6" w:rsidRPr="00E90F39" w14:paraId="63E2A59F" w14:textId="77777777" w:rsidTr="0093779A">
        <w:trPr>
          <w:trHeight w:val="560"/>
        </w:trPr>
        <w:tc>
          <w:tcPr>
            <w:tcW w:w="3189" w:type="dxa"/>
            <w:shd w:val="clear" w:color="auto" w:fill="auto"/>
          </w:tcPr>
          <w:p w14:paraId="066C1D1A" w14:textId="43BD5679" w:rsidR="00463BAE" w:rsidRPr="00E90F39" w:rsidRDefault="00463BAE" w:rsidP="006C6EB6">
            <w:pPr>
              <w:tabs>
                <w:tab w:val="right" w:leader="dot" w:pos="9720"/>
              </w:tabs>
              <w:spacing w:after="0" w:line="360" w:lineRule="auto"/>
              <w:ind w:right="201"/>
              <w:jc w:val="both"/>
              <w:rPr>
                <w:rFonts w:ascii="Times New Roman" w:hAnsi="Times New Roman"/>
                <w:b/>
                <w:sz w:val="24"/>
                <w:szCs w:val="24"/>
              </w:rPr>
            </w:pPr>
            <w:r w:rsidRPr="00E90F39">
              <w:rPr>
                <w:rFonts w:ascii="Times New Roman" w:hAnsi="Times New Roman"/>
                <w:b/>
                <w:sz w:val="24"/>
                <w:szCs w:val="24"/>
              </w:rPr>
              <w:t>МРРБ</w:t>
            </w:r>
          </w:p>
        </w:tc>
        <w:tc>
          <w:tcPr>
            <w:tcW w:w="6619" w:type="dxa"/>
            <w:shd w:val="clear" w:color="auto" w:fill="auto"/>
          </w:tcPr>
          <w:p w14:paraId="7CA5134F" w14:textId="0C091813" w:rsidR="00463BAE" w:rsidRPr="00E90F39" w:rsidRDefault="00463BAE" w:rsidP="006C6EB6">
            <w:pPr>
              <w:autoSpaceDE w:val="0"/>
              <w:spacing w:after="0" w:line="360" w:lineRule="auto"/>
              <w:jc w:val="both"/>
              <w:rPr>
                <w:rFonts w:ascii="Times New Roman" w:hAnsi="Times New Roman"/>
                <w:sz w:val="24"/>
                <w:szCs w:val="24"/>
              </w:rPr>
            </w:pPr>
            <w:r w:rsidRPr="00E90F39">
              <w:rPr>
                <w:rFonts w:ascii="Times New Roman" w:hAnsi="Times New Roman"/>
                <w:sz w:val="24"/>
                <w:szCs w:val="24"/>
              </w:rPr>
              <w:t>Министерство на регионалното развитие и благоустройството</w:t>
            </w:r>
          </w:p>
        </w:tc>
      </w:tr>
      <w:tr w:rsidR="008D3DD1" w:rsidRPr="00E90F39" w14:paraId="1683E1F2" w14:textId="77777777" w:rsidTr="0093779A">
        <w:trPr>
          <w:trHeight w:val="560"/>
        </w:trPr>
        <w:tc>
          <w:tcPr>
            <w:tcW w:w="3189" w:type="dxa"/>
            <w:shd w:val="clear" w:color="auto" w:fill="auto"/>
          </w:tcPr>
          <w:p w14:paraId="23846CB3" w14:textId="3ADA7FCC" w:rsidR="008D3DD1" w:rsidRPr="00E90F39" w:rsidRDefault="008D3DD1" w:rsidP="006C6EB6">
            <w:pPr>
              <w:tabs>
                <w:tab w:val="right" w:leader="dot" w:pos="9720"/>
              </w:tabs>
              <w:spacing w:after="0" w:line="360" w:lineRule="auto"/>
              <w:ind w:right="201"/>
              <w:jc w:val="both"/>
              <w:rPr>
                <w:rFonts w:ascii="Times New Roman" w:hAnsi="Times New Roman"/>
                <w:b/>
                <w:sz w:val="24"/>
                <w:szCs w:val="24"/>
              </w:rPr>
            </w:pPr>
            <w:r w:rsidRPr="00E90F39">
              <w:rPr>
                <w:rFonts w:ascii="Times New Roman" w:hAnsi="Times New Roman"/>
                <w:b/>
                <w:sz w:val="24"/>
                <w:szCs w:val="24"/>
              </w:rPr>
              <w:t xml:space="preserve">МЖС </w:t>
            </w:r>
          </w:p>
        </w:tc>
        <w:tc>
          <w:tcPr>
            <w:tcW w:w="6619" w:type="dxa"/>
            <w:shd w:val="clear" w:color="auto" w:fill="auto"/>
          </w:tcPr>
          <w:p w14:paraId="2A4AE6C5" w14:textId="51897865" w:rsidR="008D3DD1" w:rsidRPr="00E90F39" w:rsidRDefault="008D3DD1" w:rsidP="006C6EB6">
            <w:pPr>
              <w:autoSpaceDE w:val="0"/>
              <w:spacing w:after="0" w:line="360" w:lineRule="auto"/>
              <w:jc w:val="both"/>
              <w:rPr>
                <w:rFonts w:ascii="Times New Roman" w:hAnsi="Times New Roman"/>
                <w:sz w:val="24"/>
                <w:szCs w:val="24"/>
              </w:rPr>
            </w:pPr>
            <w:r w:rsidRPr="00E90F39">
              <w:rPr>
                <w:rFonts w:ascii="Times New Roman" w:hAnsi="Times New Roman"/>
                <w:sz w:val="24"/>
                <w:szCs w:val="24"/>
              </w:rPr>
              <w:t>Многофамилна жилищна сграда</w:t>
            </w:r>
          </w:p>
        </w:tc>
      </w:tr>
      <w:tr w:rsidR="00DD4B8A" w:rsidRPr="00E90F39" w14:paraId="6464F1FF" w14:textId="77777777" w:rsidTr="0093779A">
        <w:trPr>
          <w:trHeight w:val="560"/>
        </w:trPr>
        <w:tc>
          <w:tcPr>
            <w:tcW w:w="3189" w:type="dxa"/>
            <w:shd w:val="clear" w:color="auto" w:fill="auto"/>
          </w:tcPr>
          <w:p w14:paraId="0C55BEAA" w14:textId="0F3AFC2C" w:rsidR="00DD4B8A" w:rsidRPr="00E90F39" w:rsidRDefault="00DD4B8A" w:rsidP="006C6EB6">
            <w:pPr>
              <w:tabs>
                <w:tab w:val="right" w:leader="dot" w:pos="9720"/>
              </w:tabs>
              <w:spacing w:after="0" w:line="360" w:lineRule="auto"/>
              <w:ind w:right="201"/>
              <w:jc w:val="both"/>
              <w:rPr>
                <w:rFonts w:ascii="Times New Roman" w:hAnsi="Times New Roman"/>
                <w:b/>
                <w:sz w:val="24"/>
                <w:szCs w:val="24"/>
              </w:rPr>
            </w:pPr>
            <w:r w:rsidRPr="00E90F39">
              <w:rPr>
                <w:rFonts w:ascii="Times New Roman" w:hAnsi="Times New Roman"/>
                <w:b/>
                <w:sz w:val="24"/>
                <w:szCs w:val="24"/>
              </w:rPr>
              <w:t>НИРД</w:t>
            </w:r>
          </w:p>
        </w:tc>
        <w:tc>
          <w:tcPr>
            <w:tcW w:w="6619" w:type="dxa"/>
            <w:shd w:val="clear" w:color="auto" w:fill="auto"/>
          </w:tcPr>
          <w:p w14:paraId="5080485D" w14:textId="0B428CA8" w:rsidR="00DD4B8A" w:rsidRPr="00E90F39" w:rsidRDefault="00DD4B8A" w:rsidP="006C6EB6">
            <w:pPr>
              <w:autoSpaceDE w:val="0"/>
              <w:spacing w:after="0" w:line="360" w:lineRule="auto"/>
              <w:jc w:val="both"/>
              <w:rPr>
                <w:rFonts w:ascii="Times New Roman" w:hAnsi="Times New Roman"/>
                <w:sz w:val="24"/>
                <w:szCs w:val="24"/>
              </w:rPr>
            </w:pPr>
            <w:r w:rsidRPr="00E90F39">
              <w:rPr>
                <w:rFonts w:ascii="Times New Roman" w:hAnsi="Times New Roman"/>
                <w:sz w:val="24"/>
                <w:szCs w:val="24"/>
              </w:rPr>
              <w:t>Научноизследователска и развойна дейност</w:t>
            </w:r>
          </w:p>
        </w:tc>
      </w:tr>
      <w:tr w:rsidR="006C6EB6" w:rsidRPr="00E90F39" w14:paraId="2DF3519F" w14:textId="77777777" w:rsidTr="0093779A">
        <w:trPr>
          <w:trHeight w:val="560"/>
        </w:trPr>
        <w:tc>
          <w:tcPr>
            <w:tcW w:w="3189" w:type="dxa"/>
            <w:shd w:val="clear" w:color="auto" w:fill="auto"/>
          </w:tcPr>
          <w:p w14:paraId="39EE0DAE" w14:textId="39554C5C" w:rsidR="00B269E7" w:rsidRPr="00E90F39" w:rsidRDefault="00B269E7" w:rsidP="006C6EB6">
            <w:pPr>
              <w:tabs>
                <w:tab w:val="right" w:leader="dot" w:pos="9720"/>
              </w:tabs>
              <w:spacing w:after="0" w:line="360" w:lineRule="auto"/>
              <w:ind w:right="201"/>
              <w:jc w:val="both"/>
              <w:rPr>
                <w:rFonts w:ascii="Times New Roman" w:hAnsi="Times New Roman"/>
                <w:b/>
                <w:sz w:val="24"/>
                <w:szCs w:val="24"/>
              </w:rPr>
            </w:pPr>
            <w:r w:rsidRPr="00E90F39">
              <w:rPr>
                <w:rFonts w:ascii="Times New Roman" w:hAnsi="Times New Roman"/>
                <w:b/>
                <w:bCs/>
                <w:sz w:val="24"/>
                <w:szCs w:val="24"/>
              </w:rPr>
              <w:t>ОРГО</w:t>
            </w:r>
          </w:p>
        </w:tc>
        <w:tc>
          <w:tcPr>
            <w:tcW w:w="6619" w:type="dxa"/>
            <w:shd w:val="clear" w:color="auto" w:fill="auto"/>
          </w:tcPr>
          <w:p w14:paraId="7C8FA67F" w14:textId="3DB6A0C4" w:rsidR="00B269E7" w:rsidRPr="00E90F39" w:rsidRDefault="00B269E7" w:rsidP="006C6EB6">
            <w:pPr>
              <w:autoSpaceDE w:val="0"/>
              <w:spacing w:after="0" w:line="360" w:lineRule="auto"/>
              <w:jc w:val="both"/>
              <w:rPr>
                <w:rFonts w:ascii="Times New Roman" w:hAnsi="Times New Roman"/>
                <w:sz w:val="24"/>
                <w:szCs w:val="24"/>
              </w:rPr>
            </w:pPr>
            <w:r w:rsidRPr="00E90F39">
              <w:rPr>
                <w:rFonts w:ascii="Times New Roman" w:hAnsi="Times New Roman"/>
                <w:bCs/>
                <w:sz w:val="24"/>
                <w:szCs w:val="24"/>
              </w:rPr>
              <w:t>Регламент 651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E90F39">
              <w:rPr>
                <w:rFonts w:ascii="Times New Roman" w:hAnsi="Times New Roman"/>
                <w:i/>
                <w:iCs/>
                <w:sz w:val="24"/>
                <w:szCs w:val="24"/>
              </w:rPr>
              <w:t xml:space="preserve"> </w:t>
            </w:r>
            <w:r w:rsidRPr="00E90F39">
              <w:rPr>
                <w:rFonts w:ascii="Times New Roman" w:hAnsi="Times New Roman"/>
                <w:bCs/>
                <w:i/>
                <w:iCs/>
                <w:sz w:val="24"/>
                <w:szCs w:val="24"/>
              </w:rPr>
              <w:t>(OB L 187/26.6.2014).</w:t>
            </w:r>
          </w:p>
        </w:tc>
      </w:tr>
      <w:tr w:rsidR="006C6EB6" w:rsidRPr="00E90F39" w14:paraId="395F09C5" w14:textId="77777777" w:rsidTr="00555FAE">
        <w:trPr>
          <w:trHeight w:val="477"/>
        </w:trPr>
        <w:tc>
          <w:tcPr>
            <w:tcW w:w="3189" w:type="dxa"/>
            <w:shd w:val="clear" w:color="auto" w:fill="auto"/>
          </w:tcPr>
          <w:p w14:paraId="2005110F" w14:textId="15753403" w:rsidR="00E21611" w:rsidRPr="00E90F39" w:rsidRDefault="00285615"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П</w:t>
            </w:r>
            <w:r w:rsidR="00E21611" w:rsidRPr="00E90F39">
              <w:rPr>
                <w:rFonts w:ascii="Times New Roman" w:hAnsi="Times New Roman"/>
                <w:b/>
                <w:sz w:val="24"/>
                <w:szCs w:val="24"/>
              </w:rPr>
              <w:t>МС</w:t>
            </w:r>
            <w:r w:rsidRPr="00E90F39">
              <w:rPr>
                <w:rFonts w:ascii="Times New Roman" w:hAnsi="Times New Roman"/>
                <w:b/>
                <w:sz w:val="24"/>
                <w:szCs w:val="24"/>
              </w:rPr>
              <w:t>/РМС</w:t>
            </w:r>
          </w:p>
        </w:tc>
        <w:tc>
          <w:tcPr>
            <w:tcW w:w="6619" w:type="dxa"/>
            <w:shd w:val="clear" w:color="auto" w:fill="auto"/>
          </w:tcPr>
          <w:p w14:paraId="7D6C289D" w14:textId="44D821EE" w:rsidR="00E21611" w:rsidRPr="00E90F39" w:rsidRDefault="00285615" w:rsidP="006C6EB6">
            <w:pPr>
              <w:autoSpaceDE w:val="0"/>
              <w:spacing w:after="0" w:line="276" w:lineRule="auto"/>
              <w:jc w:val="both"/>
              <w:rPr>
                <w:rFonts w:ascii="Times New Roman" w:hAnsi="Times New Roman"/>
                <w:bCs/>
                <w:sz w:val="24"/>
                <w:szCs w:val="24"/>
              </w:rPr>
            </w:pPr>
            <w:r w:rsidRPr="00E90F39">
              <w:rPr>
                <w:rFonts w:ascii="Times New Roman" w:hAnsi="Times New Roman"/>
                <w:bCs/>
                <w:sz w:val="24"/>
                <w:szCs w:val="24"/>
              </w:rPr>
              <w:t xml:space="preserve">Постановление/Решение на </w:t>
            </w:r>
            <w:r w:rsidR="00E21611" w:rsidRPr="00E90F39">
              <w:rPr>
                <w:rFonts w:ascii="Times New Roman" w:hAnsi="Times New Roman"/>
                <w:bCs/>
                <w:sz w:val="24"/>
                <w:szCs w:val="24"/>
              </w:rPr>
              <w:t>Министерски съвет</w:t>
            </w:r>
          </w:p>
        </w:tc>
      </w:tr>
      <w:tr w:rsidR="006C6EB6" w:rsidRPr="00E90F39" w14:paraId="126ED9A5" w14:textId="77777777" w:rsidTr="00555FAE">
        <w:trPr>
          <w:trHeight w:val="284"/>
        </w:trPr>
        <w:tc>
          <w:tcPr>
            <w:tcW w:w="3189" w:type="dxa"/>
            <w:shd w:val="clear" w:color="auto" w:fill="auto"/>
          </w:tcPr>
          <w:p w14:paraId="387DB1F6" w14:textId="7E641E15" w:rsidR="0009444A" w:rsidRPr="00E90F39" w:rsidRDefault="0009444A"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ПП</w:t>
            </w:r>
          </w:p>
        </w:tc>
        <w:tc>
          <w:tcPr>
            <w:tcW w:w="6619" w:type="dxa"/>
            <w:shd w:val="clear" w:color="auto" w:fill="auto"/>
          </w:tcPr>
          <w:p w14:paraId="492102A2" w14:textId="1E00AA74" w:rsidR="0009444A" w:rsidRPr="00E90F39" w:rsidRDefault="0009444A"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Проектно предложение</w:t>
            </w:r>
          </w:p>
        </w:tc>
      </w:tr>
      <w:tr w:rsidR="00D80AB8" w:rsidRPr="00E90F39" w14:paraId="61B0AE2F" w14:textId="77777777" w:rsidTr="00555FAE">
        <w:trPr>
          <w:trHeight w:val="284"/>
        </w:trPr>
        <w:tc>
          <w:tcPr>
            <w:tcW w:w="3189" w:type="dxa"/>
            <w:shd w:val="clear" w:color="auto" w:fill="auto"/>
          </w:tcPr>
          <w:p w14:paraId="44C5B75B" w14:textId="1F8BD5CF" w:rsidR="00D80AB8" w:rsidRPr="00E90F39" w:rsidRDefault="00D80AB8"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ПУП</w:t>
            </w:r>
          </w:p>
        </w:tc>
        <w:tc>
          <w:tcPr>
            <w:tcW w:w="6619" w:type="dxa"/>
            <w:shd w:val="clear" w:color="auto" w:fill="auto"/>
          </w:tcPr>
          <w:p w14:paraId="7017F220" w14:textId="04687CAF" w:rsidR="00D80AB8" w:rsidRPr="00E90F39" w:rsidRDefault="00D80AB8"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Подробен устройствен план</w:t>
            </w:r>
          </w:p>
        </w:tc>
      </w:tr>
      <w:tr w:rsidR="006C6EB6" w:rsidRPr="00E90F39" w14:paraId="18EA4B7F" w14:textId="77777777" w:rsidTr="0093779A">
        <w:trPr>
          <w:trHeight w:val="560"/>
        </w:trPr>
        <w:tc>
          <w:tcPr>
            <w:tcW w:w="3189" w:type="dxa"/>
            <w:shd w:val="clear" w:color="auto" w:fill="auto"/>
          </w:tcPr>
          <w:p w14:paraId="796FF3DC" w14:textId="1C3EC9AA" w:rsidR="00BB4127" w:rsidRPr="00E90F39" w:rsidRDefault="00BB4127"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РУО на ПРР</w:t>
            </w:r>
          </w:p>
        </w:tc>
        <w:tc>
          <w:tcPr>
            <w:tcW w:w="6619" w:type="dxa"/>
            <w:shd w:val="clear" w:color="auto" w:fill="auto"/>
          </w:tcPr>
          <w:p w14:paraId="56EB38AE" w14:textId="7B542D39" w:rsidR="00BB4127" w:rsidRPr="00E90F39" w:rsidRDefault="00BB4127"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Ръководител на Управляващия орган на Програма „Развитие на регионите“ 2021-2027 г.</w:t>
            </w:r>
          </w:p>
        </w:tc>
      </w:tr>
      <w:tr w:rsidR="006C6EB6" w:rsidRPr="00E90F39" w14:paraId="40134C74" w14:textId="77777777" w:rsidTr="00555FAE">
        <w:trPr>
          <w:trHeight w:val="327"/>
        </w:trPr>
        <w:tc>
          <w:tcPr>
            <w:tcW w:w="3189" w:type="dxa"/>
            <w:shd w:val="clear" w:color="auto" w:fill="auto"/>
          </w:tcPr>
          <w:p w14:paraId="0E130626" w14:textId="77777777" w:rsidR="00E21611" w:rsidRPr="00E90F39" w:rsidRDefault="00E21611"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b/>
                <w:sz w:val="24"/>
                <w:szCs w:val="24"/>
              </w:rPr>
              <w:t>СМР</w:t>
            </w:r>
          </w:p>
        </w:tc>
        <w:tc>
          <w:tcPr>
            <w:tcW w:w="6619" w:type="dxa"/>
            <w:shd w:val="clear" w:color="auto" w:fill="auto"/>
          </w:tcPr>
          <w:p w14:paraId="0ADFA03F" w14:textId="77777777" w:rsidR="00E21611" w:rsidRPr="00E90F39" w:rsidRDefault="00E21611"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Строително-монтажни работи</w:t>
            </w:r>
          </w:p>
        </w:tc>
      </w:tr>
      <w:tr w:rsidR="006C6EB6" w:rsidRPr="00E90F39" w14:paraId="4C706DE0" w14:textId="77777777" w:rsidTr="0041451F">
        <w:trPr>
          <w:trHeight w:val="223"/>
        </w:trPr>
        <w:tc>
          <w:tcPr>
            <w:tcW w:w="3189" w:type="dxa"/>
            <w:shd w:val="clear" w:color="auto" w:fill="auto"/>
          </w:tcPr>
          <w:p w14:paraId="6EFBE942" w14:textId="0B780442" w:rsidR="00AF69BC" w:rsidRPr="00E90F39" w:rsidRDefault="001B5723"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t>ЕФРР</w:t>
            </w:r>
          </w:p>
        </w:tc>
        <w:tc>
          <w:tcPr>
            <w:tcW w:w="6619" w:type="dxa"/>
            <w:shd w:val="clear" w:color="auto" w:fill="auto"/>
          </w:tcPr>
          <w:p w14:paraId="51307E77" w14:textId="1648078F" w:rsidR="00AF69BC" w:rsidRPr="00E90F39" w:rsidRDefault="001B5723"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Европейски фонд за регионално развитие</w:t>
            </w:r>
          </w:p>
        </w:tc>
      </w:tr>
      <w:tr w:rsidR="006C6EB6" w:rsidRPr="00E90F39" w14:paraId="14BEAFE1" w14:textId="77777777" w:rsidTr="0093779A">
        <w:trPr>
          <w:trHeight w:val="419"/>
        </w:trPr>
        <w:tc>
          <w:tcPr>
            <w:tcW w:w="3189" w:type="dxa"/>
            <w:shd w:val="clear" w:color="auto" w:fill="auto"/>
          </w:tcPr>
          <w:p w14:paraId="6EC41EE2" w14:textId="62753F38" w:rsidR="00B269E7" w:rsidRPr="00E90F39" w:rsidRDefault="00B269E7" w:rsidP="006C6EB6">
            <w:pPr>
              <w:tabs>
                <w:tab w:val="right" w:leader="dot" w:pos="9720"/>
              </w:tabs>
              <w:spacing w:after="0" w:line="276" w:lineRule="auto"/>
              <w:ind w:right="201"/>
              <w:jc w:val="both"/>
              <w:rPr>
                <w:rFonts w:ascii="Times New Roman" w:hAnsi="Times New Roman"/>
                <w:b/>
                <w:sz w:val="24"/>
                <w:szCs w:val="24"/>
              </w:rPr>
            </w:pPr>
            <w:r w:rsidRPr="00E90F39">
              <w:rPr>
                <w:rFonts w:ascii="Times New Roman" w:hAnsi="Times New Roman"/>
                <w:b/>
                <w:sz w:val="24"/>
                <w:szCs w:val="24"/>
              </w:rPr>
              <w:lastRenderedPageBreak/>
              <w:t>ИТСР</w:t>
            </w:r>
          </w:p>
        </w:tc>
        <w:tc>
          <w:tcPr>
            <w:tcW w:w="6619" w:type="dxa"/>
            <w:shd w:val="clear" w:color="auto" w:fill="auto"/>
          </w:tcPr>
          <w:p w14:paraId="74E1C7E6" w14:textId="22B2CC74" w:rsidR="00B269E7" w:rsidRPr="00E90F39" w:rsidRDefault="00B269E7" w:rsidP="006C6EB6">
            <w:pPr>
              <w:tabs>
                <w:tab w:val="right" w:leader="dot" w:pos="9720"/>
              </w:tabs>
              <w:spacing w:after="0" w:line="276" w:lineRule="auto"/>
              <w:ind w:right="201"/>
              <w:jc w:val="both"/>
              <w:rPr>
                <w:rFonts w:ascii="Times New Roman" w:hAnsi="Times New Roman"/>
                <w:sz w:val="24"/>
                <w:szCs w:val="24"/>
              </w:rPr>
            </w:pPr>
            <w:r w:rsidRPr="00E90F39">
              <w:rPr>
                <w:rFonts w:ascii="Times New Roman" w:hAnsi="Times New Roman"/>
                <w:sz w:val="24"/>
                <w:szCs w:val="24"/>
              </w:rPr>
              <w:t xml:space="preserve">Интегрирана териториална стратегия за развитие </w:t>
            </w:r>
          </w:p>
        </w:tc>
      </w:tr>
    </w:tbl>
    <w:p w14:paraId="124A13CA" w14:textId="77777777" w:rsidR="00987B52" w:rsidRPr="00E90F39" w:rsidRDefault="00987B52" w:rsidP="006C6EB6">
      <w:pPr>
        <w:spacing w:after="0" w:line="276" w:lineRule="auto"/>
        <w:jc w:val="center"/>
        <w:rPr>
          <w:rFonts w:ascii="Times New Roman" w:hAnsi="Times New Roman"/>
          <w:b/>
          <w:sz w:val="24"/>
          <w:szCs w:val="24"/>
        </w:rPr>
      </w:pPr>
    </w:p>
    <w:p w14:paraId="13E86920" w14:textId="6BDAD683" w:rsidR="009004A9" w:rsidRPr="00E90F39" w:rsidRDefault="001711CD" w:rsidP="006C6EB6">
      <w:pPr>
        <w:spacing w:after="0" w:line="276" w:lineRule="auto"/>
        <w:jc w:val="center"/>
        <w:rPr>
          <w:rFonts w:ascii="Times New Roman" w:hAnsi="Times New Roman"/>
          <w:b/>
          <w:sz w:val="24"/>
          <w:szCs w:val="24"/>
        </w:rPr>
      </w:pPr>
      <w:r w:rsidRPr="00E90F39">
        <w:rPr>
          <w:rFonts w:ascii="Times New Roman" w:hAnsi="Times New Roman"/>
          <w:b/>
          <w:sz w:val="24"/>
          <w:szCs w:val="24"/>
        </w:rPr>
        <w:t>УСЛОВИЯ ЗА КАНДИДАТСТВАНЕ</w:t>
      </w:r>
    </w:p>
    <w:p w14:paraId="5615A5AC" w14:textId="6757DDEA" w:rsidR="00921430"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eastAsia="Times New Roman" w:hAnsi="Times New Roman"/>
          <w:b/>
          <w:sz w:val="24"/>
          <w:szCs w:val="24"/>
          <w:lang w:bidi="bg-BG"/>
        </w:rPr>
      </w:pPr>
      <w:bookmarkStart w:id="1" w:name="_Toc181689332"/>
      <w:r w:rsidRPr="00E90F39">
        <w:rPr>
          <w:rFonts w:ascii="Times New Roman" w:hAnsi="Times New Roman"/>
          <w:b/>
          <w:sz w:val="24"/>
          <w:szCs w:val="24"/>
        </w:rPr>
        <w:t>НАИМЕНОВАНИЕ НА ПРОГРАМАТА:</w:t>
      </w:r>
      <w:bookmarkEnd w:id="1"/>
    </w:p>
    <w:p w14:paraId="02157851" w14:textId="77777777" w:rsidR="001D1845" w:rsidRPr="00E90F39" w:rsidRDefault="001D1845" w:rsidP="006C6EB6">
      <w:pPr>
        <w:pStyle w:val="ListParagraph"/>
        <w:spacing w:after="0" w:line="276" w:lineRule="auto"/>
        <w:ind w:left="0"/>
        <w:jc w:val="both"/>
        <w:rPr>
          <w:rFonts w:ascii="Times New Roman" w:hAnsi="Times New Roman"/>
          <w:b/>
          <w:sz w:val="24"/>
          <w:szCs w:val="24"/>
        </w:rPr>
      </w:pPr>
    </w:p>
    <w:p w14:paraId="642646FD" w14:textId="3B107997" w:rsidR="00921430" w:rsidRPr="00E90F39" w:rsidRDefault="00921430" w:rsidP="006C6EB6">
      <w:pPr>
        <w:pStyle w:val="ListParagraph"/>
        <w:spacing w:after="0" w:line="276" w:lineRule="auto"/>
        <w:ind w:left="0"/>
        <w:jc w:val="both"/>
        <w:rPr>
          <w:rFonts w:ascii="Times New Roman" w:hAnsi="Times New Roman"/>
          <w:b/>
          <w:sz w:val="24"/>
          <w:szCs w:val="24"/>
        </w:rPr>
      </w:pPr>
      <w:r w:rsidRPr="00E90F39">
        <w:rPr>
          <w:rFonts w:ascii="Times New Roman" w:hAnsi="Times New Roman"/>
          <w:b/>
          <w:sz w:val="24"/>
          <w:szCs w:val="24"/>
        </w:rPr>
        <w:t>Програма „Развитие на регионите“ 2021-2027 г. (ПРР)</w:t>
      </w:r>
    </w:p>
    <w:p w14:paraId="2B7E545E" w14:textId="3A109431" w:rsidR="009004A9" w:rsidRPr="00E90F39" w:rsidRDefault="009004A9" w:rsidP="006C6EB6">
      <w:pPr>
        <w:pStyle w:val="ListParagraph"/>
        <w:spacing w:after="0" w:line="276" w:lineRule="auto"/>
        <w:ind w:left="0"/>
        <w:jc w:val="both"/>
        <w:rPr>
          <w:rFonts w:ascii="Times New Roman" w:hAnsi="Times New Roman"/>
          <w:b/>
          <w:sz w:val="24"/>
          <w:szCs w:val="24"/>
        </w:rPr>
      </w:pPr>
    </w:p>
    <w:p w14:paraId="287768AD" w14:textId="59900516" w:rsidR="00D156BE"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eastAsia="Times New Roman" w:hAnsi="Times New Roman"/>
          <w:sz w:val="24"/>
          <w:szCs w:val="24"/>
        </w:rPr>
      </w:pPr>
      <w:bookmarkStart w:id="2" w:name="_Toc181689333"/>
      <w:r w:rsidRPr="00E90F39">
        <w:rPr>
          <w:rFonts w:ascii="Times New Roman" w:hAnsi="Times New Roman"/>
          <w:b/>
          <w:sz w:val="24"/>
          <w:szCs w:val="24"/>
        </w:rPr>
        <w:t>НАИМЕНОВАНИЕ НА ПРИОРИТЕТА И СПЕЦИФИЧНАТА ЦЕЛ</w:t>
      </w:r>
      <w:r w:rsidRPr="00E90F39">
        <w:rPr>
          <w:rFonts w:ascii="Times New Roman" w:hAnsi="Times New Roman"/>
          <w:sz w:val="24"/>
          <w:szCs w:val="24"/>
        </w:rPr>
        <w:t>:</w:t>
      </w:r>
      <w:bookmarkEnd w:id="2"/>
      <w:r w:rsidRPr="00E90F39">
        <w:rPr>
          <w:rFonts w:ascii="Times New Roman" w:eastAsia="Times New Roman" w:hAnsi="Times New Roman"/>
          <w:sz w:val="24"/>
          <w:szCs w:val="24"/>
        </w:rPr>
        <w:t xml:space="preserve"> </w:t>
      </w:r>
    </w:p>
    <w:p w14:paraId="12FB03B0" w14:textId="77777777" w:rsidR="001D1845" w:rsidRPr="00E90F39" w:rsidRDefault="001D1845" w:rsidP="006C6EB6">
      <w:pPr>
        <w:pStyle w:val="ListParagraph"/>
        <w:spacing w:after="0" w:line="276" w:lineRule="auto"/>
        <w:ind w:left="0"/>
        <w:jc w:val="both"/>
        <w:rPr>
          <w:rFonts w:ascii="Times New Roman" w:hAnsi="Times New Roman"/>
          <w:b/>
          <w:sz w:val="24"/>
          <w:szCs w:val="24"/>
        </w:rPr>
      </w:pPr>
    </w:p>
    <w:p w14:paraId="52C3EF81" w14:textId="541247E5" w:rsidR="00540E5F" w:rsidRPr="00E90F39" w:rsidRDefault="00540E5F" w:rsidP="006C6EB6">
      <w:pPr>
        <w:pStyle w:val="ListParagraph"/>
        <w:spacing w:after="0" w:line="276" w:lineRule="auto"/>
        <w:ind w:left="0"/>
        <w:jc w:val="both"/>
        <w:rPr>
          <w:rFonts w:ascii="Times New Roman" w:hAnsi="Times New Roman"/>
          <w:b/>
          <w:sz w:val="24"/>
          <w:szCs w:val="24"/>
        </w:rPr>
      </w:pPr>
      <w:r w:rsidRPr="00E90F39">
        <w:rPr>
          <w:rFonts w:ascii="Times New Roman" w:hAnsi="Times New Roman"/>
          <w:b/>
          <w:sz w:val="24"/>
          <w:szCs w:val="24"/>
        </w:rPr>
        <w:t>Приоритет 1 “Интегрирано градско развитие” на ПРР</w:t>
      </w:r>
    </w:p>
    <w:p w14:paraId="3B7AF207" w14:textId="26F9A88D" w:rsidR="006120B8" w:rsidRPr="00E90F39" w:rsidRDefault="001C006E" w:rsidP="006C6EB6">
      <w:pPr>
        <w:pStyle w:val="ListParagraph"/>
        <w:spacing w:after="0" w:line="276" w:lineRule="auto"/>
        <w:ind w:left="0"/>
        <w:jc w:val="both"/>
        <w:rPr>
          <w:rFonts w:ascii="Times New Roman" w:hAnsi="Times New Roman"/>
          <w:b/>
          <w:sz w:val="24"/>
          <w:szCs w:val="24"/>
        </w:rPr>
      </w:pPr>
      <w:r w:rsidRPr="00E90F39">
        <w:rPr>
          <w:rFonts w:ascii="Times New Roman" w:hAnsi="Times New Roman"/>
          <w:b/>
          <w:sz w:val="24"/>
          <w:szCs w:val="24"/>
        </w:rPr>
        <w:t xml:space="preserve">Приоритет 2 „Интегрирано териториално развитие на регионите“ </w:t>
      </w:r>
      <w:r w:rsidR="00AE016A" w:rsidRPr="00E90F39">
        <w:rPr>
          <w:rFonts w:ascii="Times New Roman" w:hAnsi="Times New Roman"/>
          <w:b/>
          <w:bCs/>
          <w:sz w:val="24"/>
          <w:szCs w:val="24"/>
        </w:rPr>
        <w:t>на ПРР</w:t>
      </w:r>
    </w:p>
    <w:p w14:paraId="67A96C72" w14:textId="30E93DBD" w:rsidR="00F67D69" w:rsidRPr="00E90F39" w:rsidRDefault="00F67D69" w:rsidP="006C6EB6">
      <w:pPr>
        <w:pStyle w:val="ListParagraph"/>
        <w:spacing w:after="0" w:line="276" w:lineRule="auto"/>
        <w:ind w:left="0"/>
        <w:jc w:val="both"/>
        <w:rPr>
          <w:rFonts w:ascii="Times New Roman" w:hAnsi="Times New Roman"/>
          <w:sz w:val="24"/>
          <w:szCs w:val="24"/>
        </w:rPr>
      </w:pPr>
    </w:p>
    <w:p w14:paraId="06C5C289" w14:textId="261198EE" w:rsidR="009315C7"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3" w:name="_Toc181689334"/>
      <w:r w:rsidRPr="00E90F39">
        <w:rPr>
          <w:rFonts w:ascii="Times New Roman" w:hAnsi="Times New Roman"/>
          <w:b/>
          <w:sz w:val="24"/>
          <w:szCs w:val="24"/>
        </w:rPr>
        <w:t>НОМЕР И НАИМЕНОВАНИЕ НА ПРОЦЕДУРАТА:</w:t>
      </w:r>
      <w:bookmarkEnd w:id="3"/>
      <w:r w:rsidRPr="00E90F39">
        <w:rPr>
          <w:rFonts w:ascii="Times New Roman" w:hAnsi="Times New Roman"/>
          <w:b/>
          <w:sz w:val="24"/>
          <w:szCs w:val="24"/>
        </w:rPr>
        <w:t xml:space="preserve"> </w:t>
      </w:r>
    </w:p>
    <w:p w14:paraId="08222E05" w14:textId="77777777" w:rsidR="005C2F75" w:rsidRPr="00E90F39" w:rsidRDefault="005C2F75" w:rsidP="006C6EB6">
      <w:pPr>
        <w:pStyle w:val="ListParagraph"/>
        <w:spacing w:after="0" w:line="276" w:lineRule="auto"/>
        <w:ind w:left="0"/>
        <w:jc w:val="both"/>
        <w:rPr>
          <w:rFonts w:ascii="Times New Roman" w:hAnsi="Times New Roman"/>
          <w:b/>
          <w:sz w:val="24"/>
          <w:szCs w:val="24"/>
        </w:rPr>
      </w:pPr>
    </w:p>
    <w:p w14:paraId="0EDF7F60" w14:textId="0B565F9A" w:rsidR="00B43AB0" w:rsidRPr="00E90F39" w:rsidRDefault="007506CB" w:rsidP="006C6EB6">
      <w:pPr>
        <w:pStyle w:val="ListParagraph"/>
        <w:spacing w:after="0" w:line="276" w:lineRule="auto"/>
        <w:ind w:left="0"/>
        <w:jc w:val="both"/>
        <w:rPr>
          <w:rFonts w:ascii="Times New Roman" w:hAnsi="Times New Roman"/>
          <w:b/>
          <w:sz w:val="24"/>
          <w:szCs w:val="24"/>
        </w:rPr>
      </w:pPr>
      <w:r w:rsidRPr="00E90F39">
        <w:rPr>
          <w:rFonts w:ascii="Times New Roman" w:hAnsi="Times New Roman"/>
          <w:b/>
          <w:sz w:val="24"/>
          <w:szCs w:val="24"/>
        </w:rPr>
        <w:t>BG16FFPR003-2.002</w:t>
      </w:r>
      <w:r w:rsidR="000721E1" w:rsidRPr="00E90F39">
        <w:rPr>
          <w:rFonts w:ascii="Times New Roman" w:hAnsi="Times New Roman"/>
          <w:b/>
          <w:sz w:val="24"/>
          <w:szCs w:val="24"/>
        </w:rPr>
        <w:t xml:space="preserve"> „Подкрепа за интегрирано градско развитие в 40 градски общини“</w:t>
      </w:r>
    </w:p>
    <w:p w14:paraId="7E69A3F6" w14:textId="77777777" w:rsidR="000721E1" w:rsidRPr="00E90F39" w:rsidRDefault="000721E1" w:rsidP="006C6EB6">
      <w:pPr>
        <w:pStyle w:val="ListParagraph"/>
        <w:spacing w:after="0" w:line="276" w:lineRule="auto"/>
        <w:ind w:left="0"/>
        <w:jc w:val="both"/>
        <w:rPr>
          <w:rFonts w:ascii="Times New Roman" w:hAnsi="Times New Roman"/>
          <w:b/>
          <w:sz w:val="24"/>
          <w:szCs w:val="24"/>
        </w:rPr>
      </w:pPr>
    </w:p>
    <w:p w14:paraId="423762E2" w14:textId="3588F63D" w:rsidR="009004A9" w:rsidRPr="00E90F39" w:rsidRDefault="009004A9"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4" w:name="_Toc181689335"/>
      <w:r w:rsidRPr="00E90F39">
        <w:rPr>
          <w:rFonts w:ascii="Times New Roman" w:hAnsi="Times New Roman"/>
          <w:b/>
          <w:sz w:val="24"/>
          <w:szCs w:val="24"/>
        </w:rPr>
        <w:t>И</w:t>
      </w:r>
      <w:r w:rsidR="006B5FF8" w:rsidRPr="00E90F39">
        <w:rPr>
          <w:rFonts w:ascii="Times New Roman" w:hAnsi="Times New Roman"/>
          <w:b/>
          <w:sz w:val="24"/>
          <w:szCs w:val="24"/>
        </w:rPr>
        <w:t>ЗМЕРЕНИЯ ПО КОДОВЕ</w:t>
      </w:r>
      <w:r w:rsidRPr="00E90F39">
        <w:rPr>
          <w:rFonts w:ascii="Times New Roman" w:hAnsi="Times New Roman"/>
          <w:b/>
          <w:sz w:val="24"/>
          <w:szCs w:val="24"/>
        </w:rPr>
        <w:t>:</w:t>
      </w:r>
      <w:bookmarkEnd w:id="4"/>
    </w:p>
    <w:p w14:paraId="6F1522C2" w14:textId="77777777" w:rsidR="00AC6E82" w:rsidRPr="00E90F39" w:rsidRDefault="00AC6E82" w:rsidP="006C6EB6">
      <w:pPr>
        <w:pStyle w:val="ListParagraph"/>
        <w:spacing w:after="0" w:line="276" w:lineRule="auto"/>
        <w:ind w:left="0"/>
        <w:jc w:val="both"/>
        <w:rPr>
          <w:rFonts w:ascii="Times New Roman" w:eastAsia="Times New Roman" w:hAnsi="Times New Roman"/>
          <w:b/>
          <w:sz w:val="24"/>
          <w:szCs w:val="24"/>
        </w:rPr>
      </w:pPr>
    </w:p>
    <w:p w14:paraId="351B7BB9" w14:textId="77777777" w:rsidR="00AC6E82" w:rsidRPr="00E90F39" w:rsidRDefault="00AC6E82" w:rsidP="00EF5E38">
      <w:pPr>
        <w:pStyle w:val="ListParagraph"/>
        <w:spacing w:after="0" w:line="276" w:lineRule="auto"/>
        <w:ind w:left="0"/>
        <w:jc w:val="both"/>
        <w:rPr>
          <w:rFonts w:ascii="Times New Roman" w:eastAsia="Times New Roman" w:hAnsi="Times New Roman"/>
          <w:b/>
          <w:sz w:val="24"/>
          <w:szCs w:val="24"/>
        </w:rPr>
      </w:pPr>
      <w:r w:rsidRPr="00E90F39">
        <w:rPr>
          <w:rFonts w:ascii="Times New Roman" w:eastAsia="Times New Roman" w:hAnsi="Times New Roman"/>
          <w:b/>
          <w:sz w:val="24"/>
          <w:szCs w:val="24"/>
        </w:rPr>
        <w:t>001 - Безвъзмездни средства</w:t>
      </w:r>
    </w:p>
    <w:p w14:paraId="7A663142" w14:textId="77777777" w:rsidR="00AC6E82" w:rsidRPr="00E90F39" w:rsidRDefault="00AC6E82" w:rsidP="00EF5E38">
      <w:pPr>
        <w:pStyle w:val="ListParagraph"/>
        <w:spacing w:after="0" w:line="276" w:lineRule="auto"/>
        <w:ind w:left="0"/>
        <w:jc w:val="both"/>
        <w:rPr>
          <w:rFonts w:ascii="Times New Roman" w:eastAsia="Times New Roman" w:hAnsi="Times New Roman"/>
          <w:b/>
          <w:sz w:val="24"/>
          <w:szCs w:val="24"/>
        </w:rPr>
      </w:pPr>
      <w:r w:rsidRPr="00E90F39">
        <w:rPr>
          <w:rFonts w:ascii="Times New Roman" w:eastAsia="Times New Roman" w:hAnsi="Times New Roman"/>
          <w:b/>
          <w:sz w:val="24"/>
          <w:szCs w:val="24"/>
        </w:rPr>
        <w:t>003 - Неутралност по отношение на пола</w:t>
      </w:r>
    </w:p>
    <w:p w14:paraId="58D44DFE" w14:textId="7356F5A0" w:rsidR="00AC6E82" w:rsidRPr="00E90F39" w:rsidRDefault="00222EE7" w:rsidP="00EF5E38">
      <w:pPr>
        <w:pStyle w:val="ListParagraph"/>
        <w:spacing w:after="0" w:line="276" w:lineRule="auto"/>
        <w:ind w:left="0"/>
        <w:jc w:val="both"/>
        <w:rPr>
          <w:rFonts w:ascii="Times New Roman" w:eastAsia="Times New Roman" w:hAnsi="Times New Roman"/>
          <w:b/>
          <w:sz w:val="24"/>
          <w:szCs w:val="24"/>
        </w:rPr>
      </w:pPr>
      <w:r w:rsidRPr="00E90F39">
        <w:rPr>
          <w:rFonts w:ascii="Times New Roman" w:eastAsia="Times New Roman" w:hAnsi="Times New Roman"/>
          <w:b/>
          <w:sz w:val="24"/>
          <w:szCs w:val="24"/>
        </w:rPr>
        <w:t>019</w:t>
      </w:r>
      <w:r w:rsidR="00AC6E82" w:rsidRPr="00E90F39">
        <w:rPr>
          <w:rFonts w:ascii="Times New Roman" w:eastAsia="Times New Roman" w:hAnsi="Times New Roman"/>
          <w:b/>
          <w:sz w:val="24"/>
          <w:szCs w:val="24"/>
        </w:rPr>
        <w:t xml:space="preserve"> - </w:t>
      </w:r>
      <w:r w:rsidRPr="00E90F39">
        <w:rPr>
          <w:rFonts w:ascii="Times New Roman" w:eastAsia="Times New Roman" w:hAnsi="Times New Roman"/>
          <w:b/>
          <w:sz w:val="24"/>
          <w:szCs w:val="24"/>
        </w:rPr>
        <w:t>Функционални градски райони (Друг вид териториален инструмент)</w:t>
      </w:r>
    </w:p>
    <w:p w14:paraId="6A19E6A5" w14:textId="4A8B14B4" w:rsidR="004B67D5" w:rsidRPr="00E90F39" w:rsidRDefault="004B67D5" w:rsidP="006C6EB6">
      <w:pPr>
        <w:spacing w:after="0" w:line="276" w:lineRule="auto"/>
        <w:jc w:val="both"/>
        <w:rPr>
          <w:rFonts w:ascii="Times New Roman" w:eastAsia="Times New Roman" w:hAnsi="Times New Roman"/>
          <w:b/>
          <w:sz w:val="24"/>
          <w:szCs w:val="24"/>
          <w:u w:val="single"/>
        </w:rPr>
      </w:pPr>
      <w:r w:rsidRPr="00E90F39">
        <w:rPr>
          <w:rFonts w:ascii="Times New Roman" w:eastAsia="Times New Roman" w:hAnsi="Times New Roman"/>
          <w:b/>
          <w:sz w:val="24"/>
          <w:szCs w:val="24"/>
          <w:u w:val="single"/>
        </w:rPr>
        <w:t>Област на интервенция :</w:t>
      </w:r>
    </w:p>
    <w:p w14:paraId="31B0B968" w14:textId="2D1087D7"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0</w:t>
      </w:r>
      <w:r w:rsidR="00B77035" w:rsidRPr="00E90F39">
        <w:rPr>
          <w:rFonts w:ascii="Times New Roman" w:eastAsia="Times New Roman" w:hAnsi="Times New Roman"/>
          <w:b/>
          <w:sz w:val="24"/>
          <w:szCs w:val="24"/>
        </w:rPr>
        <w:t xml:space="preserve">19 - </w:t>
      </w:r>
      <w:r w:rsidRPr="00E90F39">
        <w:rPr>
          <w:rFonts w:ascii="Times New Roman" w:eastAsia="Times New Roman" w:hAnsi="Times New Roman"/>
          <w:sz w:val="24"/>
          <w:szCs w:val="24"/>
        </w:rPr>
        <w:t>Услуги и приложения за електронно здравеопазване (включително e-Care, интернет на нещата за</w:t>
      </w:r>
      <w:r w:rsidR="00806F78"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физическа активност и интелигентна заобикаляща среда)</w:t>
      </w:r>
    </w:p>
    <w:p w14:paraId="63C5945C" w14:textId="5C739890"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042 - </w:t>
      </w:r>
      <w:r w:rsidR="00BD0C3F" w:rsidRPr="00E90F39">
        <w:rPr>
          <w:rFonts w:ascii="Times New Roman" w:eastAsia="Times New Roman" w:hAnsi="Times New Roman"/>
          <w:sz w:val="24"/>
          <w:szCs w:val="24"/>
        </w:rPr>
        <w:t>Обновяване на наличния жилищен фонд с цел повишаване на енергийната ефективност,</w:t>
      </w:r>
    </w:p>
    <w:p w14:paraId="0A7D6E72" w14:textId="153EE03B"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sz w:val="24"/>
          <w:szCs w:val="24"/>
        </w:rPr>
        <w:t>демонстрационни проекти и спомагателни мерки, които отгов</w:t>
      </w:r>
      <w:r w:rsidR="00806F78" w:rsidRPr="00E90F39">
        <w:rPr>
          <w:rFonts w:ascii="Times New Roman" w:eastAsia="Times New Roman" w:hAnsi="Times New Roman"/>
          <w:sz w:val="24"/>
          <w:szCs w:val="24"/>
        </w:rPr>
        <w:t xml:space="preserve">арят на критериите за енергийна </w:t>
      </w:r>
      <w:r w:rsidRPr="00E90F39">
        <w:rPr>
          <w:rFonts w:ascii="Times New Roman" w:eastAsia="Times New Roman" w:hAnsi="Times New Roman"/>
          <w:sz w:val="24"/>
          <w:szCs w:val="24"/>
        </w:rPr>
        <w:t>ефективност</w:t>
      </w:r>
    </w:p>
    <w:p w14:paraId="0902AEB5" w14:textId="32BED81A"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043 - </w:t>
      </w:r>
      <w:r w:rsidR="00BD0C3F" w:rsidRPr="00E90F39">
        <w:rPr>
          <w:rFonts w:ascii="Times New Roman" w:eastAsia="Times New Roman" w:hAnsi="Times New Roman"/>
          <w:sz w:val="24"/>
          <w:szCs w:val="24"/>
        </w:rPr>
        <w:t>Изграждане на нови енергийно ефективни сгради</w:t>
      </w:r>
    </w:p>
    <w:p w14:paraId="65E56A41" w14:textId="2DFE0A29"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045 - </w:t>
      </w:r>
      <w:r w:rsidR="00BD0C3F" w:rsidRPr="00E90F39">
        <w:rPr>
          <w:rFonts w:ascii="Times New Roman" w:eastAsia="Times New Roman" w:hAnsi="Times New Roman"/>
          <w:sz w:val="24"/>
          <w:szCs w:val="24"/>
        </w:rPr>
        <w:t>Обновяване на обществена инфраструктура или мерки за повишаван</w:t>
      </w:r>
      <w:r w:rsidR="00806F78" w:rsidRPr="00E90F39">
        <w:rPr>
          <w:rFonts w:ascii="Times New Roman" w:eastAsia="Times New Roman" w:hAnsi="Times New Roman"/>
          <w:sz w:val="24"/>
          <w:szCs w:val="24"/>
        </w:rPr>
        <w:t xml:space="preserve">е на енергийната ефективност на </w:t>
      </w:r>
      <w:r w:rsidR="00BD0C3F" w:rsidRPr="00E90F39">
        <w:rPr>
          <w:rFonts w:ascii="Times New Roman" w:eastAsia="Times New Roman" w:hAnsi="Times New Roman"/>
          <w:sz w:val="24"/>
          <w:szCs w:val="24"/>
        </w:rPr>
        <w:t>обществена структура, демонстрационни проекти и спомагателни мерки</w:t>
      </w:r>
      <w:r w:rsidR="00806F78" w:rsidRPr="00E90F39">
        <w:rPr>
          <w:rFonts w:ascii="Times New Roman" w:eastAsia="Times New Roman" w:hAnsi="Times New Roman"/>
          <w:sz w:val="24"/>
          <w:szCs w:val="24"/>
        </w:rPr>
        <w:t xml:space="preserve">, които отговарят на критериите </w:t>
      </w:r>
      <w:r w:rsidR="00BD0C3F" w:rsidRPr="00E90F39">
        <w:rPr>
          <w:rFonts w:ascii="Times New Roman" w:eastAsia="Times New Roman" w:hAnsi="Times New Roman"/>
          <w:sz w:val="24"/>
          <w:szCs w:val="24"/>
        </w:rPr>
        <w:t>за енергийна ефективност</w:t>
      </w:r>
    </w:p>
    <w:p w14:paraId="2D2A2B23" w14:textId="35009BEA"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073 - </w:t>
      </w:r>
      <w:r w:rsidR="00BD0C3F" w:rsidRPr="00E90F39">
        <w:rPr>
          <w:rFonts w:ascii="Times New Roman" w:eastAsia="Times New Roman" w:hAnsi="Times New Roman"/>
          <w:sz w:val="24"/>
          <w:szCs w:val="24"/>
        </w:rPr>
        <w:t>Рехабилитация на промишлени площадки и замърсени терени</w:t>
      </w:r>
    </w:p>
    <w:p w14:paraId="45C5AA4B" w14:textId="056D8AFB"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077 - </w:t>
      </w:r>
      <w:r w:rsidR="00BD0C3F" w:rsidRPr="00E90F39">
        <w:rPr>
          <w:rFonts w:ascii="Times New Roman" w:eastAsia="Times New Roman" w:hAnsi="Times New Roman"/>
          <w:sz w:val="24"/>
          <w:szCs w:val="24"/>
        </w:rPr>
        <w:t>Мерки за намаляване на шума и за качеството на въздуха</w:t>
      </w:r>
    </w:p>
    <w:p w14:paraId="4B22CB26" w14:textId="0FB7E256"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079 - </w:t>
      </w:r>
      <w:r w:rsidR="00BD0C3F" w:rsidRPr="00E90F39">
        <w:rPr>
          <w:rFonts w:ascii="Times New Roman" w:eastAsia="Times New Roman" w:hAnsi="Times New Roman"/>
          <w:sz w:val="24"/>
          <w:szCs w:val="24"/>
        </w:rPr>
        <w:t>Опазване на природата и биологичното разнообразие, природно наследство и ресурси, зелена и синя инфраструктура</w:t>
      </w:r>
    </w:p>
    <w:p w14:paraId="10D84AB9" w14:textId="3A8C5E0D"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081 - </w:t>
      </w:r>
      <w:r w:rsidR="00BD0C3F" w:rsidRPr="00E90F39">
        <w:rPr>
          <w:rFonts w:ascii="Times New Roman" w:eastAsia="Times New Roman" w:hAnsi="Times New Roman"/>
          <w:sz w:val="24"/>
          <w:szCs w:val="24"/>
        </w:rPr>
        <w:t>Инфраструктура за чист градски транспорт</w:t>
      </w:r>
    </w:p>
    <w:p w14:paraId="54B74D7C" w14:textId="5D4D078F"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082 - </w:t>
      </w:r>
      <w:r w:rsidR="00BD0C3F" w:rsidRPr="00E90F39">
        <w:rPr>
          <w:rFonts w:ascii="Times New Roman" w:eastAsia="Times New Roman" w:hAnsi="Times New Roman"/>
          <w:sz w:val="24"/>
          <w:szCs w:val="24"/>
        </w:rPr>
        <w:t>Подвижен състав за чист градски транспорт</w:t>
      </w:r>
    </w:p>
    <w:p w14:paraId="17246351" w14:textId="17D6963F"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083 - </w:t>
      </w:r>
      <w:r w:rsidR="00BD0C3F" w:rsidRPr="00E90F39">
        <w:rPr>
          <w:rFonts w:ascii="Times New Roman" w:eastAsia="Times New Roman" w:hAnsi="Times New Roman"/>
          <w:sz w:val="24"/>
          <w:szCs w:val="24"/>
        </w:rPr>
        <w:t>Велосипедна инфраструктура</w:t>
      </w:r>
    </w:p>
    <w:p w14:paraId="6A02E906" w14:textId="4B36F72D"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084 - </w:t>
      </w:r>
      <w:r w:rsidR="00BD0C3F" w:rsidRPr="00E90F39">
        <w:rPr>
          <w:rFonts w:ascii="Times New Roman" w:eastAsia="Times New Roman" w:hAnsi="Times New Roman"/>
          <w:sz w:val="24"/>
          <w:szCs w:val="24"/>
        </w:rPr>
        <w:t>Цифровизация на градския транспорт</w:t>
      </w:r>
    </w:p>
    <w:p w14:paraId="0CB279C7" w14:textId="71B83896"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lastRenderedPageBreak/>
        <w:t xml:space="preserve">086 - </w:t>
      </w:r>
      <w:r w:rsidR="00BD0C3F" w:rsidRPr="00E90F39">
        <w:rPr>
          <w:rFonts w:ascii="Times New Roman" w:eastAsia="Times New Roman" w:hAnsi="Times New Roman"/>
          <w:sz w:val="24"/>
          <w:szCs w:val="24"/>
        </w:rPr>
        <w:t>Инфраструктура за алтернативни горива</w:t>
      </w:r>
    </w:p>
    <w:p w14:paraId="35F67EAA" w14:textId="03F0E8F5"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090</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Новопостроени или модернизирани други национални, регионални и местни пътища за достъп</w:t>
      </w:r>
    </w:p>
    <w:p w14:paraId="0546E4DE" w14:textId="77AF1F46"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093 -</w:t>
      </w:r>
      <w:r w:rsidR="00BD0C3F" w:rsidRPr="00E90F39">
        <w:rPr>
          <w:rFonts w:ascii="Times New Roman" w:eastAsia="Times New Roman" w:hAnsi="Times New Roman"/>
          <w:sz w:val="24"/>
          <w:szCs w:val="24"/>
        </w:rPr>
        <w:t xml:space="preserve"> Други реконструирани или модернизирани пътища (магистрала, на</w:t>
      </w:r>
      <w:r w:rsidR="00806F78" w:rsidRPr="00E90F39">
        <w:rPr>
          <w:rFonts w:ascii="Times New Roman" w:eastAsia="Times New Roman" w:hAnsi="Times New Roman"/>
          <w:sz w:val="24"/>
          <w:szCs w:val="24"/>
        </w:rPr>
        <w:t xml:space="preserve">ционален, регионален или местен </w:t>
      </w:r>
      <w:r w:rsidR="00BD0C3F" w:rsidRPr="00E90F39">
        <w:rPr>
          <w:rFonts w:ascii="Times New Roman" w:eastAsia="Times New Roman" w:hAnsi="Times New Roman"/>
          <w:sz w:val="24"/>
          <w:szCs w:val="24"/>
        </w:rPr>
        <w:t>път)</w:t>
      </w:r>
    </w:p>
    <w:p w14:paraId="65BF8BB7" w14:textId="6E8926DC"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095</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Цифровизация на транспорта, когато е посветена отчасти на намаля</w:t>
      </w:r>
      <w:r w:rsidR="00806F78" w:rsidRPr="00E90F39">
        <w:rPr>
          <w:rFonts w:ascii="Times New Roman" w:eastAsia="Times New Roman" w:hAnsi="Times New Roman"/>
          <w:sz w:val="24"/>
          <w:szCs w:val="24"/>
        </w:rPr>
        <w:t xml:space="preserve">ването на емисиите на парникови </w:t>
      </w:r>
      <w:r w:rsidRPr="00E90F39">
        <w:rPr>
          <w:rFonts w:ascii="Times New Roman" w:eastAsia="Times New Roman" w:hAnsi="Times New Roman"/>
          <w:sz w:val="24"/>
          <w:szCs w:val="24"/>
        </w:rPr>
        <w:t>газове: автомобилен транспорт</w:t>
      </w:r>
    </w:p>
    <w:p w14:paraId="005FE086" w14:textId="15FDF324"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121 -</w:t>
      </w:r>
      <w:r w:rsidR="00BD0C3F" w:rsidRPr="00E90F39">
        <w:rPr>
          <w:rFonts w:ascii="Times New Roman" w:eastAsia="Times New Roman" w:hAnsi="Times New Roman"/>
          <w:sz w:val="24"/>
          <w:szCs w:val="24"/>
        </w:rPr>
        <w:t xml:space="preserve"> Инфраструктура в областта на образованието и грижите в ранна детска възраст</w:t>
      </w:r>
    </w:p>
    <w:p w14:paraId="79351D83" w14:textId="37C41DEA"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122 -</w:t>
      </w:r>
      <w:r w:rsidR="00BD0C3F" w:rsidRPr="00E90F39">
        <w:rPr>
          <w:rFonts w:ascii="Times New Roman" w:eastAsia="Times New Roman" w:hAnsi="Times New Roman"/>
          <w:sz w:val="24"/>
          <w:szCs w:val="24"/>
        </w:rPr>
        <w:t xml:space="preserve"> Инфраструктура за начално и средно образование</w:t>
      </w:r>
    </w:p>
    <w:p w14:paraId="05BA2A93" w14:textId="3810CE36"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123</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Инфраструктура за висше образование</w:t>
      </w:r>
    </w:p>
    <w:p w14:paraId="51FFEE31" w14:textId="22DA0664"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124</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Инфраструктура за професионално образование и обучение и учене за възрастни</w:t>
      </w:r>
    </w:p>
    <w:p w14:paraId="587A23F6" w14:textId="0C9E443E"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126</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Жилищна инфраструктура (различна от тази за мигранти, бежанци </w:t>
      </w:r>
      <w:r w:rsidR="00806F78" w:rsidRPr="00E90F39">
        <w:rPr>
          <w:rFonts w:ascii="Times New Roman" w:eastAsia="Times New Roman" w:hAnsi="Times New Roman"/>
          <w:sz w:val="24"/>
          <w:szCs w:val="24"/>
        </w:rPr>
        <w:t xml:space="preserve">и лица под международна закрила </w:t>
      </w:r>
      <w:r w:rsidRPr="00E90F39">
        <w:rPr>
          <w:rFonts w:ascii="Times New Roman" w:eastAsia="Times New Roman" w:hAnsi="Times New Roman"/>
          <w:sz w:val="24"/>
          <w:szCs w:val="24"/>
        </w:rPr>
        <w:t>или кандидатстващи за такава)</w:t>
      </w:r>
    </w:p>
    <w:p w14:paraId="60C28C40" w14:textId="5AF3E6B6"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127</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Друга инфраструктура, която допринася за социалното приобщаване в общността</w:t>
      </w:r>
    </w:p>
    <w:p w14:paraId="228B6511" w14:textId="0C18EB8E"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128 -</w:t>
      </w:r>
      <w:r w:rsidR="00BD0C3F" w:rsidRPr="00E90F39">
        <w:rPr>
          <w:rFonts w:ascii="Times New Roman" w:eastAsia="Times New Roman" w:hAnsi="Times New Roman"/>
          <w:sz w:val="24"/>
          <w:szCs w:val="24"/>
        </w:rPr>
        <w:t xml:space="preserve"> Инфраструктура за здравеопазването</w:t>
      </w:r>
    </w:p>
    <w:p w14:paraId="58B113A4" w14:textId="090A22B5" w:rsidR="00BD0C3F" w:rsidRPr="00E90F39" w:rsidRDefault="00BD0C3F"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129</w:t>
      </w:r>
      <w:r w:rsidR="00B77035"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 xml:space="preserve"> Оборудване за здравеопазване</w:t>
      </w:r>
    </w:p>
    <w:p w14:paraId="1C4B6BF2" w14:textId="0DF9B3A3"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 xml:space="preserve">130 - </w:t>
      </w:r>
      <w:r w:rsidR="00BD0C3F" w:rsidRPr="00E90F39">
        <w:rPr>
          <w:rFonts w:ascii="Times New Roman" w:eastAsia="Times New Roman" w:hAnsi="Times New Roman"/>
          <w:sz w:val="24"/>
          <w:szCs w:val="24"/>
        </w:rPr>
        <w:t>Мобилни активи в областта на здравеопазването</w:t>
      </w:r>
    </w:p>
    <w:p w14:paraId="1478F5F0" w14:textId="538BB75E"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131 -</w:t>
      </w:r>
      <w:r w:rsidR="00BD0C3F" w:rsidRPr="00E90F39">
        <w:rPr>
          <w:rFonts w:ascii="Times New Roman" w:eastAsia="Times New Roman" w:hAnsi="Times New Roman"/>
          <w:sz w:val="24"/>
          <w:szCs w:val="24"/>
        </w:rPr>
        <w:t xml:space="preserve"> Цифровизация в областта на здравеопазването</w:t>
      </w:r>
    </w:p>
    <w:p w14:paraId="7F7FB58D" w14:textId="1A12BB65"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165 -</w:t>
      </w:r>
      <w:r w:rsidR="00BD0C3F" w:rsidRPr="00E90F39">
        <w:rPr>
          <w:rFonts w:ascii="Times New Roman" w:eastAsia="Times New Roman" w:hAnsi="Times New Roman"/>
          <w:sz w:val="24"/>
          <w:szCs w:val="24"/>
        </w:rPr>
        <w:t xml:space="preserve"> Опазване, развитие и популяризиране на публични туристически активи и туристически услуги</w:t>
      </w:r>
    </w:p>
    <w:p w14:paraId="6164D95B" w14:textId="0A6D14CD" w:rsidR="00BD0C3F"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166 -</w:t>
      </w:r>
      <w:r w:rsidR="00BD0C3F" w:rsidRPr="00E90F39">
        <w:rPr>
          <w:rFonts w:ascii="Times New Roman" w:eastAsia="Times New Roman" w:hAnsi="Times New Roman"/>
          <w:sz w:val="24"/>
          <w:szCs w:val="24"/>
        </w:rPr>
        <w:t xml:space="preserve"> Опазване, развитие и популяризиране на културното наследство и културните услуги</w:t>
      </w:r>
    </w:p>
    <w:p w14:paraId="7ED9AFE7" w14:textId="62D3075B" w:rsidR="006120B8" w:rsidRPr="00E90F39" w:rsidRDefault="00B77035" w:rsidP="006C6EB6">
      <w:pPr>
        <w:pStyle w:val="ListParagraph"/>
        <w:spacing w:after="0" w:line="276" w:lineRule="auto"/>
        <w:ind w:left="0"/>
        <w:jc w:val="both"/>
        <w:rPr>
          <w:rFonts w:ascii="Times New Roman" w:eastAsia="Times New Roman" w:hAnsi="Times New Roman"/>
          <w:sz w:val="24"/>
          <w:szCs w:val="24"/>
        </w:rPr>
      </w:pPr>
      <w:r w:rsidRPr="00E90F39">
        <w:rPr>
          <w:rFonts w:ascii="Times New Roman" w:eastAsia="Times New Roman" w:hAnsi="Times New Roman"/>
          <w:b/>
          <w:sz w:val="24"/>
          <w:szCs w:val="24"/>
        </w:rPr>
        <w:t>168 -</w:t>
      </w:r>
      <w:r w:rsidR="00BD0C3F" w:rsidRPr="00E90F39">
        <w:rPr>
          <w:rFonts w:ascii="Times New Roman" w:eastAsia="Times New Roman" w:hAnsi="Times New Roman"/>
          <w:sz w:val="24"/>
          <w:szCs w:val="24"/>
        </w:rPr>
        <w:t xml:space="preserve"> Физическо обновяване и сигурност на обществените пространства</w:t>
      </w:r>
    </w:p>
    <w:p w14:paraId="4976FD99" w14:textId="71235EED" w:rsidR="0085767F" w:rsidRPr="00E90F39" w:rsidRDefault="0085767F" w:rsidP="006C6EB6">
      <w:pPr>
        <w:pStyle w:val="ListParagraph"/>
        <w:spacing w:after="0" w:line="276" w:lineRule="auto"/>
        <w:ind w:left="0"/>
        <w:jc w:val="both"/>
        <w:rPr>
          <w:rFonts w:ascii="Times New Roman" w:hAnsi="Times New Roman"/>
          <w:sz w:val="24"/>
          <w:szCs w:val="24"/>
        </w:rPr>
      </w:pPr>
    </w:p>
    <w:p w14:paraId="113BFFE4" w14:textId="5F6000CA" w:rsidR="007E6C30" w:rsidRPr="00E90F39" w:rsidRDefault="00D76F79" w:rsidP="006C6EB6">
      <w:pPr>
        <w:spacing w:after="0"/>
        <w:jc w:val="both"/>
        <w:rPr>
          <w:rFonts w:ascii="Times New Roman" w:hAnsi="Times New Roman"/>
          <w:b/>
          <w:sz w:val="24"/>
          <w:szCs w:val="24"/>
        </w:rPr>
      </w:pPr>
      <w:r w:rsidRPr="00E90F39">
        <w:rPr>
          <w:rFonts w:ascii="Times New Roman" w:hAnsi="Times New Roman"/>
          <w:b/>
          <w:sz w:val="24"/>
          <w:szCs w:val="24"/>
        </w:rPr>
        <w:t>В раздел</w:t>
      </w:r>
      <w:r w:rsidRPr="00E90F39">
        <w:rPr>
          <w:rFonts w:ascii="Times New Roman" w:hAnsi="Times New Roman"/>
          <w:b/>
          <w:i/>
          <w:iCs/>
          <w:sz w:val="24"/>
          <w:szCs w:val="24"/>
        </w:rPr>
        <w:t xml:space="preserve"> Финансова информация</w:t>
      </w:r>
      <w:r w:rsidRPr="00E90F39">
        <w:rPr>
          <w:rFonts w:ascii="Times New Roman" w:hAnsi="Times New Roman"/>
          <w:b/>
          <w:sz w:val="24"/>
          <w:szCs w:val="24"/>
        </w:rPr>
        <w:t xml:space="preserve"> на формуляра за кандидатстване к</w:t>
      </w:r>
      <w:r w:rsidR="004B67D5" w:rsidRPr="00E90F39">
        <w:rPr>
          <w:rFonts w:ascii="Times New Roman" w:hAnsi="Times New Roman"/>
          <w:b/>
          <w:sz w:val="24"/>
          <w:szCs w:val="24"/>
        </w:rPr>
        <w:t xml:space="preserve">андидатът </w:t>
      </w:r>
      <w:r w:rsidR="00275878" w:rsidRPr="00E90F39">
        <w:rPr>
          <w:rFonts w:ascii="Times New Roman" w:hAnsi="Times New Roman"/>
          <w:b/>
          <w:sz w:val="24"/>
          <w:szCs w:val="24"/>
        </w:rPr>
        <w:t xml:space="preserve">избира </w:t>
      </w:r>
      <w:r w:rsidR="004B67D5" w:rsidRPr="00E90F39">
        <w:rPr>
          <w:rFonts w:ascii="Times New Roman" w:hAnsi="Times New Roman"/>
          <w:b/>
          <w:sz w:val="24"/>
          <w:szCs w:val="24"/>
        </w:rPr>
        <w:t>съответния/те код/ове</w:t>
      </w:r>
      <w:r w:rsidRPr="00E90F39">
        <w:rPr>
          <w:rFonts w:ascii="Times New Roman" w:hAnsi="Times New Roman"/>
          <w:b/>
          <w:sz w:val="24"/>
          <w:szCs w:val="24"/>
        </w:rPr>
        <w:t>,</w:t>
      </w:r>
      <w:r w:rsidR="004B67D5" w:rsidRPr="00E90F39">
        <w:rPr>
          <w:rFonts w:ascii="Times New Roman" w:hAnsi="Times New Roman"/>
          <w:b/>
          <w:sz w:val="24"/>
          <w:szCs w:val="24"/>
        </w:rPr>
        <w:t xml:space="preserve"> </w:t>
      </w:r>
      <w:r w:rsidRPr="00E90F39">
        <w:rPr>
          <w:rFonts w:ascii="Times New Roman" w:hAnsi="Times New Roman"/>
          <w:b/>
          <w:sz w:val="24"/>
          <w:szCs w:val="24"/>
        </w:rPr>
        <w:t>по</w:t>
      </w:r>
      <w:r w:rsidR="00AA0DA7" w:rsidRPr="00E90F39">
        <w:rPr>
          <w:rFonts w:ascii="Times New Roman" w:hAnsi="Times New Roman"/>
          <w:b/>
          <w:sz w:val="24"/>
          <w:szCs w:val="24"/>
        </w:rPr>
        <w:t xml:space="preserve"> които </w:t>
      </w:r>
      <w:r w:rsidRPr="00E90F39">
        <w:rPr>
          <w:rFonts w:ascii="Times New Roman" w:hAnsi="Times New Roman"/>
          <w:b/>
          <w:sz w:val="24"/>
          <w:szCs w:val="24"/>
        </w:rPr>
        <w:t xml:space="preserve">изпълнението на </w:t>
      </w:r>
      <w:r w:rsidR="004B67D5" w:rsidRPr="00E90F39">
        <w:rPr>
          <w:rFonts w:ascii="Times New Roman" w:hAnsi="Times New Roman"/>
          <w:b/>
          <w:sz w:val="24"/>
          <w:szCs w:val="24"/>
        </w:rPr>
        <w:t xml:space="preserve">проектното предложение </w:t>
      </w:r>
      <w:r w:rsidR="00AA0DA7" w:rsidRPr="00E90F39">
        <w:rPr>
          <w:rFonts w:ascii="Times New Roman" w:hAnsi="Times New Roman"/>
          <w:b/>
          <w:sz w:val="24"/>
          <w:szCs w:val="24"/>
        </w:rPr>
        <w:t xml:space="preserve">предвижда </w:t>
      </w:r>
      <w:r w:rsidR="004B67D5" w:rsidRPr="00E90F39">
        <w:rPr>
          <w:rFonts w:ascii="Times New Roman" w:hAnsi="Times New Roman"/>
          <w:b/>
          <w:sz w:val="24"/>
          <w:szCs w:val="24"/>
        </w:rPr>
        <w:t>принос</w:t>
      </w:r>
      <w:r w:rsidR="00883897" w:rsidRPr="00E90F39">
        <w:rPr>
          <w:rFonts w:ascii="Times New Roman" w:hAnsi="Times New Roman"/>
          <w:b/>
          <w:sz w:val="24"/>
          <w:szCs w:val="24"/>
        </w:rPr>
        <w:t>.</w:t>
      </w:r>
      <w:r w:rsidR="007E6C30" w:rsidRPr="00E90F39">
        <w:rPr>
          <w:rFonts w:ascii="Times New Roman" w:hAnsi="Times New Roman"/>
          <w:b/>
          <w:sz w:val="24"/>
          <w:szCs w:val="24"/>
        </w:rPr>
        <w:t xml:space="preserve"> </w:t>
      </w:r>
    </w:p>
    <w:p w14:paraId="1B8990EA" w14:textId="70F21F6A" w:rsidR="00AE37CE" w:rsidRPr="00E90F39" w:rsidRDefault="00AE37CE" w:rsidP="00AE37CE">
      <w:pPr>
        <w:spacing w:after="0"/>
        <w:jc w:val="both"/>
        <w:rPr>
          <w:rFonts w:ascii="Times New Roman" w:hAnsi="Times New Roman"/>
          <w:b/>
          <w:sz w:val="24"/>
          <w:szCs w:val="24"/>
        </w:rPr>
      </w:pPr>
      <w:r w:rsidRPr="00E90F39">
        <w:rPr>
          <w:rFonts w:ascii="Times New Roman" w:hAnsi="Times New Roman"/>
          <w:b/>
          <w:sz w:val="24"/>
          <w:szCs w:val="24"/>
        </w:rPr>
        <w:t xml:space="preserve">!!!ЗА СЪОТВЕТНИТЕ ДЕЙНОСТИ (ГРУПИ МЕРКИ) СА ПРИЛОЖИМИ КОНКРЕТНИ ОБЛАСТИ НА ИНТЕРВЕНЦИЯ, ПОСОЧЕНИ В ПРИЛОЖЕНИЕ 9.4. „ПРИЛОЖИМИ ОБЛАСТИ НА ИНТЕРВЕНЦИЯ И ИНДИКАТОРИ ЗА ДОПУСТИМИТЕ МЕРКИ ПО ПРР“. </w:t>
      </w:r>
    </w:p>
    <w:p w14:paraId="010B3195" w14:textId="77777777" w:rsidR="00AE37CE" w:rsidRPr="00E90F39" w:rsidRDefault="00AE37CE" w:rsidP="006C6EB6">
      <w:pPr>
        <w:spacing w:after="0"/>
        <w:jc w:val="both"/>
        <w:rPr>
          <w:rFonts w:ascii="Times New Roman" w:hAnsi="Times New Roman"/>
          <w:b/>
          <w:sz w:val="24"/>
          <w:szCs w:val="24"/>
        </w:rPr>
      </w:pPr>
    </w:p>
    <w:p w14:paraId="7031EC81" w14:textId="420A0D00" w:rsidR="00AA0DA7" w:rsidRPr="00E90F39" w:rsidRDefault="004B67D5" w:rsidP="006C6EB6">
      <w:pPr>
        <w:jc w:val="both"/>
        <w:rPr>
          <w:rFonts w:ascii="Times New Roman" w:hAnsi="Times New Roman"/>
          <w:b/>
          <w:sz w:val="24"/>
          <w:szCs w:val="24"/>
        </w:rPr>
      </w:pPr>
      <w:r w:rsidRPr="00E90F39">
        <w:rPr>
          <w:rFonts w:ascii="Times New Roman" w:hAnsi="Times New Roman"/>
          <w:b/>
          <w:sz w:val="24"/>
          <w:szCs w:val="24"/>
        </w:rPr>
        <w:t xml:space="preserve">В </w:t>
      </w:r>
      <w:r w:rsidR="00275878" w:rsidRPr="00E90F39">
        <w:rPr>
          <w:rFonts w:ascii="Times New Roman" w:hAnsi="Times New Roman"/>
          <w:b/>
          <w:sz w:val="24"/>
          <w:szCs w:val="24"/>
        </w:rPr>
        <w:t>раздел „</w:t>
      </w:r>
      <w:r w:rsidRPr="00E90F39">
        <w:rPr>
          <w:rFonts w:ascii="Times New Roman" w:hAnsi="Times New Roman"/>
          <w:b/>
          <w:i/>
          <w:iCs/>
          <w:sz w:val="24"/>
          <w:szCs w:val="24"/>
        </w:rPr>
        <w:t>Бюджет</w:t>
      </w:r>
      <w:r w:rsidR="00275878" w:rsidRPr="00E90F39">
        <w:rPr>
          <w:rFonts w:ascii="Times New Roman" w:hAnsi="Times New Roman"/>
          <w:b/>
          <w:i/>
          <w:iCs/>
          <w:sz w:val="24"/>
          <w:szCs w:val="24"/>
        </w:rPr>
        <w:t>“</w:t>
      </w:r>
      <w:r w:rsidRPr="00E90F39">
        <w:rPr>
          <w:rFonts w:ascii="Times New Roman" w:hAnsi="Times New Roman"/>
          <w:b/>
          <w:sz w:val="24"/>
          <w:szCs w:val="24"/>
        </w:rPr>
        <w:t xml:space="preserve"> на </w:t>
      </w:r>
      <w:r w:rsidR="00275878" w:rsidRPr="00E90F39">
        <w:rPr>
          <w:rFonts w:ascii="Times New Roman" w:hAnsi="Times New Roman"/>
          <w:b/>
          <w:sz w:val="24"/>
          <w:szCs w:val="24"/>
        </w:rPr>
        <w:t>формуляра за кандидатстване</w:t>
      </w:r>
      <w:r w:rsidR="00883897" w:rsidRPr="00E90F39">
        <w:rPr>
          <w:rFonts w:ascii="Times New Roman" w:hAnsi="Times New Roman"/>
          <w:b/>
          <w:sz w:val="24"/>
          <w:szCs w:val="24"/>
        </w:rPr>
        <w:t xml:space="preserve"> за всеки разход (всяко бюджетно перо)</w:t>
      </w:r>
      <w:r w:rsidR="00275878" w:rsidRPr="00E90F39">
        <w:rPr>
          <w:rFonts w:ascii="Times New Roman" w:hAnsi="Times New Roman"/>
          <w:b/>
          <w:sz w:val="24"/>
          <w:szCs w:val="24"/>
        </w:rPr>
        <w:t xml:space="preserve"> </w:t>
      </w:r>
      <w:r w:rsidR="00883897" w:rsidRPr="00E90F39">
        <w:rPr>
          <w:rFonts w:ascii="Times New Roman" w:hAnsi="Times New Roman"/>
          <w:b/>
          <w:sz w:val="24"/>
          <w:szCs w:val="24"/>
        </w:rPr>
        <w:t>се изб</w:t>
      </w:r>
      <w:r w:rsidR="0041451F" w:rsidRPr="00E90F39">
        <w:rPr>
          <w:rFonts w:ascii="Times New Roman" w:hAnsi="Times New Roman"/>
          <w:b/>
          <w:sz w:val="24"/>
          <w:szCs w:val="24"/>
        </w:rPr>
        <w:t>и</w:t>
      </w:r>
      <w:r w:rsidR="00883897" w:rsidRPr="00E90F39">
        <w:rPr>
          <w:rFonts w:ascii="Times New Roman" w:hAnsi="Times New Roman"/>
          <w:b/>
          <w:sz w:val="24"/>
          <w:szCs w:val="24"/>
        </w:rPr>
        <w:t>ра кода</w:t>
      </w:r>
      <w:r w:rsidR="00D76F79" w:rsidRPr="00E90F39">
        <w:rPr>
          <w:rFonts w:ascii="Times New Roman" w:hAnsi="Times New Roman"/>
          <w:b/>
          <w:sz w:val="24"/>
          <w:szCs w:val="24"/>
        </w:rPr>
        <w:t>,</w:t>
      </w:r>
      <w:r w:rsidR="00883897" w:rsidRPr="00E90F39">
        <w:rPr>
          <w:rFonts w:ascii="Times New Roman" w:hAnsi="Times New Roman"/>
          <w:b/>
          <w:sz w:val="24"/>
          <w:szCs w:val="24"/>
        </w:rPr>
        <w:t xml:space="preserve"> към ко</w:t>
      </w:r>
      <w:r w:rsidR="00972D72" w:rsidRPr="00E90F39">
        <w:rPr>
          <w:rFonts w:ascii="Times New Roman" w:hAnsi="Times New Roman"/>
          <w:b/>
          <w:sz w:val="24"/>
          <w:szCs w:val="24"/>
        </w:rPr>
        <w:t>й</w:t>
      </w:r>
      <w:r w:rsidR="00883897" w:rsidRPr="00E90F39">
        <w:rPr>
          <w:rFonts w:ascii="Times New Roman" w:hAnsi="Times New Roman"/>
          <w:b/>
          <w:sz w:val="24"/>
          <w:szCs w:val="24"/>
        </w:rPr>
        <w:t>то се съот</w:t>
      </w:r>
      <w:r w:rsidR="00275878" w:rsidRPr="00E90F39">
        <w:rPr>
          <w:rFonts w:ascii="Times New Roman" w:hAnsi="Times New Roman"/>
          <w:b/>
          <w:sz w:val="24"/>
          <w:szCs w:val="24"/>
        </w:rPr>
        <w:t>н</w:t>
      </w:r>
      <w:r w:rsidR="00883897" w:rsidRPr="00E90F39">
        <w:rPr>
          <w:rFonts w:ascii="Times New Roman" w:hAnsi="Times New Roman"/>
          <w:b/>
          <w:sz w:val="24"/>
          <w:szCs w:val="24"/>
        </w:rPr>
        <w:t>ася разход</w:t>
      </w:r>
      <w:r w:rsidR="00972D72" w:rsidRPr="00E90F39">
        <w:rPr>
          <w:rFonts w:ascii="Times New Roman" w:hAnsi="Times New Roman"/>
          <w:b/>
          <w:sz w:val="24"/>
          <w:szCs w:val="24"/>
        </w:rPr>
        <w:t>ът</w:t>
      </w:r>
      <w:r w:rsidRPr="00E90F39">
        <w:rPr>
          <w:rFonts w:ascii="Times New Roman" w:hAnsi="Times New Roman"/>
          <w:b/>
          <w:sz w:val="24"/>
          <w:szCs w:val="24"/>
        </w:rPr>
        <w:t>.</w:t>
      </w:r>
      <w:r w:rsidR="00350C71" w:rsidRPr="00E90F39">
        <w:rPr>
          <w:rFonts w:ascii="Times New Roman" w:hAnsi="Times New Roman"/>
          <w:b/>
          <w:sz w:val="24"/>
          <w:szCs w:val="24"/>
        </w:rPr>
        <w:t xml:space="preserve"> </w:t>
      </w:r>
      <w:r w:rsidR="00AA0DA7" w:rsidRPr="00E90F39">
        <w:rPr>
          <w:rFonts w:ascii="Times New Roman" w:hAnsi="Times New Roman"/>
          <w:b/>
          <w:sz w:val="24"/>
          <w:szCs w:val="24"/>
        </w:rPr>
        <w:t>В случай че даден проект или дейност от проект имат пряк принос към климатичните цели и може да бъде отнесен към един или няколко от кодовете на интервенция с принос към климата</w:t>
      </w:r>
      <w:r w:rsidR="00D15073" w:rsidRPr="00E90F39">
        <w:rPr>
          <w:rFonts w:ascii="Times New Roman" w:hAnsi="Times New Roman"/>
          <w:b/>
          <w:sz w:val="24"/>
          <w:szCs w:val="24"/>
        </w:rPr>
        <w:t xml:space="preserve"> (Приложение</w:t>
      </w:r>
      <w:r w:rsidR="003F54F7" w:rsidRPr="00E90F39">
        <w:rPr>
          <w:rFonts w:ascii="Times New Roman" w:hAnsi="Times New Roman"/>
          <w:b/>
          <w:sz w:val="24"/>
          <w:szCs w:val="24"/>
        </w:rPr>
        <w:t xml:space="preserve"> 9.2.)</w:t>
      </w:r>
      <w:r w:rsidR="00AA0DA7" w:rsidRPr="00E90F39">
        <w:rPr>
          <w:rFonts w:ascii="Times New Roman" w:hAnsi="Times New Roman"/>
          <w:b/>
          <w:sz w:val="24"/>
          <w:szCs w:val="24"/>
        </w:rPr>
        <w:t xml:space="preserve">, същото се посочва в раздел „Финансова информация“ от Формуляра за кандидатстване (ФК). </w:t>
      </w:r>
    </w:p>
    <w:p w14:paraId="451A5E07" w14:textId="77777777" w:rsidR="004B67D5" w:rsidRPr="00E90F39" w:rsidRDefault="004B67D5" w:rsidP="006C6EB6">
      <w:pPr>
        <w:pStyle w:val="ListParagraph"/>
        <w:spacing w:after="0" w:line="276" w:lineRule="auto"/>
        <w:ind w:left="0"/>
        <w:jc w:val="both"/>
        <w:rPr>
          <w:rFonts w:ascii="Times New Roman" w:hAnsi="Times New Roman"/>
          <w:sz w:val="24"/>
          <w:szCs w:val="24"/>
        </w:rPr>
      </w:pPr>
    </w:p>
    <w:p w14:paraId="003E2F07" w14:textId="08F367B8" w:rsidR="009315C7"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5" w:name="_Toc181689336"/>
      <w:r w:rsidRPr="00E90F39">
        <w:rPr>
          <w:rFonts w:ascii="Times New Roman" w:hAnsi="Times New Roman"/>
          <w:b/>
          <w:sz w:val="24"/>
          <w:szCs w:val="24"/>
        </w:rPr>
        <w:t>ТЕРИТОРИАЛЕН ОБХВАТ:</w:t>
      </w:r>
      <w:bookmarkEnd w:id="5"/>
      <w:r w:rsidRPr="00E90F39">
        <w:rPr>
          <w:rFonts w:ascii="Times New Roman" w:hAnsi="Times New Roman"/>
          <w:b/>
          <w:sz w:val="24"/>
          <w:szCs w:val="24"/>
        </w:rPr>
        <w:t xml:space="preserve"> </w:t>
      </w:r>
    </w:p>
    <w:p w14:paraId="02EEC6F3" w14:textId="77777777" w:rsidR="000041DA" w:rsidRPr="00E90F39" w:rsidRDefault="000041DA" w:rsidP="006C6EB6">
      <w:pPr>
        <w:pStyle w:val="ListParagraph"/>
        <w:spacing w:after="0" w:line="276" w:lineRule="auto"/>
        <w:ind w:left="0"/>
        <w:jc w:val="both"/>
        <w:rPr>
          <w:rFonts w:ascii="Times New Roman" w:hAnsi="Times New Roman"/>
          <w:sz w:val="24"/>
          <w:szCs w:val="24"/>
        </w:rPr>
      </w:pPr>
    </w:p>
    <w:p w14:paraId="30EB45E4" w14:textId="13AAA7CA" w:rsidR="00B6057F" w:rsidRPr="00E90F39" w:rsidRDefault="000041DA" w:rsidP="006C6EB6">
      <w:pPr>
        <w:spacing w:after="0" w:line="276" w:lineRule="auto"/>
        <w:jc w:val="both"/>
        <w:rPr>
          <w:rFonts w:ascii="Times New Roman" w:hAnsi="Times New Roman"/>
          <w:sz w:val="24"/>
          <w:szCs w:val="24"/>
        </w:rPr>
      </w:pPr>
      <w:r w:rsidRPr="00E90F39">
        <w:rPr>
          <w:rFonts w:ascii="Times New Roman" w:hAnsi="Times New Roman"/>
          <w:sz w:val="24"/>
          <w:szCs w:val="24"/>
        </w:rPr>
        <w:lastRenderedPageBreak/>
        <w:t xml:space="preserve">Съгласно </w:t>
      </w:r>
      <w:r w:rsidR="00E217AB" w:rsidRPr="00E90F39">
        <w:rPr>
          <w:rFonts w:ascii="Times New Roman" w:hAnsi="Times New Roman"/>
          <w:sz w:val="24"/>
          <w:szCs w:val="24"/>
        </w:rPr>
        <w:t>територи</w:t>
      </w:r>
      <w:r w:rsidRPr="00E90F39">
        <w:rPr>
          <w:rFonts w:ascii="Times New Roman" w:hAnsi="Times New Roman"/>
          <w:sz w:val="24"/>
          <w:szCs w:val="24"/>
        </w:rPr>
        <w:t xml:space="preserve">алния обхват </w:t>
      </w:r>
      <w:r w:rsidR="00381487" w:rsidRPr="00E90F39">
        <w:rPr>
          <w:rFonts w:ascii="Times New Roman" w:hAnsi="Times New Roman"/>
          <w:sz w:val="24"/>
          <w:szCs w:val="24"/>
        </w:rPr>
        <w:t xml:space="preserve">(местоположение) </w:t>
      </w:r>
      <w:r w:rsidR="00E217AB" w:rsidRPr="00E90F39">
        <w:rPr>
          <w:rFonts w:ascii="Times New Roman" w:hAnsi="Times New Roman"/>
          <w:sz w:val="24"/>
          <w:szCs w:val="24"/>
        </w:rPr>
        <w:t xml:space="preserve">на </w:t>
      </w:r>
      <w:r w:rsidR="00CD40C4" w:rsidRPr="00E90F39">
        <w:rPr>
          <w:rFonts w:ascii="Times New Roman" w:hAnsi="Times New Roman"/>
          <w:sz w:val="24"/>
          <w:szCs w:val="24"/>
        </w:rPr>
        <w:t>одобрените концепции за интегрирани териториални инвестиции (КИТИ</w:t>
      </w:r>
      <w:r w:rsidR="00850BBE" w:rsidRPr="00E90F39">
        <w:rPr>
          <w:rFonts w:ascii="Times New Roman" w:hAnsi="Times New Roman"/>
          <w:sz w:val="24"/>
          <w:szCs w:val="24"/>
        </w:rPr>
        <w:t xml:space="preserve">)  в </w:t>
      </w:r>
      <w:r w:rsidR="00F133ED" w:rsidRPr="00E90F39">
        <w:rPr>
          <w:rFonts w:ascii="Times New Roman" w:hAnsi="Times New Roman"/>
          <w:sz w:val="24"/>
          <w:szCs w:val="24"/>
        </w:rPr>
        <w:t xml:space="preserve">Приложение </w:t>
      </w:r>
      <w:r w:rsidR="004C4B77" w:rsidRPr="00E90F39">
        <w:rPr>
          <w:rFonts w:ascii="Times New Roman" w:hAnsi="Times New Roman"/>
          <w:sz w:val="24"/>
          <w:szCs w:val="24"/>
        </w:rPr>
        <w:t>2</w:t>
      </w:r>
      <w:r w:rsidR="00F133ED" w:rsidRPr="00E90F39">
        <w:rPr>
          <w:rFonts w:ascii="Times New Roman" w:hAnsi="Times New Roman"/>
          <w:sz w:val="24"/>
          <w:szCs w:val="24"/>
        </w:rPr>
        <w:t>.</w:t>
      </w:r>
      <w:r w:rsidR="00CD40C4" w:rsidRPr="00E90F39">
        <w:rPr>
          <w:rFonts w:ascii="Times New Roman" w:hAnsi="Times New Roman"/>
          <w:sz w:val="24"/>
          <w:szCs w:val="24"/>
        </w:rPr>
        <w:t xml:space="preserve"> </w:t>
      </w:r>
    </w:p>
    <w:p w14:paraId="555523B3" w14:textId="55FBF665" w:rsidR="009004A9"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jc w:val="both"/>
        <w:outlineLvl w:val="0"/>
        <w:rPr>
          <w:rFonts w:ascii="Times New Roman" w:hAnsi="Times New Roman"/>
          <w:b/>
          <w:sz w:val="24"/>
          <w:szCs w:val="24"/>
        </w:rPr>
      </w:pPr>
      <w:bookmarkStart w:id="6" w:name="_Toc181689337"/>
      <w:r w:rsidRPr="00E90F39">
        <w:rPr>
          <w:rFonts w:ascii="Times New Roman" w:hAnsi="Times New Roman"/>
          <w:b/>
          <w:sz w:val="24"/>
          <w:szCs w:val="24"/>
        </w:rPr>
        <w:t>ЦЕЛИ НА ПРЕДОСТАВЯНАТА БФП ПО ПРОЦЕДУРАТА И ОЧАКВАНИ РЕЗУЛТАТИ:</w:t>
      </w:r>
      <w:bookmarkEnd w:id="6"/>
    </w:p>
    <w:p w14:paraId="09F6053B" w14:textId="77777777" w:rsidR="0085767F" w:rsidRPr="00E90F39" w:rsidRDefault="0085767F" w:rsidP="006C6EB6">
      <w:pPr>
        <w:pStyle w:val="ListParagraph"/>
        <w:spacing w:after="0" w:line="276" w:lineRule="auto"/>
        <w:ind w:left="0"/>
        <w:jc w:val="both"/>
        <w:rPr>
          <w:rFonts w:ascii="Times New Roman" w:hAnsi="Times New Roman"/>
          <w:b/>
          <w:sz w:val="24"/>
          <w:szCs w:val="24"/>
          <w:lang w:bidi="bg-BG"/>
        </w:rPr>
      </w:pPr>
    </w:p>
    <w:p w14:paraId="54B2231A" w14:textId="39E464A6" w:rsidR="00B06139" w:rsidRPr="00E90F39" w:rsidRDefault="00E60775" w:rsidP="006C6EB6">
      <w:pPr>
        <w:pStyle w:val="ListParagraph"/>
        <w:spacing w:after="0" w:line="276" w:lineRule="auto"/>
        <w:ind w:left="0"/>
        <w:jc w:val="both"/>
        <w:rPr>
          <w:rFonts w:ascii="Times New Roman" w:hAnsi="Times New Roman"/>
          <w:b/>
          <w:sz w:val="24"/>
          <w:szCs w:val="24"/>
          <w:lang w:bidi="bg-BG"/>
        </w:rPr>
      </w:pPr>
      <w:r w:rsidRPr="00E90F39">
        <w:rPr>
          <w:rFonts w:ascii="Times New Roman" w:hAnsi="Times New Roman"/>
          <w:b/>
          <w:sz w:val="24"/>
          <w:szCs w:val="24"/>
          <w:lang w:bidi="bg-BG"/>
        </w:rPr>
        <w:t>6.</w:t>
      </w:r>
      <w:r w:rsidR="007A243A" w:rsidRPr="00E90F39">
        <w:rPr>
          <w:rFonts w:ascii="Times New Roman" w:hAnsi="Times New Roman"/>
          <w:b/>
          <w:sz w:val="24"/>
          <w:szCs w:val="24"/>
          <w:lang w:bidi="bg-BG"/>
        </w:rPr>
        <w:t>1</w:t>
      </w:r>
      <w:r w:rsidR="004A2505" w:rsidRPr="00E90F39">
        <w:rPr>
          <w:rFonts w:ascii="Times New Roman" w:hAnsi="Times New Roman"/>
          <w:b/>
          <w:sz w:val="24"/>
          <w:szCs w:val="24"/>
          <w:lang w:bidi="bg-BG"/>
        </w:rPr>
        <w:t>.</w:t>
      </w:r>
      <w:r w:rsidR="007A243A" w:rsidRPr="00E90F39">
        <w:rPr>
          <w:rFonts w:ascii="Times New Roman" w:hAnsi="Times New Roman"/>
          <w:b/>
          <w:sz w:val="24"/>
          <w:szCs w:val="24"/>
          <w:lang w:bidi="bg-BG"/>
        </w:rPr>
        <w:t xml:space="preserve"> </w:t>
      </w:r>
      <w:r w:rsidR="00341FFF" w:rsidRPr="00E90F39">
        <w:rPr>
          <w:rFonts w:ascii="Times New Roman" w:hAnsi="Times New Roman"/>
          <w:b/>
          <w:sz w:val="24"/>
          <w:szCs w:val="24"/>
          <w:lang w:bidi="bg-BG"/>
        </w:rPr>
        <w:t>Обща ц</w:t>
      </w:r>
      <w:r w:rsidR="0071076F" w:rsidRPr="00E90F39">
        <w:rPr>
          <w:rFonts w:ascii="Times New Roman" w:hAnsi="Times New Roman"/>
          <w:b/>
          <w:sz w:val="24"/>
          <w:szCs w:val="24"/>
          <w:lang w:bidi="bg-BG"/>
        </w:rPr>
        <w:t>ел на процедурата</w:t>
      </w:r>
      <w:r w:rsidR="00B06139" w:rsidRPr="00E90F39">
        <w:rPr>
          <w:rFonts w:ascii="Times New Roman" w:hAnsi="Times New Roman"/>
          <w:b/>
          <w:sz w:val="24"/>
          <w:szCs w:val="24"/>
          <w:lang w:bidi="bg-BG"/>
        </w:rPr>
        <w:t>:</w:t>
      </w:r>
    </w:p>
    <w:p w14:paraId="6ABC3936" w14:textId="6B4E4E0A" w:rsidR="008B2F69" w:rsidRPr="00E90F39" w:rsidRDefault="008B2F69" w:rsidP="006C6EB6">
      <w:pPr>
        <w:pStyle w:val="ListParagraph"/>
        <w:spacing w:after="0" w:line="276" w:lineRule="auto"/>
        <w:ind w:left="0"/>
        <w:jc w:val="both"/>
        <w:rPr>
          <w:rFonts w:ascii="Times New Roman" w:hAnsi="Times New Roman"/>
          <w:bCs/>
          <w:sz w:val="24"/>
          <w:szCs w:val="24"/>
        </w:rPr>
      </w:pPr>
      <w:r w:rsidRPr="00E90F39">
        <w:rPr>
          <w:rFonts w:ascii="Times New Roman" w:hAnsi="Times New Roman"/>
          <w:bCs/>
          <w:sz w:val="24"/>
          <w:szCs w:val="24"/>
        </w:rPr>
        <w:t xml:space="preserve">Целта на настоящата процедура е да се подкрепи изпълнението на </w:t>
      </w:r>
      <w:r w:rsidR="00054B43" w:rsidRPr="00E90F39">
        <w:rPr>
          <w:rFonts w:ascii="Times New Roman" w:hAnsi="Times New Roman"/>
          <w:bCs/>
          <w:sz w:val="24"/>
          <w:szCs w:val="24"/>
        </w:rPr>
        <w:t xml:space="preserve">одобрени по процедура BG16FFPR003-2.001 </w:t>
      </w:r>
      <w:r w:rsidR="003C3518" w:rsidRPr="00E90F39">
        <w:rPr>
          <w:rFonts w:ascii="Times New Roman" w:hAnsi="Times New Roman"/>
          <w:bCs/>
          <w:sz w:val="24"/>
          <w:szCs w:val="24"/>
        </w:rPr>
        <w:t>„</w:t>
      </w:r>
      <w:r w:rsidR="00054B43" w:rsidRPr="00E90F39">
        <w:rPr>
          <w:rFonts w:ascii="Times New Roman" w:hAnsi="Times New Roman"/>
          <w:bCs/>
          <w:sz w:val="24"/>
          <w:szCs w:val="24"/>
        </w:rPr>
        <w:t>КОНЦЕПЦИИ ЗА ИНТЕГРИРАНИ ТЕРИТОРИАЛНИ ИНВЕСТИЦИИ” к</w:t>
      </w:r>
      <w:r w:rsidRPr="00E90F39">
        <w:rPr>
          <w:rFonts w:ascii="Times New Roman" w:hAnsi="Times New Roman"/>
          <w:bCs/>
          <w:sz w:val="24"/>
          <w:szCs w:val="24"/>
        </w:rPr>
        <w:t xml:space="preserve">онцепции за ИТИ, които предвиждат </w:t>
      </w:r>
      <w:r w:rsidR="006459C2" w:rsidRPr="00E90F39">
        <w:rPr>
          <w:rFonts w:ascii="Times New Roman" w:hAnsi="Times New Roman"/>
          <w:bCs/>
          <w:sz w:val="24"/>
          <w:szCs w:val="24"/>
        </w:rPr>
        <w:t xml:space="preserve">финансиране по ПРР.  </w:t>
      </w:r>
    </w:p>
    <w:p w14:paraId="13C8E8AB" w14:textId="04C71513" w:rsidR="00540E5F" w:rsidRPr="00E90F39" w:rsidRDefault="00540E5F" w:rsidP="006C6EB6">
      <w:pPr>
        <w:pStyle w:val="ListParagraph"/>
        <w:spacing w:after="0" w:line="276" w:lineRule="auto"/>
        <w:ind w:left="0"/>
        <w:jc w:val="both"/>
        <w:rPr>
          <w:rFonts w:ascii="Times New Roman" w:hAnsi="Times New Roman"/>
          <w:bCs/>
          <w:sz w:val="24"/>
          <w:szCs w:val="24"/>
        </w:rPr>
      </w:pPr>
      <w:r w:rsidRPr="00E90F39">
        <w:rPr>
          <w:rFonts w:ascii="Times New Roman" w:hAnsi="Times New Roman"/>
          <w:bCs/>
          <w:sz w:val="24"/>
          <w:szCs w:val="24"/>
        </w:rPr>
        <w:t xml:space="preserve">Предоставянето на финансова подкрепа чрез БФП на одобрените концепции за ИТИ </w:t>
      </w:r>
      <w:r w:rsidR="00AD7A4B" w:rsidRPr="00E90F39">
        <w:rPr>
          <w:rFonts w:ascii="Times New Roman" w:hAnsi="Times New Roman"/>
          <w:bCs/>
          <w:sz w:val="24"/>
          <w:szCs w:val="24"/>
        </w:rPr>
        <w:t xml:space="preserve">по процедура BG16FFPR003-2.001 </w:t>
      </w:r>
      <w:r w:rsidR="003C3518" w:rsidRPr="00E90F39">
        <w:rPr>
          <w:rFonts w:ascii="Times New Roman" w:hAnsi="Times New Roman"/>
          <w:bCs/>
          <w:sz w:val="24"/>
          <w:szCs w:val="24"/>
        </w:rPr>
        <w:t>„</w:t>
      </w:r>
      <w:r w:rsidR="00AD7A4B" w:rsidRPr="00E90F39">
        <w:rPr>
          <w:rFonts w:ascii="Times New Roman" w:hAnsi="Times New Roman"/>
          <w:bCs/>
          <w:sz w:val="24"/>
          <w:szCs w:val="24"/>
        </w:rPr>
        <w:t>КОНЦЕПЦИИ ЗА ИНТЕГРИРАНИ ТЕРИТОРИАЛНИ ИНВЕСТИЦИИ</w:t>
      </w:r>
      <w:r w:rsidR="003C3518" w:rsidRPr="00E90F39">
        <w:rPr>
          <w:rFonts w:ascii="Times New Roman" w:hAnsi="Times New Roman"/>
          <w:bCs/>
          <w:sz w:val="24"/>
          <w:szCs w:val="24"/>
        </w:rPr>
        <w:t>“</w:t>
      </w:r>
      <w:r w:rsidR="00AD7A4B" w:rsidRPr="00E90F39">
        <w:rPr>
          <w:rFonts w:ascii="Times New Roman" w:hAnsi="Times New Roman"/>
          <w:bCs/>
          <w:sz w:val="24"/>
          <w:szCs w:val="24"/>
        </w:rPr>
        <w:t xml:space="preserve"> </w:t>
      </w:r>
      <w:r w:rsidRPr="00E90F39">
        <w:rPr>
          <w:rFonts w:ascii="Times New Roman" w:hAnsi="Times New Roman"/>
          <w:bCs/>
          <w:sz w:val="24"/>
          <w:szCs w:val="24"/>
        </w:rPr>
        <w:t xml:space="preserve">се извършва от </w:t>
      </w:r>
      <w:r w:rsidR="00850BBE" w:rsidRPr="00E90F39">
        <w:rPr>
          <w:rFonts w:ascii="Times New Roman" w:hAnsi="Times New Roman"/>
          <w:bCs/>
          <w:sz w:val="24"/>
          <w:szCs w:val="24"/>
        </w:rPr>
        <w:t xml:space="preserve">УО на ПРР и </w:t>
      </w:r>
      <w:r w:rsidRPr="00E90F39">
        <w:rPr>
          <w:rFonts w:ascii="Times New Roman" w:hAnsi="Times New Roman"/>
          <w:bCs/>
          <w:sz w:val="24"/>
          <w:szCs w:val="24"/>
        </w:rPr>
        <w:t>управляващите органи на съответните програми, участващ</w:t>
      </w:r>
      <w:r w:rsidR="003C3518" w:rsidRPr="00E90F39">
        <w:rPr>
          <w:rFonts w:ascii="Times New Roman" w:hAnsi="Times New Roman"/>
          <w:bCs/>
          <w:sz w:val="24"/>
          <w:szCs w:val="24"/>
        </w:rPr>
        <w:t>и</w:t>
      </w:r>
      <w:r w:rsidRPr="00E90F39">
        <w:rPr>
          <w:rFonts w:ascii="Times New Roman" w:hAnsi="Times New Roman"/>
          <w:bCs/>
          <w:sz w:val="24"/>
          <w:szCs w:val="24"/>
        </w:rPr>
        <w:t xml:space="preserve"> в подхода</w:t>
      </w:r>
      <w:r w:rsidR="00AD7A4B" w:rsidRPr="00E90F39">
        <w:rPr>
          <w:rFonts w:ascii="Times New Roman" w:hAnsi="Times New Roman"/>
          <w:bCs/>
          <w:sz w:val="24"/>
          <w:szCs w:val="24"/>
        </w:rPr>
        <w:t xml:space="preserve"> ИТИ</w:t>
      </w:r>
      <w:r w:rsidRPr="00E90F39">
        <w:rPr>
          <w:rFonts w:ascii="Times New Roman" w:hAnsi="Times New Roman"/>
          <w:bCs/>
          <w:sz w:val="24"/>
          <w:szCs w:val="24"/>
        </w:rPr>
        <w:t>,</w:t>
      </w:r>
      <w:r w:rsidR="00AD7A4B" w:rsidRPr="00E90F39">
        <w:rPr>
          <w:rStyle w:val="FootnoteReference"/>
          <w:rFonts w:ascii="Times New Roman" w:hAnsi="Times New Roman"/>
          <w:bCs/>
          <w:sz w:val="24"/>
          <w:szCs w:val="24"/>
        </w:rPr>
        <w:footnoteReference w:id="2"/>
      </w:r>
      <w:r w:rsidRPr="00E90F39">
        <w:rPr>
          <w:rFonts w:ascii="Times New Roman" w:hAnsi="Times New Roman"/>
          <w:bCs/>
          <w:sz w:val="24"/>
          <w:szCs w:val="24"/>
        </w:rPr>
        <w:t xml:space="preserve"> по реда на ЗУСЕФСУ, като за целта </w:t>
      </w:r>
      <w:r w:rsidR="00054B43" w:rsidRPr="00E90F39">
        <w:rPr>
          <w:rFonts w:ascii="Times New Roman" w:hAnsi="Times New Roman"/>
          <w:bCs/>
          <w:sz w:val="24"/>
          <w:szCs w:val="24"/>
        </w:rPr>
        <w:t xml:space="preserve">всеки УО </w:t>
      </w:r>
      <w:r w:rsidRPr="00E90F39">
        <w:rPr>
          <w:rFonts w:ascii="Times New Roman" w:hAnsi="Times New Roman"/>
          <w:bCs/>
          <w:sz w:val="24"/>
          <w:szCs w:val="24"/>
        </w:rPr>
        <w:t xml:space="preserve">подготвя и публикува отделни Насоки за кандидатстване (документи по чл. 26, ал. 1 от ЗУСЕФСУ), в съответствие с одобрените концепции за ИТИ и съгласно Индикативните годишни работни програми на финансиращите програми. </w:t>
      </w:r>
    </w:p>
    <w:p w14:paraId="4B5A550D" w14:textId="5C920A84" w:rsidR="00B6276C" w:rsidRPr="00E90F39" w:rsidRDefault="00B6276C" w:rsidP="006C6EB6">
      <w:pPr>
        <w:pStyle w:val="ListParagraph"/>
        <w:spacing w:after="0" w:line="276" w:lineRule="auto"/>
        <w:ind w:left="0"/>
        <w:jc w:val="both"/>
        <w:rPr>
          <w:rFonts w:ascii="Times New Roman" w:hAnsi="Times New Roman"/>
          <w:bCs/>
          <w:sz w:val="24"/>
          <w:szCs w:val="24"/>
        </w:rPr>
      </w:pPr>
      <w:r w:rsidRPr="00E90F39">
        <w:rPr>
          <w:rFonts w:ascii="Times New Roman" w:hAnsi="Times New Roman"/>
          <w:bCs/>
          <w:sz w:val="24"/>
          <w:szCs w:val="24"/>
        </w:rPr>
        <w:t xml:space="preserve">Настоящата процедура предвижда </w:t>
      </w:r>
      <w:r w:rsidR="00345D81" w:rsidRPr="00E90F39">
        <w:rPr>
          <w:rFonts w:ascii="Times New Roman" w:hAnsi="Times New Roman"/>
          <w:bCs/>
          <w:sz w:val="24"/>
          <w:szCs w:val="24"/>
        </w:rPr>
        <w:t xml:space="preserve">финансиране на проектни предложения за дейностите по ПРР, включени </w:t>
      </w:r>
      <w:r w:rsidRPr="00E90F39">
        <w:rPr>
          <w:rFonts w:ascii="Times New Roman" w:hAnsi="Times New Roman"/>
          <w:bCs/>
          <w:sz w:val="24"/>
          <w:szCs w:val="24"/>
        </w:rPr>
        <w:t xml:space="preserve">в одобрените </w:t>
      </w:r>
      <w:r w:rsidR="00054B43" w:rsidRPr="00E90F39">
        <w:rPr>
          <w:rFonts w:ascii="Times New Roman" w:hAnsi="Times New Roman"/>
          <w:bCs/>
          <w:sz w:val="24"/>
          <w:szCs w:val="24"/>
        </w:rPr>
        <w:t xml:space="preserve">по процедура BG16FFPR003-2.001 </w:t>
      </w:r>
      <w:r w:rsidR="003C3518" w:rsidRPr="00E90F39">
        <w:rPr>
          <w:rFonts w:ascii="Times New Roman" w:hAnsi="Times New Roman"/>
          <w:bCs/>
          <w:sz w:val="24"/>
          <w:szCs w:val="24"/>
        </w:rPr>
        <w:t>„</w:t>
      </w:r>
      <w:r w:rsidR="00054B43" w:rsidRPr="00E90F39">
        <w:rPr>
          <w:rFonts w:ascii="Times New Roman" w:hAnsi="Times New Roman"/>
          <w:bCs/>
          <w:sz w:val="24"/>
          <w:szCs w:val="24"/>
        </w:rPr>
        <w:t xml:space="preserve">КОНЦЕПЦИИ ЗА ИНТЕГРИРАНИ ТЕРИТОРИАЛНИ ИНВЕСТИЦИИ“ </w:t>
      </w:r>
      <w:r w:rsidRPr="00E90F39">
        <w:rPr>
          <w:rFonts w:ascii="Times New Roman" w:hAnsi="Times New Roman"/>
          <w:bCs/>
          <w:sz w:val="24"/>
          <w:szCs w:val="24"/>
        </w:rPr>
        <w:t xml:space="preserve">концепции за ИТИ. </w:t>
      </w:r>
      <w:r w:rsidR="00B74F66" w:rsidRPr="00E90F39">
        <w:rPr>
          <w:rFonts w:ascii="Times New Roman" w:hAnsi="Times New Roman"/>
          <w:bCs/>
          <w:sz w:val="24"/>
          <w:szCs w:val="24"/>
        </w:rPr>
        <w:t xml:space="preserve"> </w:t>
      </w:r>
      <w:r w:rsidR="00345D81" w:rsidRPr="00E90F39">
        <w:rPr>
          <w:rFonts w:ascii="Times New Roman" w:hAnsi="Times New Roman"/>
          <w:bCs/>
          <w:sz w:val="24"/>
          <w:szCs w:val="24"/>
        </w:rPr>
        <w:t xml:space="preserve">За дейностите по останалите програми, включени в подхода ИТИ, </w:t>
      </w:r>
      <w:r w:rsidR="00B74F66" w:rsidRPr="00E90F39">
        <w:rPr>
          <w:rFonts w:ascii="Times New Roman" w:hAnsi="Times New Roman"/>
          <w:bCs/>
          <w:sz w:val="24"/>
          <w:szCs w:val="24"/>
        </w:rPr>
        <w:t>всеки УО на  съответната  програма ще обяви процедура за кандидатстване</w:t>
      </w:r>
      <w:r w:rsidR="00A44063" w:rsidRPr="00E90F39">
        <w:rPr>
          <w:rFonts w:ascii="Times New Roman" w:hAnsi="Times New Roman"/>
          <w:bCs/>
          <w:sz w:val="24"/>
          <w:szCs w:val="24"/>
        </w:rPr>
        <w:t xml:space="preserve">. </w:t>
      </w:r>
      <w:r w:rsidR="00B74F66" w:rsidRPr="00E90F39">
        <w:rPr>
          <w:rFonts w:ascii="Times New Roman" w:hAnsi="Times New Roman"/>
          <w:bCs/>
          <w:sz w:val="24"/>
          <w:szCs w:val="24"/>
        </w:rPr>
        <w:t xml:space="preserve"> </w:t>
      </w:r>
    </w:p>
    <w:p w14:paraId="3DB6B802" w14:textId="464D7985" w:rsidR="003F370E" w:rsidRPr="00E90F39" w:rsidRDefault="003F370E" w:rsidP="006C6EB6">
      <w:pPr>
        <w:pStyle w:val="ListParagraph"/>
        <w:spacing w:after="0" w:line="276" w:lineRule="auto"/>
        <w:ind w:left="0"/>
        <w:jc w:val="both"/>
        <w:rPr>
          <w:rFonts w:ascii="Times New Roman" w:hAnsi="Times New Roman"/>
          <w:bCs/>
          <w:sz w:val="24"/>
          <w:szCs w:val="24"/>
        </w:rPr>
      </w:pPr>
      <w:r w:rsidRPr="00E90F39">
        <w:rPr>
          <w:rFonts w:ascii="Times New Roman" w:hAnsi="Times New Roman"/>
          <w:bCs/>
          <w:sz w:val="24"/>
          <w:szCs w:val="24"/>
        </w:rPr>
        <w:t xml:space="preserve">За целите на координацията на изпълнението на дейностите на ниво концепция към Комитета за наблюдение на ПРР е създаден специален Подкомитет за координация на инструмента ИТИ, който ще следи за съгласуваното изпълнение на мерките </w:t>
      </w:r>
      <w:r w:rsidR="00C26BAB" w:rsidRPr="00E90F39">
        <w:rPr>
          <w:rFonts w:ascii="Times New Roman" w:hAnsi="Times New Roman"/>
          <w:bCs/>
          <w:sz w:val="24"/>
          <w:szCs w:val="24"/>
        </w:rPr>
        <w:t>по отделните програми</w:t>
      </w:r>
      <w:r w:rsidRPr="00E90F39">
        <w:rPr>
          <w:rFonts w:ascii="Times New Roman" w:hAnsi="Times New Roman"/>
          <w:bCs/>
          <w:sz w:val="24"/>
          <w:szCs w:val="24"/>
        </w:rPr>
        <w:t>.</w:t>
      </w:r>
    </w:p>
    <w:p w14:paraId="6145C9D1" w14:textId="77777777" w:rsidR="003F370E" w:rsidRPr="00E90F39" w:rsidRDefault="003F370E" w:rsidP="006C6EB6">
      <w:pPr>
        <w:pStyle w:val="ListParagraph"/>
        <w:spacing w:after="0" w:line="276" w:lineRule="auto"/>
        <w:ind w:left="0"/>
        <w:jc w:val="both"/>
        <w:rPr>
          <w:rFonts w:ascii="Times New Roman" w:hAnsi="Times New Roman"/>
          <w:bCs/>
          <w:sz w:val="24"/>
          <w:szCs w:val="24"/>
        </w:rPr>
      </w:pPr>
    </w:p>
    <w:p w14:paraId="088E9514" w14:textId="53F09261" w:rsidR="0005232B" w:rsidRPr="00E90F39" w:rsidRDefault="00C977A2" w:rsidP="006C6EB6">
      <w:pPr>
        <w:pStyle w:val="ListParagraph"/>
        <w:spacing w:after="0" w:line="276" w:lineRule="auto"/>
        <w:ind w:left="0"/>
        <w:jc w:val="both"/>
        <w:rPr>
          <w:rFonts w:ascii="Times New Roman" w:hAnsi="Times New Roman"/>
          <w:bCs/>
          <w:sz w:val="24"/>
          <w:szCs w:val="24"/>
        </w:rPr>
      </w:pPr>
      <w:r w:rsidRPr="00E90F39">
        <w:rPr>
          <w:rFonts w:ascii="Times New Roman" w:hAnsi="Times New Roman"/>
          <w:b/>
          <w:bCs/>
          <w:sz w:val="24"/>
          <w:szCs w:val="24"/>
        </w:rPr>
        <w:t>Настоящата п</w:t>
      </w:r>
      <w:r w:rsidR="00DA6B5B" w:rsidRPr="00E90F39">
        <w:rPr>
          <w:rFonts w:ascii="Times New Roman" w:hAnsi="Times New Roman"/>
          <w:b/>
          <w:bCs/>
          <w:sz w:val="24"/>
          <w:szCs w:val="24"/>
        </w:rPr>
        <w:t>роцедура</w:t>
      </w:r>
      <w:r w:rsidRPr="00E90F39">
        <w:rPr>
          <w:rFonts w:ascii="Times New Roman" w:hAnsi="Times New Roman"/>
          <w:b/>
          <w:bCs/>
          <w:sz w:val="24"/>
          <w:szCs w:val="24"/>
        </w:rPr>
        <w:t xml:space="preserve"> е процедура </w:t>
      </w:r>
      <w:r w:rsidR="003C3518" w:rsidRPr="00E90F39">
        <w:rPr>
          <w:rFonts w:ascii="Times New Roman" w:hAnsi="Times New Roman"/>
          <w:b/>
          <w:bCs/>
          <w:sz w:val="24"/>
          <w:szCs w:val="24"/>
        </w:rPr>
        <w:t>на</w:t>
      </w:r>
      <w:r w:rsidR="00DA6B5B" w:rsidRPr="00E90F39">
        <w:rPr>
          <w:rFonts w:ascii="Times New Roman" w:hAnsi="Times New Roman"/>
          <w:b/>
          <w:bCs/>
          <w:sz w:val="24"/>
          <w:szCs w:val="24"/>
        </w:rPr>
        <w:t xml:space="preserve"> директно предоставяне на безвъзмездна финансова помощ (БФП), </w:t>
      </w:r>
      <w:r w:rsidR="00DA6B5B" w:rsidRPr="00E90F39">
        <w:rPr>
          <w:rFonts w:ascii="Times New Roman" w:hAnsi="Times New Roman"/>
          <w:bCs/>
          <w:sz w:val="24"/>
          <w:szCs w:val="24"/>
        </w:rPr>
        <w:t xml:space="preserve">съгл. чл. 25, ал. 1, т. 2 и чл. 43, ал. 2, т. 1 от </w:t>
      </w:r>
      <w:r w:rsidR="0005232B" w:rsidRPr="00E90F39">
        <w:rPr>
          <w:rFonts w:ascii="Times New Roman" w:hAnsi="Times New Roman"/>
          <w:bCs/>
          <w:sz w:val="24"/>
          <w:szCs w:val="24"/>
        </w:rPr>
        <w:t>Закон за управление на средствата от Европейските фондове при споделено управление</w:t>
      </w:r>
      <w:r w:rsidR="00825DE9" w:rsidRPr="00E90F39">
        <w:rPr>
          <w:rFonts w:ascii="Times New Roman" w:hAnsi="Times New Roman"/>
          <w:bCs/>
          <w:sz w:val="24"/>
          <w:szCs w:val="24"/>
        </w:rPr>
        <w:t xml:space="preserve"> (ЗУСЕФСУ)</w:t>
      </w:r>
      <w:r w:rsidR="0005232B" w:rsidRPr="00E90F39">
        <w:rPr>
          <w:rFonts w:ascii="Times New Roman" w:hAnsi="Times New Roman"/>
          <w:bCs/>
          <w:sz w:val="24"/>
          <w:szCs w:val="24"/>
        </w:rPr>
        <w:t>.</w:t>
      </w:r>
    </w:p>
    <w:p w14:paraId="59A1489D" w14:textId="6AF72135" w:rsidR="00935BFF" w:rsidRPr="00E90F39" w:rsidRDefault="00935BFF" w:rsidP="006C6EB6">
      <w:pPr>
        <w:pStyle w:val="ListParagraph"/>
        <w:spacing w:after="0" w:line="276" w:lineRule="auto"/>
        <w:ind w:left="0"/>
        <w:jc w:val="both"/>
        <w:rPr>
          <w:rFonts w:ascii="Times New Roman" w:eastAsia="Times New Roman" w:hAnsi="Times New Roman"/>
          <w:bCs/>
          <w:sz w:val="24"/>
          <w:szCs w:val="24"/>
          <w:lang w:bidi="bg-BG"/>
        </w:rPr>
      </w:pPr>
    </w:p>
    <w:p w14:paraId="1E353483" w14:textId="02E09F04" w:rsidR="00B06139" w:rsidRPr="00E90F39" w:rsidRDefault="007A243A" w:rsidP="006C6EB6">
      <w:pPr>
        <w:pStyle w:val="ListParagraph"/>
        <w:spacing w:after="0" w:line="276" w:lineRule="auto"/>
        <w:ind w:left="0"/>
        <w:jc w:val="both"/>
        <w:rPr>
          <w:rFonts w:ascii="Times New Roman" w:hAnsi="Times New Roman"/>
          <w:b/>
          <w:sz w:val="24"/>
          <w:szCs w:val="24"/>
        </w:rPr>
      </w:pPr>
      <w:r w:rsidRPr="00E90F39">
        <w:rPr>
          <w:rFonts w:ascii="Times New Roman" w:hAnsi="Times New Roman"/>
          <w:b/>
          <w:sz w:val="24"/>
          <w:szCs w:val="24"/>
        </w:rPr>
        <w:t>6.</w:t>
      </w:r>
      <w:r w:rsidR="00F67D69" w:rsidRPr="00E90F39">
        <w:rPr>
          <w:rFonts w:ascii="Times New Roman" w:hAnsi="Times New Roman"/>
          <w:b/>
          <w:sz w:val="24"/>
          <w:szCs w:val="24"/>
        </w:rPr>
        <w:t>2</w:t>
      </w:r>
      <w:r w:rsidR="004A2505" w:rsidRPr="00E90F39">
        <w:rPr>
          <w:rFonts w:ascii="Times New Roman" w:hAnsi="Times New Roman"/>
          <w:b/>
          <w:sz w:val="24"/>
          <w:szCs w:val="24"/>
        </w:rPr>
        <w:t>.</w:t>
      </w:r>
      <w:r w:rsidRPr="00E90F39">
        <w:rPr>
          <w:rFonts w:ascii="Times New Roman" w:hAnsi="Times New Roman"/>
          <w:b/>
          <w:sz w:val="24"/>
          <w:szCs w:val="24"/>
        </w:rPr>
        <w:t xml:space="preserve"> </w:t>
      </w:r>
      <w:r w:rsidR="008B7814" w:rsidRPr="00E90F39">
        <w:rPr>
          <w:rFonts w:ascii="Times New Roman" w:hAnsi="Times New Roman"/>
          <w:b/>
          <w:sz w:val="24"/>
          <w:szCs w:val="24"/>
        </w:rPr>
        <w:t>Очаквани резултати</w:t>
      </w:r>
      <w:r w:rsidR="00B06139" w:rsidRPr="00E90F39">
        <w:rPr>
          <w:rFonts w:ascii="Times New Roman" w:hAnsi="Times New Roman"/>
          <w:b/>
          <w:sz w:val="24"/>
          <w:szCs w:val="24"/>
        </w:rPr>
        <w:t>:</w:t>
      </w:r>
    </w:p>
    <w:p w14:paraId="26D8B22E" w14:textId="25639B81" w:rsidR="00CE688F" w:rsidRPr="00E90F39" w:rsidRDefault="00CE688F" w:rsidP="006C6EB6">
      <w:pPr>
        <w:spacing w:before="120" w:after="0" w:line="276" w:lineRule="auto"/>
        <w:jc w:val="both"/>
        <w:rPr>
          <w:rFonts w:ascii="Times New Roman" w:hAnsi="Times New Roman"/>
          <w:sz w:val="24"/>
          <w:szCs w:val="24"/>
        </w:rPr>
      </w:pPr>
      <w:r w:rsidRPr="00E90F39">
        <w:rPr>
          <w:rFonts w:ascii="Times New Roman" w:hAnsi="Times New Roman"/>
          <w:sz w:val="24"/>
          <w:szCs w:val="24"/>
        </w:rPr>
        <w:lastRenderedPageBreak/>
        <w:t>Изпълнението на предвидените мерки ще допринесе за създаването на жизнени, икономически силни и устойчиви региони като отговор на неблагоприятните демографски тенденции и задълбочаване на между- и вътрешнорегионалните различия, в т. ч. справяне с негативните демографски тенденции и намаляване на регионалните различия по отношение на населението; увеличаване на икономическия растеж на българските региони; насърчаване на балансирано териториално развитие чрез полицентрична мрежа от градове, подкрепена от интегрирани инвестиции.</w:t>
      </w:r>
    </w:p>
    <w:p w14:paraId="62385F2F" w14:textId="77777777" w:rsidR="00CE688F" w:rsidRPr="00E90F39" w:rsidRDefault="00CE688F" w:rsidP="006C6EB6">
      <w:pPr>
        <w:spacing w:before="120" w:after="0" w:line="276" w:lineRule="auto"/>
        <w:jc w:val="both"/>
        <w:rPr>
          <w:rFonts w:ascii="Times New Roman" w:hAnsi="Times New Roman"/>
          <w:sz w:val="24"/>
          <w:szCs w:val="24"/>
        </w:rPr>
      </w:pPr>
      <w:r w:rsidRPr="00E90F39">
        <w:rPr>
          <w:rFonts w:ascii="Times New Roman" w:hAnsi="Times New Roman"/>
          <w:sz w:val="24"/>
          <w:szCs w:val="24"/>
        </w:rPr>
        <w:t>От изпълнението на дейностите по процедурата се очаква да се постигнат следните резултати:</w:t>
      </w:r>
    </w:p>
    <w:p w14:paraId="1697D26E"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повишаване на енергийната ефективност на жилищни и обществени сгради;</w:t>
      </w:r>
    </w:p>
    <w:p w14:paraId="56C4FE6B"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намаляване на крайното енергийно потребление;</w:t>
      </w:r>
    </w:p>
    <w:p w14:paraId="51140CAE"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намаляване емисиите на парникови газове;</w:t>
      </w:r>
    </w:p>
    <w:p w14:paraId="501ACDF1"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повишаване качеството на живот, социалното включване и подобряването на екологичната</w:t>
      </w:r>
      <w:r w:rsidR="00F8383D" w:rsidRPr="00E90F39">
        <w:rPr>
          <w:rFonts w:ascii="Times New Roman" w:hAnsi="Times New Roman"/>
          <w:sz w:val="24"/>
          <w:szCs w:val="24"/>
        </w:rPr>
        <w:t xml:space="preserve"> </w:t>
      </w:r>
      <w:r w:rsidRPr="00E90F39">
        <w:rPr>
          <w:rFonts w:ascii="Times New Roman" w:hAnsi="Times New Roman"/>
          <w:sz w:val="24"/>
          <w:szCs w:val="24"/>
        </w:rPr>
        <w:t>среда чрез благоустрояване на градската среда и междублоковите пространства в градовете;</w:t>
      </w:r>
    </w:p>
    <w:p w14:paraId="24520C4F"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подобряване на инвестиционната активност чрез изпълнение на мерки за икономическа инфраструктура;</w:t>
      </w:r>
    </w:p>
    <w:p w14:paraId="376D9388"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осигурена подходяща социална инфраструктура, включително съвременни социални жилища за настаняване на уязвими и необлагодетелствани групи от населението;</w:t>
      </w:r>
    </w:p>
    <w:p w14:paraId="42E93A54"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обновена и модернизирана образователна/ културна/ здравна инфраструктура;</w:t>
      </w:r>
    </w:p>
    <w:p w14:paraId="73DD3BB7" w14:textId="77777777" w:rsidR="00F8383D" w:rsidRPr="00E90F39" w:rsidRDefault="00CE688F" w:rsidP="006C6EB6">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създаден по-ефективен, по-бърз и по-екологичен градски транспорт с по-малко потребление на енергия и възможности за алтернативни форми на транспорт;</w:t>
      </w:r>
    </w:p>
    <w:p w14:paraId="2EDDE0E7" w14:textId="77777777" w:rsidR="00EF5E38" w:rsidRPr="00E90F39" w:rsidRDefault="00CE688F" w:rsidP="00EF5E38">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изградени нови или реконструирани/мо</w:t>
      </w:r>
      <w:r w:rsidR="00EF5E38" w:rsidRPr="00E90F39">
        <w:rPr>
          <w:rFonts w:ascii="Times New Roman" w:hAnsi="Times New Roman"/>
          <w:sz w:val="24"/>
          <w:szCs w:val="24"/>
        </w:rPr>
        <w:t>дернизирани съществуващи пътища;</w:t>
      </w:r>
    </w:p>
    <w:p w14:paraId="26691A0C" w14:textId="5AFD3E69" w:rsidR="001C5943" w:rsidRPr="00E90F39" w:rsidRDefault="00EF5E38" w:rsidP="00EF5E38">
      <w:pPr>
        <w:pStyle w:val="ListParagraph"/>
        <w:numPr>
          <w:ilvl w:val="0"/>
          <w:numId w:val="22"/>
        </w:numPr>
        <w:spacing w:before="120" w:after="0" w:line="276" w:lineRule="auto"/>
        <w:jc w:val="both"/>
        <w:rPr>
          <w:rFonts w:ascii="Times New Roman" w:hAnsi="Times New Roman"/>
          <w:sz w:val="24"/>
          <w:szCs w:val="24"/>
        </w:rPr>
      </w:pPr>
      <w:r w:rsidRPr="00E90F39">
        <w:rPr>
          <w:rFonts w:ascii="Times New Roman" w:hAnsi="Times New Roman"/>
          <w:sz w:val="24"/>
          <w:szCs w:val="24"/>
        </w:rPr>
        <w:t>р</w:t>
      </w:r>
      <w:r w:rsidR="00B1256F" w:rsidRPr="00E90F39">
        <w:rPr>
          <w:rFonts w:ascii="Times New Roman" w:hAnsi="Times New Roman"/>
          <w:sz w:val="24"/>
          <w:szCs w:val="24"/>
        </w:rPr>
        <w:t xml:space="preserve">азвитие на туристически услуги и културното наследство. </w:t>
      </w:r>
    </w:p>
    <w:p w14:paraId="40501BD6" w14:textId="77777777" w:rsidR="00EF5E38" w:rsidRPr="00E90F39" w:rsidRDefault="00EF5E38" w:rsidP="00EF5E38">
      <w:pPr>
        <w:pStyle w:val="ListParagraph"/>
        <w:spacing w:before="120" w:after="0" w:line="276" w:lineRule="auto"/>
        <w:jc w:val="both"/>
        <w:rPr>
          <w:rFonts w:ascii="Times New Roman" w:hAnsi="Times New Roman"/>
          <w:sz w:val="24"/>
          <w:szCs w:val="24"/>
        </w:rPr>
      </w:pPr>
    </w:p>
    <w:p w14:paraId="340A3A62" w14:textId="5D4CDDBA" w:rsidR="009004A9"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hanging="426"/>
        <w:outlineLvl w:val="0"/>
        <w:rPr>
          <w:rFonts w:ascii="Times New Roman" w:hAnsi="Times New Roman"/>
          <w:b/>
          <w:sz w:val="24"/>
          <w:szCs w:val="24"/>
        </w:rPr>
      </w:pPr>
      <w:bookmarkStart w:id="7" w:name="_Toc181689338"/>
      <w:r w:rsidRPr="00E90F39">
        <w:rPr>
          <w:rFonts w:ascii="Times New Roman" w:hAnsi="Times New Roman"/>
          <w:b/>
          <w:sz w:val="24"/>
          <w:szCs w:val="24"/>
        </w:rPr>
        <w:t>ИНДИКАТОРИ:</w:t>
      </w:r>
      <w:bookmarkEnd w:id="7"/>
    </w:p>
    <w:p w14:paraId="4100EF9B" w14:textId="606D96E7" w:rsidR="003C0784" w:rsidRPr="00E90F39" w:rsidRDefault="00E80627" w:rsidP="006C6EB6">
      <w:pPr>
        <w:pStyle w:val="P68B1DB1-ListParagraph3"/>
        <w:tabs>
          <w:tab w:val="left" w:pos="177"/>
        </w:tabs>
        <w:autoSpaceDE w:val="0"/>
        <w:spacing w:after="0"/>
        <w:ind w:left="0"/>
        <w:jc w:val="both"/>
        <w:rPr>
          <w:szCs w:val="24"/>
          <w:lang w:val="bg-BG"/>
        </w:rPr>
      </w:pPr>
      <w:r w:rsidRPr="00E90F39">
        <w:rPr>
          <w:szCs w:val="24"/>
          <w:lang w:val="bg-BG"/>
        </w:rPr>
        <w:t>И</w:t>
      </w:r>
      <w:r w:rsidR="003C0784" w:rsidRPr="00E90F39">
        <w:rPr>
          <w:szCs w:val="24"/>
          <w:lang w:val="bg-BG"/>
        </w:rPr>
        <w:t xml:space="preserve">зпълнението на предвидените дейности по </w:t>
      </w:r>
      <w:r w:rsidR="00F36DEA" w:rsidRPr="00E90F39">
        <w:rPr>
          <w:szCs w:val="24"/>
          <w:lang w:val="bg-BG"/>
        </w:rPr>
        <w:t>процедурата</w:t>
      </w:r>
      <w:r w:rsidR="003C0784" w:rsidRPr="00E90F39">
        <w:rPr>
          <w:szCs w:val="24"/>
          <w:lang w:val="bg-BG"/>
        </w:rPr>
        <w:t xml:space="preserve"> ще се </w:t>
      </w:r>
      <w:r w:rsidRPr="00E90F39">
        <w:rPr>
          <w:szCs w:val="24"/>
          <w:lang w:val="bg-BG"/>
        </w:rPr>
        <w:t>отчита чрез следните индикатори</w:t>
      </w:r>
      <w:r w:rsidR="003C0784" w:rsidRPr="00E90F39">
        <w:rPr>
          <w:szCs w:val="24"/>
          <w:lang w:val="bg-BG"/>
        </w:rPr>
        <w:t>:</w:t>
      </w:r>
    </w:p>
    <w:tbl>
      <w:tblPr>
        <w:tblStyle w:val="TableGrid1"/>
        <w:tblW w:w="10077" w:type="dxa"/>
        <w:tblLayout w:type="fixed"/>
        <w:tblLook w:val="04A0" w:firstRow="1" w:lastRow="0" w:firstColumn="1" w:lastColumn="0" w:noHBand="0" w:noVBand="1"/>
      </w:tblPr>
      <w:tblGrid>
        <w:gridCol w:w="533"/>
        <w:gridCol w:w="1730"/>
        <w:gridCol w:w="5245"/>
        <w:gridCol w:w="2569"/>
      </w:tblGrid>
      <w:tr w:rsidR="006C6EB6" w:rsidRPr="00E90F39" w14:paraId="6DF6E65E" w14:textId="77777777" w:rsidTr="00555FAE">
        <w:trPr>
          <w:hidden/>
        </w:trPr>
        <w:tc>
          <w:tcPr>
            <w:tcW w:w="533" w:type="dxa"/>
            <w:shd w:val="clear" w:color="auto" w:fill="D9D9D9" w:themeFill="background1" w:themeFillShade="D9"/>
          </w:tcPr>
          <w:p w14:paraId="0BE44C30" w14:textId="77777777" w:rsidR="00837CA0" w:rsidRPr="00E90F39" w:rsidRDefault="00837CA0" w:rsidP="006C6EB6">
            <w:pPr>
              <w:spacing w:before="120" w:after="0" w:line="276" w:lineRule="auto"/>
              <w:jc w:val="center"/>
              <w:rPr>
                <w:rFonts w:ascii="Times New Roman" w:hAnsi="Times New Roman"/>
                <w:vanish/>
                <w:sz w:val="24"/>
                <w:szCs w:val="24"/>
                <w:lang w:val="bg-BG"/>
              </w:rPr>
            </w:pPr>
          </w:p>
        </w:tc>
        <w:tc>
          <w:tcPr>
            <w:tcW w:w="1730" w:type="dxa"/>
            <w:shd w:val="clear" w:color="auto" w:fill="D9D9D9" w:themeFill="background1" w:themeFillShade="D9"/>
          </w:tcPr>
          <w:p w14:paraId="0576082C" w14:textId="359FB206" w:rsidR="00837CA0" w:rsidRPr="00E90F39" w:rsidRDefault="00837CA0" w:rsidP="006C6EB6">
            <w:pPr>
              <w:spacing w:before="120" w:after="0" w:line="276" w:lineRule="auto"/>
              <w:jc w:val="center"/>
              <w:rPr>
                <w:rFonts w:ascii="Times New Roman" w:hAnsi="Times New Roman"/>
                <w:b/>
                <w:vanish/>
                <w:sz w:val="24"/>
                <w:lang w:val="bg-BG"/>
              </w:rPr>
            </w:pPr>
            <w:r w:rsidRPr="00E90F39">
              <w:rPr>
                <w:rFonts w:ascii="Times New Roman" w:hAnsi="Times New Roman"/>
                <w:b/>
                <w:vanish/>
                <w:sz w:val="24"/>
                <w:lang w:val="bg-BG"/>
              </w:rPr>
              <w:t>Код</w:t>
            </w:r>
          </w:p>
        </w:tc>
        <w:tc>
          <w:tcPr>
            <w:tcW w:w="5245" w:type="dxa"/>
            <w:shd w:val="clear" w:color="auto" w:fill="D9D9D9" w:themeFill="background1" w:themeFillShade="D9"/>
          </w:tcPr>
          <w:p w14:paraId="504B8D0D" w14:textId="6933DB6E" w:rsidR="00837CA0" w:rsidRPr="00E90F39" w:rsidRDefault="00837CA0" w:rsidP="006C6EB6">
            <w:pPr>
              <w:spacing w:before="120" w:after="0" w:line="276" w:lineRule="auto"/>
              <w:jc w:val="center"/>
              <w:rPr>
                <w:rFonts w:ascii="Times New Roman" w:hAnsi="Times New Roman"/>
                <w:b/>
                <w:vanish/>
                <w:sz w:val="24"/>
                <w:lang w:val="bg-BG"/>
              </w:rPr>
            </w:pPr>
            <w:r w:rsidRPr="00E90F39">
              <w:rPr>
                <w:rFonts w:ascii="Times New Roman" w:hAnsi="Times New Roman"/>
                <w:b/>
                <w:vanish/>
                <w:sz w:val="24"/>
                <w:lang w:val="bg-BG"/>
              </w:rPr>
              <w:t xml:space="preserve">Индикатор </w:t>
            </w:r>
            <w:r w:rsidRPr="00E90F39">
              <w:rPr>
                <w:rFonts w:ascii="Times New Roman" w:hAnsi="Times New Roman"/>
                <w:b/>
                <w:sz w:val="24"/>
                <w:lang w:val="bg-BG"/>
              </w:rPr>
              <w:t>за продукт</w:t>
            </w:r>
          </w:p>
        </w:tc>
        <w:tc>
          <w:tcPr>
            <w:tcW w:w="2569" w:type="dxa"/>
            <w:shd w:val="clear" w:color="auto" w:fill="D9D9D9" w:themeFill="background1" w:themeFillShade="D9"/>
          </w:tcPr>
          <w:p w14:paraId="7D6F0DBA" w14:textId="77777777"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Мерна единица</w:t>
            </w:r>
          </w:p>
        </w:tc>
      </w:tr>
      <w:tr w:rsidR="006C6EB6" w:rsidRPr="00E90F39" w14:paraId="3830EE3D" w14:textId="77777777" w:rsidTr="00555FAE">
        <w:trPr>
          <w:hidden/>
        </w:trPr>
        <w:tc>
          <w:tcPr>
            <w:tcW w:w="533" w:type="dxa"/>
          </w:tcPr>
          <w:p w14:paraId="33F0A853" w14:textId="3C4B4ED7"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w:t>
            </w:r>
          </w:p>
        </w:tc>
        <w:tc>
          <w:tcPr>
            <w:tcW w:w="1730" w:type="dxa"/>
          </w:tcPr>
          <w:p w14:paraId="3116C73A" w14:textId="04371BF4"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RCO18</w:t>
            </w:r>
          </w:p>
        </w:tc>
        <w:tc>
          <w:tcPr>
            <w:tcW w:w="5245" w:type="dxa"/>
          </w:tcPr>
          <w:p w14:paraId="32763B84" w14:textId="1C24211B"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Жилища с подобрени енергийни характеристики</w:t>
            </w:r>
          </w:p>
        </w:tc>
        <w:tc>
          <w:tcPr>
            <w:tcW w:w="2569" w:type="dxa"/>
          </w:tcPr>
          <w:p w14:paraId="7CD5F5BD" w14:textId="328A43BE"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жилищни сгради</w:t>
            </w:r>
          </w:p>
        </w:tc>
      </w:tr>
      <w:tr w:rsidR="006C6EB6" w:rsidRPr="00E90F39" w14:paraId="34D1F0E9" w14:textId="77777777" w:rsidTr="00555FAE">
        <w:trPr>
          <w:hidden/>
        </w:trPr>
        <w:tc>
          <w:tcPr>
            <w:tcW w:w="533" w:type="dxa"/>
          </w:tcPr>
          <w:p w14:paraId="5304670D" w14:textId="417DAC2F"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2.</w:t>
            </w:r>
          </w:p>
        </w:tc>
        <w:tc>
          <w:tcPr>
            <w:tcW w:w="1730" w:type="dxa"/>
          </w:tcPr>
          <w:p w14:paraId="754FAB39" w14:textId="51381F07"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RCO19</w:t>
            </w:r>
          </w:p>
        </w:tc>
        <w:tc>
          <w:tcPr>
            <w:tcW w:w="5245" w:type="dxa"/>
          </w:tcPr>
          <w:p w14:paraId="6AF23AB5" w14:textId="51E5BB4F"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Обществени сгради с подобрени енергийни характеристики</w:t>
            </w:r>
          </w:p>
        </w:tc>
        <w:tc>
          <w:tcPr>
            <w:tcW w:w="2569" w:type="dxa"/>
          </w:tcPr>
          <w:p w14:paraId="69C31B8D" w14:textId="621EE079"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м</w:t>
            </w:r>
            <w:r w:rsidRPr="00E90F39">
              <w:rPr>
                <w:rFonts w:ascii="Times New Roman" w:hAnsi="Times New Roman"/>
                <w:sz w:val="24"/>
                <w:szCs w:val="24"/>
                <w:vertAlign w:val="superscript"/>
                <w:lang w:val="bg-BG"/>
              </w:rPr>
              <w:t>2</w:t>
            </w:r>
          </w:p>
        </w:tc>
      </w:tr>
      <w:tr w:rsidR="006C6EB6" w:rsidRPr="00E90F39" w14:paraId="50F8E7BB" w14:textId="77777777" w:rsidTr="00555FAE">
        <w:trPr>
          <w:hidden/>
        </w:trPr>
        <w:tc>
          <w:tcPr>
            <w:tcW w:w="533" w:type="dxa"/>
          </w:tcPr>
          <w:p w14:paraId="3E332457" w14:textId="57C56225"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3.</w:t>
            </w:r>
          </w:p>
        </w:tc>
        <w:tc>
          <w:tcPr>
            <w:tcW w:w="1730" w:type="dxa"/>
          </w:tcPr>
          <w:p w14:paraId="27003952" w14:textId="710B4301"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RCO36</w:t>
            </w:r>
          </w:p>
        </w:tc>
        <w:tc>
          <w:tcPr>
            <w:tcW w:w="5245" w:type="dxa"/>
          </w:tcPr>
          <w:p w14:paraId="4B05F978" w14:textId="0C68AEA2"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Зелена инфраструктура, подпомогната за цели, различни от адаптиране към изменението на климата</w:t>
            </w:r>
          </w:p>
        </w:tc>
        <w:tc>
          <w:tcPr>
            <w:tcW w:w="2569" w:type="dxa"/>
          </w:tcPr>
          <w:p w14:paraId="62E77F93" w14:textId="77777777" w:rsidR="00837CA0" w:rsidRPr="00E90F39" w:rsidRDefault="00837CA0" w:rsidP="006C6EB6">
            <w:pPr>
              <w:spacing w:before="120" w:after="0" w:line="276" w:lineRule="auto"/>
              <w:jc w:val="center"/>
              <w:rPr>
                <w:rFonts w:ascii="Times New Roman" w:hAnsi="Times New Roman"/>
                <w:sz w:val="24"/>
                <w:szCs w:val="24"/>
                <w:lang w:val="bg-BG"/>
              </w:rPr>
            </w:pPr>
          </w:p>
          <w:p w14:paraId="3F403E98" w14:textId="4D3AC6C0"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хектари</w:t>
            </w:r>
          </w:p>
        </w:tc>
      </w:tr>
      <w:tr w:rsidR="006C6EB6" w:rsidRPr="00E90F39" w14:paraId="04DFF3F9" w14:textId="77777777" w:rsidTr="00555FAE">
        <w:trPr>
          <w:hidden/>
        </w:trPr>
        <w:tc>
          <w:tcPr>
            <w:tcW w:w="533" w:type="dxa"/>
          </w:tcPr>
          <w:p w14:paraId="7947A38B" w14:textId="27A07754"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4.</w:t>
            </w:r>
          </w:p>
        </w:tc>
        <w:tc>
          <w:tcPr>
            <w:tcW w:w="1730" w:type="dxa"/>
          </w:tcPr>
          <w:p w14:paraId="7C5625B4" w14:textId="58167A0B"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RCO44</w:t>
            </w:r>
          </w:p>
        </w:tc>
        <w:tc>
          <w:tcPr>
            <w:tcW w:w="5245" w:type="dxa"/>
          </w:tcPr>
          <w:p w14:paraId="4C5A0973" w14:textId="4EA3C8AB"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Дължина на новите или подобрени пътища - извън трансевропейската транспортна мрежа</w:t>
            </w:r>
          </w:p>
        </w:tc>
        <w:tc>
          <w:tcPr>
            <w:tcW w:w="2569" w:type="dxa"/>
          </w:tcPr>
          <w:p w14:paraId="0425E738" w14:textId="77777777" w:rsidR="00837CA0" w:rsidRPr="00E90F39" w:rsidRDefault="00837CA0" w:rsidP="006C6EB6">
            <w:pPr>
              <w:spacing w:before="120" w:after="0" w:line="276" w:lineRule="auto"/>
              <w:jc w:val="center"/>
              <w:rPr>
                <w:rFonts w:ascii="Times New Roman" w:hAnsi="Times New Roman"/>
                <w:sz w:val="24"/>
                <w:szCs w:val="24"/>
                <w:lang w:val="bg-BG"/>
              </w:rPr>
            </w:pPr>
          </w:p>
          <w:p w14:paraId="352967A8" w14:textId="0FA9E795"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км</w:t>
            </w:r>
          </w:p>
        </w:tc>
      </w:tr>
      <w:tr w:rsidR="006C6EB6" w:rsidRPr="00E90F39" w14:paraId="59B29CD5" w14:textId="77777777" w:rsidTr="00555FAE">
        <w:trPr>
          <w:hidden/>
        </w:trPr>
        <w:tc>
          <w:tcPr>
            <w:tcW w:w="533" w:type="dxa"/>
          </w:tcPr>
          <w:p w14:paraId="3E96CCA0" w14:textId="3CA31D78"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lastRenderedPageBreak/>
              <w:t>5.</w:t>
            </w:r>
          </w:p>
        </w:tc>
        <w:tc>
          <w:tcPr>
            <w:tcW w:w="1730" w:type="dxa"/>
          </w:tcPr>
          <w:p w14:paraId="3AD2838E" w14:textId="7154DB6C"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RCO46</w:t>
            </w:r>
          </w:p>
        </w:tc>
        <w:tc>
          <w:tcPr>
            <w:tcW w:w="5245" w:type="dxa"/>
          </w:tcPr>
          <w:p w14:paraId="3A34F7FB" w14:textId="0FF16593"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Дължина на реконструираните или модернизирани пътища - извън трансевропейската транспортна мрежа</w:t>
            </w:r>
          </w:p>
        </w:tc>
        <w:tc>
          <w:tcPr>
            <w:tcW w:w="2569" w:type="dxa"/>
          </w:tcPr>
          <w:p w14:paraId="4F829D09" w14:textId="77777777" w:rsidR="00837CA0" w:rsidRPr="00E90F39" w:rsidRDefault="00837CA0" w:rsidP="006C6EB6">
            <w:pPr>
              <w:spacing w:before="120" w:after="0" w:line="276" w:lineRule="auto"/>
              <w:jc w:val="center"/>
              <w:rPr>
                <w:rFonts w:ascii="Times New Roman" w:hAnsi="Times New Roman"/>
                <w:sz w:val="24"/>
                <w:szCs w:val="24"/>
                <w:lang w:val="bg-BG"/>
              </w:rPr>
            </w:pPr>
          </w:p>
          <w:p w14:paraId="1D1A3A91" w14:textId="77674302"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км</w:t>
            </w:r>
          </w:p>
        </w:tc>
      </w:tr>
      <w:tr w:rsidR="006C6EB6" w:rsidRPr="00E90F39" w14:paraId="3451EF80" w14:textId="77777777" w:rsidTr="00555FAE">
        <w:trPr>
          <w:hidden/>
        </w:trPr>
        <w:tc>
          <w:tcPr>
            <w:tcW w:w="533" w:type="dxa"/>
          </w:tcPr>
          <w:p w14:paraId="557802D4" w14:textId="61D00B48"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6.</w:t>
            </w:r>
          </w:p>
        </w:tc>
        <w:tc>
          <w:tcPr>
            <w:tcW w:w="1730" w:type="dxa"/>
          </w:tcPr>
          <w:p w14:paraId="5F7A12FB" w14:textId="5F72BFDC"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RCO57</w:t>
            </w:r>
          </w:p>
        </w:tc>
        <w:tc>
          <w:tcPr>
            <w:tcW w:w="5245" w:type="dxa"/>
          </w:tcPr>
          <w:p w14:paraId="78116E95" w14:textId="390DBF8B"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Капацитет на екологосъобразния подвижен състав за колективен обществен транспорт</w:t>
            </w:r>
          </w:p>
        </w:tc>
        <w:tc>
          <w:tcPr>
            <w:tcW w:w="2569" w:type="dxa"/>
          </w:tcPr>
          <w:p w14:paraId="5665D622" w14:textId="77777777" w:rsidR="00837CA0" w:rsidRPr="00E90F39" w:rsidRDefault="00837CA0" w:rsidP="006C6EB6">
            <w:pPr>
              <w:spacing w:before="120" w:after="0" w:line="276" w:lineRule="auto"/>
              <w:jc w:val="center"/>
              <w:rPr>
                <w:rFonts w:ascii="Times New Roman" w:hAnsi="Times New Roman"/>
                <w:sz w:val="24"/>
                <w:szCs w:val="24"/>
                <w:lang w:val="bg-BG"/>
              </w:rPr>
            </w:pPr>
          </w:p>
          <w:p w14:paraId="4FCC35BA" w14:textId="4193991D"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пътници</w:t>
            </w:r>
          </w:p>
        </w:tc>
      </w:tr>
      <w:tr w:rsidR="006C6EB6" w:rsidRPr="00E90F39" w14:paraId="1E365243" w14:textId="77777777" w:rsidTr="00555FAE">
        <w:trPr>
          <w:hidden/>
        </w:trPr>
        <w:tc>
          <w:tcPr>
            <w:tcW w:w="533" w:type="dxa"/>
          </w:tcPr>
          <w:p w14:paraId="523BBF28" w14:textId="53B91590"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7.</w:t>
            </w:r>
          </w:p>
        </w:tc>
        <w:tc>
          <w:tcPr>
            <w:tcW w:w="1730" w:type="dxa"/>
          </w:tcPr>
          <w:p w14:paraId="02AFC0FF" w14:textId="50373E0D"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RCO58</w:t>
            </w:r>
          </w:p>
        </w:tc>
        <w:tc>
          <w:tcPr>
            <w:tcW w:w="5245" w:type="dxa"/>
          </w:tcPr>
          <w:p w14:paraId="59214961" w14:textId="69371F11"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Специализирана велосипедна инфраструктура, за която се отпуска подпомагане</w:t>
            </w:r>
          </w:p>
        </w:tc>
        <w:tc>
          <w:tcPr>
            <w:tcW w:w="2569" w:type="dxa"/>
          </w:tcPr>
          <w:p w14:paraId="6D0904FF" w14:textId="33BF1363"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км</w:t>
            </w:r>
          </w:p>
        </w:tc>
      </w:tr>
      <w:tr w:rsidR="006C6EB6" w:rsidRPr="00E90F39" w14:paraId="2C783DA8" w14:textId="77777777" w:rsidTr="00555FAE">
        <w:trPr>
          <w:hidden/>
        </w:trPr>
        <w:tc>
          <w:tcPr>
            <w:tcW w:w="533" w:type="dxa"/>
          </w:tcPr>
          <w:p w14:paraId="13545569" w14:textId="033DAC36"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8.</w:t>
            </w:r>
          </w:p>
        </w:tc>
        <w:tc>
          <w:tcPr>
            <w:tcW w:w="1730" w:type="dxa"/>
          </w:tcPr>
          <w:p w14:paraId="27889208" w14:textId="72545E79"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 59</w:t>
            </w:r>
          </w:p>
        </w:tc>
        <w:tc>
          <w:tcPr>
            <w:tcW w:w="5245" w:type="dxa"/>
          </w:tcPr>
          <w:p w14:paraId="255D4888" w14:textId="2B8BA6BE"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Инфраструктура за алтернативни горива (точки за зареждане/зарядни точки)</w:t>
            </w:r>
          </w:p>
        </w:tc>
        <w:tc>
          <w:tcPr>
            <w:tcW w:w="2569" w:type="dxa"/>
          </w:tcPr>
          <w:p w14:paraId="06B44368" w14:textId="39390B43"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станции за зареждане с гориво/електроенергия</w:t>
            </w:r>
          </w:p>
        </w:tc>
      </w:tr>
      <w:tr w:rsidR="006C6EB6" w:rsidRPr="00E90F39" w14:paraId="08594C33" w14:textId="77777777" w:rsidTr="00555FAE">
        <w:trPr>
          <w:hidden/>
        </w:trPr>
        <w:tc>
          <w:tcPr>
            <w:tcW w:w="533" w:type="dxa"/>
          </w:tcPr>
          <w:p w14:paraId="10E0C188" w14:textId="1F390F0A"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9.</w:t>
            </w:r>
          </w:p>
        </w:tc>
        <w:tc>
          <w:tcPr>
            <w:tcW w:w="1730" w:type="dxa"/>
          </w:tcPr>
          <w:p w14:paraId="4DBD9557" w14:textId="29B93B6C"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RCO65</w:t>
            </w:r>
          </w:p>
        </w:tc>
        <w:tc>
          <w:tcPr>
            <w:tcW w:w="5245" w:type="dxa"/>
          </w:tcPr>
          <w:p w14:paraId="196D3E79" w14:textId="3D570091"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Капацитет на нови или модернизирани места за социално жилищно настаняване</w:t>
            </w:r>
          </w:p>
        </w:tc>
        <w:tc>
          <w:tcPr>
            <w:tcW w:w="2569" w:type="dxa"/>
          </w:tcPr>
          <w:p w14:paraId="2D127278" w14:textId="77777777" w:rsidR="00837CA0" w:rsidRPr="00E90F39" w:rsidRDefault="00837CA0" w:rsidP="006C6EB6">
            <w:pPr>
              <w:spacing w:before="120" w:after="0" w:line="276" w:lineRule="auto"/>
              <w:jc w:val="center"/>
              <w:rPr>
                <w:rFonts w:ascii="Times New Roman" w:hAnsi="Times New Roman"/>
                <w:sz w:val="24"/>
                <w:szCs w:val="24"/>
                <w:lang w:val="bg-BG"/>
              </w:rPr>
            </w:pPr>
          </w:p>
          <w:p w14:paraId="0F02670D" w14:textId="673310A5"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w:t>
            </w:r>
          </w:p>
        </w:tc>
      </w:tr>
      <w:tr w:rsidR="006C6EB6" w:rsidRPr="00E90F39" w14:paraId="28271000" w14:textId="77777777" w:rsidTr="00555FAE">
        <w:trPr>
          <w:hidden/>
        </w:trPr>
        <w:tc>
          <w:tcPr>
            <w:tcW w:w="533" w:type="dxa"/>
          </w:tcPr>
          <w:p w14:paraId="089A626C" w14:textId="0A7D10B6"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10.</w:t>
            </w:r>
          </w:p>
        </w:tc>
        <w:tc>
          <w:tcPr>
            <w:tcW w:w="1730" w:type="dxa"/>
          </w:tcPr>
          <w:p w14:paraId="75D6294F" w14:textId="422974A0"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RCO66</w:t>
            </w:r>
          </w:p>
        </w:tc>
        <w:tc>
          <w:tcPr>
            <w:tcW w:w="5245" w:type="dxa"/>
          </w:tcPr>
          <w:p w14:paraId="25BE7A04" w14:textId="7D16FC33"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Капацитет на класните стаи на нови или модернизирани детски заведения</w:t>
            </w:r>
          </w:p>
        </w:tc>
        <w:tc>
          <w:tcPr>
            <w:tcW w:w="2569" w:type="dxa"/>
          </w:tcPr>
          <w:p w14:paraId="175BA873" w14:textId="492AEBE6"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w:t>
            </w:r>
          </w:p>
        </w:tc>
      </w:tr>
      <w:tr w:rsidR="006C6EB6" w:rsidRPr="00E90F39" w14:paraId="596D569C" w14:textId="77777777" w:rsidTr="00555FAE">
        <w:trPr>
          <w:hidden/>
        </w:trPr>
        <w:tc>
          <w:tcPr>
            <w:tcW w:w="533" w:type="dxa"/>
          </w:tcPr>
          <w:p w14:paraId="57BBAD83" w14:textId="6A231C72"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11.</w:t>
            </w:r>
          </w:p>
        </w:tc>
        <w:tc>
          <w:tcPr>
            <w:tcW w:w="1730" w:type="dxa"/>
          </w:tcPr>
          <w:p w14:paraId="5A44EB99" w14:textId="4B6C0886"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RCO67</w:t>
            </w:r>
          </w:p>
        </w:tc>
        <w:tc>
          <w:tcPr>
            <w:tcW w:w="5245" w:type="dxa"/>
          </w:tcPr>
          <w:p w14:paraId="55FC62AA" w14:textId="33FBB469"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Капацитет на класните стаи на нови или модернизирани образователни заведения</w:t>
            </w:r>
          </w:p>
        </w:tc>
        <w:tc>
          <w:tcPr>
            <w:tcW w:w="2569" w:type="dxa"/>
          </w:tcPr>
          <w:p w14:paraId="4E61F90F" w14:textId="4F0B5298"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w:t>
            </w:r>
          </w:p>
          <w:p w14:paraId="1FE2E8C8" w14:textId="77777777" w:rsidR="00837CA0" w:rsidRPr="00E90F39" w:rsidRDefault="00837CA0" w:rsidP="006C6EB6">
            <w:pPr>
              <w:jc w:val="center"/>
              <w:rPr>
                <w:rFonts w:ascii="Times New Roman" w:hAnsi="Times New Roman"/>
                <w:sz w:val="24"/>
                <w:szCs w:val="24"/>
                <w:lang w:val="bg-BG"/>
              </w:rPr>
            </w:pPr>
          </w:p>
        </w:tc>
      </w:tr>
      <w:tr w:rsidR="006C6EB6" w:rsidRPr="00E90F39" w14:paraId="662925F0" w14:textId="77777777" w:rsidTr="00555FAE">
        <w:trPr>
          <w:hidden/>
        </w:trPr>
        <w:tc>
          <w:tcPr>
            <w:tcW w:w="533" w:type="dxa"/>
          </w:tcPr>
          <w:p w14:paraId="430909F9" w14:textId="023D4DAE"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12.</w:t>
            </w:r>
          </w:p>
        </w:tc>
        <w:tc>
          <w:tcPr>
            <w:tcW w:w="1730" w:type="dxa"/>
          </w:tcPr>
          <w:p w14:paraId="5CC074B9" w14:textId="0A8FD3D3"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RCO69</w:t>
            </w:r>
          </w:p>
        </w:tc>
        <w:tc>
          <w:tcPr>
            <w:tcW w:w="5245" w:type="dxa"/>
          </w:tcPr>
          <w:p w14:paraId="4CD07AE9" w14:textId="210F230D"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Капацитет на нови или модернизирани здравни заведения</w:t>
            </w:r>
          </w:p>
        </w:tc>
        <w:tc>
          <w:tcPr>
            <w:tcW w:w="2569" w:type="dxa"/>
          </w:tcPr>
          <w:p w14:paraId="7508143C" w14:textId="28438C31"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лица/година</w:t>
            </w:r>
          </w:p>
        </w:tc>
      </w:tr>
      <w:tr w:rsidR="006C6EB6" w:rsidRPr="00E90F39" w14:paraId="124A9154" w14:textId="77777777" w:rsidTr="00555FAE">
        <w:trPr>
          <w:hidden/>
        </w:trPr>
        <w:tc>
          <w:tcPr>
            <w:tcW w:w="533" w:type="dxa"/>
          </w:tcPr>
          <w:p w14:paraId="4D60C912" w14:textId="197B8BDF"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13.</w:t>
            </w:r>
          </w:p>
        </w:tc>
        <w:tc>
          <w:tcPr>
            <w:tcW w:w="1730" w:type="dxa"/>
          </w:tcPr>
          <w:p w14:paraId="78174295" w14:textId="4ABE02A5"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RCO70</w:t>
            </w:r>
          </w:p>
        </w:tc>
        <w:tc>
          <w:tcPr>
            <w:tcW w:w="5245" w:type="dxa"/>
          </w:tcPr>
          <w:p w14:paraId="150EA11E" w14:textId="5E4AD697"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Капацитет на нови или модернизирани структури за социални грижи (различни от жилищно настаняване)</w:t>
            </w:r>
          </w:p>
        </w:tc>
        <w:tc>
          <w:tcPr>
            <w:tcW w:w="2569" w:type="dxa"/>
          </w:tcPr>
          <w:p w14:paraId="6D47ACC0" w14:textId="3B18C2FC"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лица/година</w:t>
            </w:r>
          </w:p>
        </w:tc>
      </w:tr>
      <w:tr w:rsidR="006C6EB6" w:rsidRPr="00E90F39" w14:paraId="2E4B57F5" w14:textId="77777777" w:rsidTr="00555FAE">
        <w:trPr>
          <w:hidden/>
        </w:trPr>
        <w:tc>
          <w:tcPr>
            <w:tcW w:w="533" w:type="dxa"/>
          </w:tcPr>
          <w:p w14:paraId="2BB73E27" w14:textId="421F4247"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14.</w:t>
            </w:r>
          </w:p>
        </w:tc>
        <w:tc>
          <w:tcPr>
            <w:tcW w:w="1730" w:type="dxa"/>
          </w:tcPr>
          <w:p w14:paraId="68081459" w14:textId="7678483C"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RCO74</w:t>
            </w:r>
          </w:p>
        </w:tc>
        <w:tc>
          <w:tcPr>
            <w:tcW w:w="5245" w:type="dxa"/>
          </w:tcPr>
          <w:p w14:paraId="2FD83037" w14:textId="2F624544"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Жители, обхванати от проекти в рамките на стратегии за интегрирано териториално развитие</w:t>
            </w:r>
          </w:p>
        </w:tc>
        <w:tc>
          <w:tcPr>
            <w:tcW w:w="2569" w:type="dxa"/>
          </w:tcPr>
          <w:p w14:paraId="13BE83DA" w14:textId="75810E6F"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w:t>
            </w:r>
          </w:p>
        </w:tc>
      </w:tr>
      <w:tr w:rsidR="006C6EB6" w:rsidRPr="00E90F39" w14:paraId="10923561" w14:textId="77777777" w:rsidTr="00555FAE">
        <w:trPr>
          <w:hidden/>
        </w:trPr>
        <w:tc>
          <w:tcPr>
            <w:tcW w:w="533" w:type="dxa"/>
          </w:tcPr>
          <w:p w14:paraId="19F226CE" w14:textId="1044EEF1"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15.</w:t>
            </w:r>
          </w:p>
        </w:tc>
        <w:tc>
          <w:tcPr>
            <w:tcW w:w="1730" w:type="dxa"/>
          </w:tcPr>
          <w:p w14:paraId="69D51681" w14:textId="7F780CE5"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RCO75</w:t>
            </w:r>
          </w:p>
        </w:tc>
        <w:tc>
          <w:tcPr>
            <w:tcW w:w="5245" w:type="dxa"/>
          </w:tcPr>
          <w:p w14:paraId="79C763E8" w14:textId="19018196"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Стратегии за интегрирано териториално развитие, които получават подпомагане</w:t>
            </w:r>
          </w:p>
        </w:tc>
        <w:tc>
          <w:tcPr>
            <w:tcW w:w="2569" w:type="dxa"/>
          </w:tcPr>
          <w:p w14:paraId="7150A886" w14:textId="7EE48CFB"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приноси към стратегии</w:t>
            </w:r>
          </w:p>
        </w:tc>
      </w:tr>
      <w:tr w:rsidR="006C6EB6" w:rsidRPr="00E90F39" w14:paraId="3BD5474E" w14:textId="77777777" w:rsidTr="00555FAE">
        <w:trPr>
          <w:hidden/>
        </w:trPr>
        <w:tc>
          <w:tcPr>
            <w:tcW w:w="533" w:type="dxa"/>
          </w:tcPr>
          <w:p w14:paraId="5B756C75" w14:textId="3AA4FB51"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16.</w:t>
            </w:r>
          </w:p>
        </w:tc>
        <w:tc>
          <w:tcPr>
            <w:tcW w:w="1730" w:type="dxa"/>
          </w:tcPr>
          <w:p w14:paraId="1496F4C2" w14:textId="3B93AAFF"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RCO76</w:t>
            </w:r>
          </w:p>
        </w:tc>
        <w:tc>
          <w:tcPr>
            <w:tcW w:w="5245" w:type="dxa"/>
          </w:tcPr>
          <w:p w14:paraId="42CEBD5D" w14:textId="2ECD49DA"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Интегрирани проекти за териториално развитие</w:t>
            </w:r>
          </w:p>
        </w:tc>
        <w:tc>
          <w:tcPr>
            <w:tcW w:w="2569" w:type="dxa"/>
          </w:tcPr>
          <w:p w14:paraId="1043721A" w14:textId="110E0A5B"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проекти</w:t>
            </w:r>
          </w:p>
        </w:tc>
      </w:tr>
      <w:tr w:rsidR="006C6EB6" w:rsidRPr="00E90F39" w14:paraId="7F3148F3" w14:textId="77777777" w:rsidTr="00555FAE">
        <w:trPr>
          <w:hidden/>
        </w:trPr>
        <w:tc>
          <w:tcPr>
            <w:tcW w:w="533" w:type="dxa"/>
          </w:tcPr>
          <w:p w14:paraId="2BE437E1" w14:textId="4183B026"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17.</w:t>
            </w:r>
          </w:p>
        </w:tc>
        <w:tc>
          <w:tcPr>
            <w:tcW w:w="1730" w:type="dxa"/>
          </w:tcPr>
          <w:p w14:paraId="566D99FE" w14:textId="2B13D194"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RCO77</w:t>
            </w:r>
          </w:p>
        </w:tc>
        <w:tc>
          <w:tcPr>
            <w:tcW w:w="5245" w:type="dxa"/>
          </w:tcPr>
          <w:p w14:paraId="6D406B9B" w14:textId="7E3871AB"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Брой културни и туристически обекти, които получават подпомагане</w:t>
            </w:r>
          </w:p>
        </w:tc>
        <w:tc>
          <w:tcPr>
            <w:tcW w:w="2569" w:type="dxa"/>
          </w:tcPr>
          <w:p w14:paraId="5B6D1457" w14:textId="3608CC49"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културни и туристически обекти</w:t>
            </w:r>
          </w:p>
        </w:tc>
      </w:tr>
      <w:tr w:rsidR="006C6EB6" w:rsidRPr="00E90F39" w14:paraId="6DDDCDC4" w14:textId="77777777" w:rsidTr="00555FAE">
        <w:trPr>
          <w:hidden/>
        </w:trPr>
        <w:tc>
          <w:tcPr>
            <w:tcW w:w="533" w:type="dxa"/>
          </w:tcPr>
          <w:p w14:paraId="1D683580" w14:textId="6AD9E4D5"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18.</w:t>
            </w:r>
          </w:p>
        </w:tc>
        <w:tc>
          <w:tcPr>
            <w:tcW w:w="1730" w:type="dxa"/>
          </w:tcPr>
          <w:p w14:paraId="77E1121E" w14:textId="325BE58C"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RCO114</w:t>
            </w:r>
          </w:p>
        </w:tc>
        <w:tc>
          <w:tcPr>
            <w:tcW w:w="5245" w:type="dxa"/>
          </w:tcPr>
          <w:p w14:paraId="41D94106" w14:textId="45B97C44"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Незастроени площи, създадени или рехабилитирани в градските райони</w:t>
            </w:r>
          </w:p>
        </w:tc>
        <w:tc>
          <w:tcPr>
            <w:tcW w:w="2569" w:type="dxa"/>
          </w:tcPr>
          <w:p w14:paraId="46A04EA2" w14:textId="76AC8DA4" w:rsidR="00837CA0" w:rsidRPr="00E90F39" w:rsidRDefault="00837CA0" w:rsidP="006C6EB6">
            <w:pPr>
              <w:spacing w:before="120" w:after="0" w:line="276" w:lineRule="auto"/>
              <w:jc w:val="center"/>
              <w:rPr>
                <w:rFonts w:ascii="Times New Roman" w:hAnsi="Times New Roman"/>
                <w:sz w:val="24"/>
                <w:szCs w:val="24"/>
                <w:lang w:val="bg-BG"/>
              </w:rPr>
            </w:pPr>
            <w:r w:rsidRPr="00E90F39">
              <w:rPr>
                <w:rFonts w:ascii="Times New Roman" w:hAnsi="Times New Roman"/>
                <w:sz w:val="24"/>
                <w:szCs w:val="24"/>
                <w:lang w:val="bg-BG"/>
              </w:rPr>
              <w:t>м</w:t>
            </w:r>
            <w:r w:rsidRPr="00E90F39">
              <w:rPr>
                <w:rFonts w:ascii="Times New Roman" w:hAnsi="Times New Roman"/>
                <w:sz w:val="24"/>
                <w:szCs w:val="24"/>
                <w:vertAlign w:val="superscript"/>
                <w:lang w:val="bg-BG"/>
              </w:rPr>
              <w:t>2</w:t>
            </w:r>
          </w:p>
        </w:tc>
      </w:tr>
      <w:tr w:rsidR="006C6EB6" w:rsidRPr="00E90F39" w14:paraId="1B4BE17A" w14:textId="77777777" w:rsidTr="00555FAE">
        <w:trPr>
          <w:hidden/>
        </w:trPr>
        <w:tc>
          <w:tcPr>
            <w:tcW w:w="533" w:type="dxa"/>
            <w:shd w:val="clear" w:color="auto" w:fill="D9D9D9" w:themeFill="background1" w:themeFillShade="D9"/>
          </w:tcPr>
          <w:p w14:paraId="1CD03D28" w14:textId="0CA3DBD5" w:rsidR="00837CA0" w:rsidRPr="00E90F39" w:rsidRDefault="00837CA0" w:rsidP="006C6EB6">
            <w:pPr>
              <w:spacing w:before="120" w:after="0" w:line="276" w:lineRule="auto"/>
              <w:jc w:val="center"/>
              <w:rPr>
                <w:rFonts w:ascii="Times New Roman" w:hAnsi="Times New Roman"/>
                <w:vanish/>
                <w:sz w:val="24"/>
                <w:szCs w:val="24"/>
                <w:lang w:val="bg-BG"/>
              </w:rPr>
            </w:pPr>
          </w:p>
        </w:tc>
        <w:tc>
          <w:tcPr>
            <w:tcW w:w="1730" w:type="dxa"/>
            <w:shd w:val="clear" w:color="auto" w:fill="D9D9D9" w:themeFill="background1" w:themeFillShade="D9"/>
          </w:tcPr>
          <w:p w14:paraId="41AE7789" w14:textId="77777777" w:rsidR="00837CA0" w:rsidRPr="00E90F39" w:rsidRDefault="00837CA0" w:rsidP="006C6EB6">
            <w:pPr>
              <w:spacing w:before="120" w:after="0" w:line="276" w:lineRule="auto"/>
              <w:jc w:val="center"/>
              <w:rPr>
                <w:rFonts w:ascii="Times New Roman" w:hAnsi="Times New Roman"/>
                <w:vanish/>
                <w:sz w:val="24"/>
                <w:szCs w:val="24"/>
                <w:lang w:val="bg-BG"/>
              </w:rPr>
            </w:pPr>
          </w:p>
        </w:tc>
        <w:tc>
          <w:tcPr>
            <w:tcW w:w="5245" w:type="dxa"/>
            <w:shd w:val="clear" w:color="auto" w:fill="D9D9D9" w:themeFill="background1" w:themeFillShade="D9"/>
          </w:tcPr>
          <w:p w14:paraId="7BC6F022" w14:textId="10810BCD"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Индикатори за резултат</w:t>
            </w:r>
          </w:p>
        </w:tc>
        <w:tc>
          <w:tcPr>
            <w:tcW w:w="2569" w:type="dxa"/>
            <w:shd w:val="clear" w:color="auto" w:fill="D9D9D9" w:themeFill="background1" w:themeFillShade="D9"/>
          </w:tcPr>
          <w:p w14:paraId="19F748EE" w14:textId="77777777"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Мерна единица</w:t>
            </w:r>
          </w:p>
        </w:tc>
      </w:tr>
      <w:tr w:rsidR="006C6EB6" w:rsidRPr="00E90F39" w14:paraId="1FAED538" w14:textId="77777777" w:rsidTr="00555FAE">
        <w:trPr>
          <w:hidden/>
        </w:trPr>
        <w:tc>
          <w:tcPr>
            <w:tcW w:w="533" w:type="dxa"/>
          </w:tcPr>
          <w:p w14:paraId="28E0218D" w14:textId="27BA7C93"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lastRenderedPageBreak/>
              <w:t>1.</w:t>
            </w:r>
          </w:p>
        </w:tc>
        <w:tc>
          <w:tcPr>
            <w:tcW w:w="1730" w:type="dxa"/>
          </w:tcPr>
          <w:p w14:paraId="153E6A4D" w14:textId="2B99DC23"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RCR26</w:t>
            </w:r>
          </w:p>
        </w:tc>
        <w:tc>
          <w:tcPr>
            <w:tcW w:w="5245" w:type="dxa"/>
          </w:tcPr>
          <w:p w14:paraId="3973ECAC" w14:textId="5D2CA839"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Годишно първично енергийно потребление (от което: жилища, обществени сгради, предприятия, други)</w:t>
            </w:r>
          </w:p>
        </w:tc>
        <w:tc>
          <w:tcPr>
            <w:tcW w:w="2569" w:type="dxa"/>
          </w:tcPr>
          <w:p w14:paraId="50435BE6" w14:textId="77777777" w:rsidR="00837CA0" w:rsidRPr="00E90F39" w:rsidRDefault="00837CA0" w:rsidP="006C6EB6">
            <w:pPr>
              <w:spacing w:before="120" w:after="0" w:line="276" w:lineRule="auto"/>
              <w:jc w:val="center"/>
              <w:rPr>
                <w:rFonts w:ascii="Times New Roman" w:hAnsi="Times New Roman"/>
                <w:sz w:val="24"/>
                <w:szCs w:val="24"/>
                <w:lang w:val="bg-BG"/>
              </w:rPr>
            </w:pPr>
          </w:p>
          <w:p w14:paraId="4F1DF517" w14:textId="506510D3"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MWh/година</w:t>
            </w:r>
          </w:p>
        </w:tc>
      </w:tr>
      <w:tr w:rsidR="006C6EB6" w:rsidRPr="00E90F39" w14:paraId="54FCF5B5" w14:textId="77777777" w:rsidTr="00555FAE">
        <w:trPr>
          <w:hidden/>
        </w:trPr>
        <w:tc>
          <w:tcPr>
            <w:tcW w:w="533" w:type="dxa"/>
          </w:tcPr>
          <w:p w14:paraId="11368C3B" w14:textId="46733CEC"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2.</w:t>
            </w:r>
          </w:p>
        </w:tc>
        <w:tc>
          <w:tcPr>
            <w:tcW w:w="1730" w:type="dxa"/>
          </w:tcPr>
          <w:p w14:paraId="662EBA13" w14:textId="489F06F4"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RCR29</w:t>
            </w:r>
          </w:p>
        </w:tc>
        <w:tc>
          <w:tcPr>
            <w:tcW w:w="5245" w:type="dxa"/>
          </w:tcPr>
          <w:p w14:paraId="74AE6076" w14:textId="1680CC6A"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Очаквани емисии на парникови газове</w:t>
            </w:r>
          </w:p>
        </w:tc>
        <w:tc>
          <w:tcPr>
            <w:tcW w:w="2569" w:type="dxa"/>
          </w:tcPr>
          <w:p w14:paraId="7DECCC37" w14:textId="7BB1F3BB" w:rsidR="00837CA0" w:rsidRPr="00E90F39" w:rsidRDefault="00837CA0" w:rsidP="006C6EB6">
            <w:pPr>
              <w:spacing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тонове еквивалент на CO</w:t>
            </w:r>
            <w:r w:rsidRPr="00E90F39">
              <w:rPr>
                <w:rFonts w:ascii="Times New Roman" w:hAnsi="Times New Roman"/>
                <w:sz w:val="24"/>
                <w:szCs w:val="24"/>
                <w:vertAlign w:val="subscript"/>
                <w:lang w:val="bg-BG"/>
              </w:rPr>
              <w:t>2</w:t>
            </w:r>
            <w:r w:rsidRPr="00E90F39">
              <w:rPr>
                <w:rFonts w:ascii="Times New Roman" w:hAnsi="Times New Roman"/>
                <w:sz w:val="24"/>
                <w:szCs w:val="24"/>
                <w:lang w:val="bg-BG"/>
              </w:rPr>
              <w:t>/година</w:t>
            </w:r>
          </w:p>
        </w:tc>
      </w:tr>
      <w:tr w:rsidR="006C6EB6" w:rsidRPr="00E90F39" w14:paraId="630F92E6" w14:textId="77777777" w:rsidTr="00555FAE">
        <w:trPr>
          <w:hidden/>
        </w:trPr>
        <w:tc>
          <w:tcPr>
            <w:tcW w:w="533" w:type="dxa"/>
          </w:tcPr>
          <w:p w14:paraId="47E4D209" w14:textId="638531E7"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3.</w:t>
            </w:r>
          </w:p>
        </w:tc>
        <w:tc>
          <w:tcPr>
            <w:tcW w:w="1730" w:type="dxa"/>
          </w:tcPr>
          <w:p w14:paraId="469E03ED" w14:textId="17DA891F"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RCR55</w:t>
            </w:r>
          </w:p>
        </w:tc>
        <w:tc>
          <w:tcPr>
            <w:tcW w:w="5245" w:type="dxa"/>
          </w:tcPr>
          <w:p w14:paraId="305A8EA5" w14:textId="29A55441"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Годишен брой ползватели на новоизградени, реконструирани, усъвършенствани или модернизирани пътища</w:t>
            </w:r>
          </w:p>
        </w:tc>
        <w:tc>
          <w:tcPr>
            <w:tcW w:w="2569" w:type="dxa"/>
          </w:tcPr>
          <w:p w14:paraId="14B2EF11" w14:textId="77777777" w:rsidR="00837CA0" w:rsidRPr="00E90F39" w:rsidRDefault="00837CA0" w:rsidP="006C6EB6">
            <w:pPr>
              <w:spacing w:after="0" w:line="276" w:lineRule="auto"/>
              <w:jc w:val="center"/>
              <w:rPr>
                <w:rFonts w:ascii="Times New Roman" w:hAnsi="Times New Roman"/>
                <w:sz w:val="24"/>
                <w:szCs w:val="24"/>
                <w:lang w:val="bg-BG"/>
              </w:rPr>
            </w:pPr>
          </w:p>
          <w:p w14:paraId="061684FE" w14:textId="77777777" w:rsidR="00837CA0" w:rsidRPr="00E90F39" w:rsidRDefault="00837CA0" w:rsidP="006C6EB6">
            <w:pPr>
              <w:spacing w:after="0" w:line="276" w:lineRule="auto"/>
              <w:jc w:val="center"/>
              <w:rPr>
                <w:rFonts w:ascii="Times New Roman" w:hAnsi="Times New Roman"/>
                <w:sz w:val="24"/>
                <w:szCs w:val="24"/>
                <w:lang w:val="bg-BG"/>
              </w:rPr>
            </w:pPr>
          </w:p>
          <w:p w14:paraId="1D1F0E95" w14:textId="51CB7A0F" w:rsidR="00837CA0" w:rsidRPr="00E90F39" w:rsidRDefault="00837CA0" w:rsidP="006C6EB6">
            <w:pPr>
              <w:spacing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пътник/km/година</w:t>
            </w:r>
          </w:p>
        </w:tc>
      </w:tr>
      <w:tr w:rsidR="006C6EB6" w:rsidRPr="00E90F39" w14:paraId="0A4D70A2" w14:textId="77777777" w:rsidTr="00555FAE">
        <w:trPr>
          <w:hidden/>
        </w:trPr>
        <w:tc>
          <w:tcPr>
            <w:tcW w:w="533" w:type="dxa"/>
          </w:tcPr>
          <w:p w14:paraId="79AB18DE" w14:textId="000EF447"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4.</w:t>
            </w:r>
          </w:p>
        </w:tc>
        <w:tc>
          <w:tcPr>
            <w:tcW w:w="1730" w:type="dxa"/>
          </w:tcPr>
          <w:p w14:paraId="7F6ADD48" w14:textId="35CB32DE"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RCR62</w:t>
            </w:r>
          </w:p>
        </w:tc>
        <w:tc>
          <w:tcPr>
            <w:tcW w:w="5245" w:type="dxa"/>
          </w:tcPr>
          <w:p w14:paraId="33E5EA1F" w14:textId="37096B6C"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Годишен брой ползватели на нов или модернизиран обществен транспорт</w:t>
            </w:r>
          </w:p>
        </w:tc>
        <w:tc>
          <w:tcPr>
            <w:tcW w:w="2569" w:type="dxa"/>
          </w:tcPr>
          <w:p w14:paraId="1AEB9260" w14:textId="77777777" w:rsidR="00837CA0" w:rsidRPr="00E90F39" w:rsidRDefault="00837CA0" w:rsidP="006C6EB6">
            <w:pPr>
              <w:spacing w:after="0" w:line="276" w:lineRule="auto"/>
              <w:jc w:val="center"/>
              <w:rPr>
                <w:rFonts w:ascii="Times New Roman" w:hAnsi="Times New Roman"/>
                <w:sz w:val="24"/>
                <w:szCs w:val="24"/>
                <w:lang w:val="bg-BG"/>
              </w:rPr>
            </w:pPr>
          </w:p>
          <w:p w14:paraId="16536947" w14:textId="116997A7" w:rsidR="00837CA0" w:rsidRPr="00E90F39" w:rsidRDefault="00837CA0" w:rsidP="006C6EB6">
            <w:pPr>
              <w:spacing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потребители/година</w:t>
            </w:r>
          </w:p>
        </w:tc>
      </w:tr>
      <w:tr w:rsidR="006C6EB6" w:rsidRPr="00E90F39" w14:paraId="0AE02D87" w14:textId="77777777" w:rsidTr="00555FAE">
        <w:trPr>
          <w:hidden/>
        </w:trPr>
        <w:tc>
          <w:tcPr>
            <w:tcW w:w="533" w:type="dxa"/>
          </w:tcPr>
          <w:p w14:paraId="1AD193AB" w14:textId="46DDCBA6"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5.</w:t>
            </w:r>
          </w:p>
        </w:tc>
        <w:tc>
          <w:tcPr>
            <w:tcW w:w="1730" w:type="dxa"/>
          </w:tcPr>
          <w:p w14:paraId="4BAC3AB0" w14:textId="4F6B48DD"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RCR67</w:t>
            </w:r>
          </w:p>
        </w:tc>
        <w:tc>
          <w:tcPr>
            <w:tcW w:w="5245" w:type="dxa"/>
          </w:tcPr>
          <w:p w14:paraId="751AC562" w14:textId="41B80533"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Годишен брой ползватели на ново или модернизирано социално жилищно настаняване</w:t>
            </w:r>
          </w:p>
        </w:tc>
        <w:tc>
          <w:tcPr>
            <w:tcW w:w="2569" w:type="dxa"/>
          </w:tcPr>
          <w:p w14:paraId="6874CF7E" w14:textId="77777777" w:rsidR="00837CA0" w:rsidRPr="00E90F39" w:rsidRDefault="00837CA0" w:rsidP="006C6EB6">
            <w:pPr>
              <w:spacing w:after="0" w:line="276" w:lineRule="auto"/>
              <w:jc w:val="center"/>
              <w:rPr>
                <w:rFonts w:ascii="Times New Roman" w:hAnsi="Times New Roman"/>
                <w:sz w:val="24"/>
                <w:szCs w:val="24"/>
                <w:lang w:val="bg-BG"/>
              </w:rPr>
            </w:pPr>
          </w:p>
          <w:p w14:paraId="1F133EA2" w14:textId="62977BCA" w:rsidR="00837CA0" w:rsidRPr="00E90F39" w:rsidRDefault="00837CA0" w:rsidP="006C6EB6">
            <w:pPr>
              <w:spacing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потребители/година</w:t>
            </w:r>
          </w:p>
        </w:tc>
      </w:tr>
      <w:tr w:rsidR="006C6EB6" w:rsidRPr="00E90F39" w14:paraId="30D3580A" w14:textId="77777777" w:rsidTr="00555FAE">
        <w:trPr>
          <w:hidden/>
        </w:trPr>
        <w:tc>
          <w:tcPr>
            <w:tcW w:w="533" w:type="dxa"/>
          </w:tcPr>
          <w:p w14:paraId="76947EA1" w14:textId="65B7EBC9"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6.</w:t>
            </w:r>
          </w:p>
        </w:tc>
        <w:tc>
          <w:tcPr>
            <w:tcW w:w="1730" w:type="dxa"/>
          </w:tcPr>
          <w:p w14:paraId="1FEF19DC" w14:textId="61D7146F"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RCR70</w:t>
            </w:r>
          </w:p>
        </w:tc>
        <w:tc>
          <w:tcPr>
            <w:tcW w:w="5245" w:type="dxa"/>
          </w:tcPr>
          <w:p w14:paraId="39CAD250" w14:textId="29543E84"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Годишен брой ползватели на нови или модернизирани детски заведения</w:t>
            </w:r>
          </w:p>
        </w:tc>
        <w:tc>
          <w:tcPr>
            <w:tcW w:w="2569" w:type="dxa"/>
          </w:tcPr>
          <w:p w14:paraId="2F87CB93" w14:textId="77777777" w:rsidR="00837CA0" w:rsidRPr="00E90F39" w:rsidRDefault="00837CA0" w:rsidP="006C6EB6">
            <w:pPr>
              <w:spacing w:after="0" w:line="276" w:lineRule="auto"/>
              <w:jc w:val="center"/>
              <w:rPr>
                <w:rFonts w:ascii="Times New Roman" w:hAnsi="Times New Roman"/>
                <w:sz w:val="24"/>
                <w:szCs w:val="24"/>
                <w:lang w:val="bg-BG"/>
              </w:rPr>
            </w:pPr>
          </w:p>
          <w:p w14:paraId="34F3093A" w14:textId="050BC4C1" w:rsidR="00837CA0" w:rsidRPr="00E90F39" w:rsidRDefault="00837CA0" w:rsidP="006C6EB6">
            <w:pPr>
              <w:spacing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потребители/година</w:t>
            </w:r>
          </w:p>
        </w:tc>
      </w:tr>
      <w:tr w:rsidR="006C6EB6" w:rsidRPr="00E90F39" w14:paraId="461F005D" w14:textId="77777777" w:rsidTr="00555FAE">
        <w:trPr>
          <w:hidden/>
        </w:trPr>
        <w:tc>
          <w:tcPr>
            <w:tcW w:w="533" w:type="dxa"/>
          </w:tcPr>
          <w:p w14:paraId="6B03E25E" w14:textId="0D7E0F38"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7.</w:t>
            </w:r>
          </w:p>
        </w:tc>
        <w:tc>
          <w:tcPr>
            <w:tcW w:w="1730" w:type="dxa"/>
          </w:tcPr>
          <w:p w14:paraId="0147BA9A" w14:textId="1337D17A"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RCR71</w:t>
            </w:r>
          </w:p>
        </w:tc>
        <w:tc>
          <w:tcPr>
            <w:tcW w:w="5245" w:type="dxa"/>
          </w:tcPr>
          <w:p w14:paraId="0F1020EB" w14:textId="32BFC079" w:rsidR="00837CA0" w:rsidRPr="00E90F39" w:rsidRDefault="00837CA0" w:rsidP="006C6EB6">
            <w:pPr>
              <w:spacing w:before="120" w:after="0" w:line="276" w:lineRule="auto"/>
              <w:rPr>
                <w:rFonts w:ascii="Times New Roman" w:hAnsi="Times New Roman"/>
                <w:vanish/>
                <w:sz w:val="24"/>
                <w:szCs w:val="24"/>
                <w:lang w:val="bg-BG"/>
              </w:rPr>
            </w:pPr>
            <w:r w:rsidRPr="00E90F39">
              <w:rPr>
                <w:rFonts w:ascii="Times New Roman" w:hAnsi="Times New Roman"/>
                <w:sz w:val="24"/>
                <w:szCs w:val="24"/>
                <w:lang w:val="bg-BG"/>
              </w:rPr>
              <w:t>Годишен брой ползватели на нови или модернизирани учебни заведения</w:t>
            </w:r>
          </w:p>
        </w:tc>
        <w:tc>
          <w:tcPr>
            <w:tcW w:w="2569" w:type="dxa"/>
          </w:tcPr>
          <w:p w14:paraId="7B84AB77" w14:textId="77777777" w:rsidR="00837CA0" w:rsidRPr="00E90F39" w:rsidRDefault="00837CA0" w:rsidP="006C6EB6">
            <w:pPr>
              <w:spacing w:after="0" w:line="276" w:lineRule="auto"/>
              <w:jc w:val="center"/>
              <w:rPr>
                <w:rFonts w:ascii="Times New Roman" w:hAnsi="Times New Roman"/>
                <w:sz w:val="24"/>
                <w:szCs w:val="24"/>
                <w:lang w:val="bg-BG"/>
              </w:rPr>
            </w:pPr>
          </w:p>
          <w:p w14:paraId="78CB9914" w14:textId="710CA176" w:rsidR="00837CA0" w:rsidRPr="00E90F39" w:rsidRDefault="00837CA0" w:rsidP="006C6EB6">
            <w:pPr>
              <w:spacing w:after="0" w:line="276" w:lineRule="auto"/>
              <w:jc w:val="center"/>
              <w:rPr>
                <w:rFonts w:ascii="Times New Roman" w:hAnsi="Times New Roman"/>
                <w:vanish/>
                <w:sz w:val="24"/>
                <w:szCs w:val="24"/>
                <w:lang w:val="bg-BG"/>
              </w:rPr>
            </w:pPr>
            <w:r w:rsidRPr="00E90F39">
              <w:rPr>
                <w:rFonts w:ascii="Times New Roman" w:hAnsi="Times New Roman"/>
                <w:sz w:val="24"/>
                <w:szCs w:val="24"/>
                <w:lang w:val="bg-BG"/>
              </w:rPr>
              <w:t>потребители/година</w:t>
            </w:r>
          </w:p>
        </w:tc>
      </w:tr>
      <w:tr w:rsidR="006C6EB6" w:rsidRPr="00E90F39" w14:paraId="1A2E4F29" w14:textId="77777777" w:rsidTr="00555FAE">
        <w:trPr>
          <w:hidden/>
        </w:trPr>
        <w:tc>
          <w:tcPr>
            <w:tcW w:w="533" w:type="dxa"/>
          </w:tcPr>
          <w:p w14:paraId="42A38ABB" w14:textId="798CC36A"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8.</w:t>
            </w:r>
          </w:p>
        </w:tc>
        <w:tc>
          <w:tcPr>
            <w:tcW w:w="1730" w:type="dxa"/>
          </w:tcPr>
          <w:p w14:paraId="0199FDCD" w14:textId="4A893C06"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RCR73</w:t>
            </w:r>
          </w:p>
        </w:tc>
        <w:tc>
          <w:tcPr>
            <w:tcW w:w="5245" w:type="dxa"/>
          </w:tcPr>
          <w:p w14:paraId="170DF3FD" w14:textId="37CE54DA"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Годишен брой ползватели на нови или модернизирани здравни заведения</w:t>
            </w:r>
          </w:p>
        </w:tc>
        <w:tc>
          <w:tcPr>
            <w:tcW w:w="2569" w:type="dxa"/>
          </w:tcPr>
          <w:p w14:paraId="0D55F267" w14:textId="48D6FC22" w:rsidR="00837CA0" w:rsidRPr="00E90F39" w:rsidRDefault="00837CA0" w:rsidP="006C6EB6">
            <w:pPr>
              <w:spacing w:after="0" w:line="276" w:lineRule="auto"/>
              <w:jc w:val="center"/>
              <w:rPr>
                <w:rFonts w:ascii="Times New Roman" w:hAnsi="Times New Roman"/>
                <w:sz w:val="24"/>
                <w:szCs w:val="24"/>
                <w:lang w:val="bg-BG"/>
              </w:rPr>
            </w:pPr>
            <w:r w:rsidRPr="00E90F39">
              <w:rPr>
                <w:rFonts w:ascii="Times New Roman" w:hAnsi="Times New Roman"/>
                <w:sz w:val="24"/>
                <w:szCs w:val="24"/>
                <w:lang w:val="bg-BG"/>
              </w:rPr>
              <w:t>потребители/година</w:t>
            </w:r>
          </w:p>
        </w:tc>
      </w:tr>
      <w:tr w:rsidR="006C6EB6" w:rsidRPr="00E90F39" w14:paraId="5E2D1EDE" w14:textId="77777777" w:rsidTr="00555FAE">
        <w:trPr>
          <w:hidden/>
        </w:trPr>
        <w:tc>
          <w:tcPr>
            <w:tcW w:w="533" w:type="dxa"/>
          </w:tcPr>
          <w:p w14:paraId="1B209216" w14:textId="38548F30"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9.</w:t>
            </w:r>
          </w:p>
        </w:tc>
        <w:tc>
          <w:tcPr>
            <w:tcW w:w="1730" w:type="dxa"/>
          </w:tcPr>
          <w:p w14:paraId="1F9E0A8F" w14:textId="0DD07F36"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RCR74</w:t>
            </w:r>
          </w:p>
        </w:tc>
        <w:tc>
          <w:tcPr>
            <w:tcW w:w="5245" w:type="dxa"/>
          </w:tcPr>
          <w:p w14:paraId="4B912292" w14:textId="0BAA4ECF"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Годишен брой ползватели на нови или модернизирани заведения за социални грижи</w:t>
            </w:r>
          </w:p>
        </w:tc>
        <w:tc>
          <w:tcPr>
            <w:tcW w:w="2569" w:type="dxa"/>
          </w:tcPr>
          <w:p w14:paraId="19E806F2" w14:textId="2CE6086C" w:rsidR="00837CA0" w:rsidRPr="00E90F39" w:rsidRDefault="00837CA0" w:rsidP="006C6EB6">
            <w:pPr>
              <w:spacing w:after="0" w:line="276" w:lineRule="auto"/>
              <w:jc w:val="center"/>
              <w:rPr>
                <w:rFonts w:ascii="Times New Roman" w:hAnsi="Times New Roman"/>
                <w:sz w:val="24"/>
                <w:szCs w:val="24"/>
                <w:lang w:val="bg-BG"/>
              </w:rPr>
            </w:pPr>
            <w:r w:rsidRPr="00E90F39">
              <w:rPr>
                <w:rFonts w:ascii="Times New Roman" w:hAnsi="Times New Roman"/>
                <w:sz w:val="24"/>
                <w:szCs w:val="24"/>
                <w:lang w:val="bg-BG"/>
              </w:rPr>
              <w:t>потребители/година</w:t>
            </w:r>
          </w:p>
        </w:tc>
      </w:tr>
      <w:tr w:rsidR="006C6EB6" w:rsidRPr="00E90F39" w14:paraId="47C695AC" w14:textId="77777777" w:rsidTr="00555FAE">
        <w:trPr>
          <w:hidden/>
        </w:trPr>
        <w:tc>
          <w:tcPr>
            <w:tcW w:w="533" w:type="dxa"/>
          </w:tcPr>
          <w:p w14:paraId="6962F661" w14:textId="28E5BA34"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10.</w:t>
            </w:r>
          </w:p>
        </w:tc>
        <w:tc>
          <w:tcPr>
            <w:tcW w:w="1730" w:type="dxa"/>
          </w:tcPr>
          <w:p w14:paraId="7E6F47DD" w14:textId="12ACE39B"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lang w:val="bg-BG"/>
              </w:rPr>
              <w:t>RCR95</w:t>
            </w:r>
          </w:p>
        </w:tc>
        <w:tc>
          <w:tcPr>
            <w:tcW w:w="5245" w:type="dxa"/>
          </w:tcPr>
          <w:p w14:paraId="1492C8B9" w14:textId="0D07C723"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Жители с достъп до нова или подобрена зелена инфраструктура</w:t>
            </w:r>
          </w:p>
        </w:tc>
        <w:tc>
          <w:tcPr>
            <w:tcW w:w="2569" w:type="dxa"/>
          </w:tcPr>
          <w:p w14:paraId="5E2B20BF" w14:textId="655E37C4" w:rsidR="00837CA0" w:rsidRPr="00E90F39" w:rsidRDefault="00837CA0" w:rsidP="006C6EB6">
            <w:pPr>
              <w:spacing w:after="0" w:line="276" w:lineRule="auto"/>
              <w:jc w:val="center"/>
              <w:rPr>
                <w:rFonts w:ascii="Times New Roman" w:hAnsi="Times New Roman"/>
                <w:sz w:val="24"/>
                <w:szCs w:val="24"/>
                <w:lang w:val="bg-BG"/>
              </w:rPr>
            </w:pPr>
            <w:r w:rsidRPr="00E90F39">
              <w:rPr>
                <w:rFonts w:ascii="Times New Roman" w:hAnsi="Times New Roman"/>
                <w:sz w:val="24"/>
                <w:szCs w:val="24"/>
                <w:lang w:val="bg-BG"/>
              </w:rPr>
              <w:t>лица</w:t>
            </w:r>
          </w:p>
        </w:tc>
      </w:tr>
      <w:tr w:rsidR="006C6EB6" w:rsidRPr="00E90F39" w14:paraId="63838E18" w14:textId="77777777" w:rsidTr="00555FAE">
        <w:trPr>
          <w:hidden/>
        </w:trPr>
        <w:tc>
          <w:tcPr>
            <w:tcW w:w="533" w:type="dxa"/>
          </w:tcPr>
          <w:p w14:paraId="7BFC6277" w14:textId="6D4192F8" w:rsidR="00837CA0" w:rsidRPr="00E90F39" w:rsidRDefault="00837CA0" w:rsidP="006C6EB6">
            <w:pPr>
              <w:spacing w:before="120" w:after="0" w:line="276" w:lineRule="auto"/>
              <w:jc w:val="center"/>
              <w:rPr>
                <w:rFonts w:ascii="Times New Roman" w:hAnsi="Times New Roman"/>
                <w:vanish/>
                <w:sz w:val="24"/>
                <w:szCs w:val="24"/>
                <w:lang w:val="bg-BG"/>
              </w:rPr>
            </w:pPr>
            <w:r w:rsidRPr="00E90F39">
              <w:rPr>
                <w:rFonts w:ascii="Times New Roman" w:hAnsi="Times New Roman"/>
                <w:vanish/>
                <w:sz w:val="24"/>
                <w:szCs w:val="24"/>
                <w:lang w:val="bg-BG"/>
              </w:rPr>
              <w:t>11.</w:t>
            </w:r>
          </w:p>
        </w:tc>
        <w:tc>
          <w:tcPr>
            <w:tcW w:w="1730" w:type="dxa"/>
          </w:tcPr>
          <w:p w14:paraId="3A19B6E1" w14:textId="77777777" w:rsidR="00837CA0" w:rsidRPr="00E90F39" w:rsidRDefault="00837CA0" w:rsidP="006C6EB6">
            <w:pPr>
              <w:spacing w:before="120" w:after="0" w:line="276" w:lineRule="auto"/>
              <w:rPr>
                <w:rFonts w:ascii="Times New Roman" w:hAnsi="Times New Roman"/>
                <w:sz w:val="24"/>
                <w:szCs w:val="24"/>
                <w:lang w:val="bg-BG"/>
              </w:rPr>
            </w:pPr>
          </w:p>
        </w:tc>
        <w:tc>
          <w:tcPr>
            <w:tcW w:w="5245" w:type="dxa"/>
          </w:tcPr>
          <w:p w14:paraId="1C5A629F" w14:textId="0E24F00C" w:rsidR="00837CA0" w:rsidRPr="00E90F39" w:rsidRDefault="00837CA0" w:rsidP="006C6EB6">
            <w:pPr>
              <w:spacing w:before="120" w:after="0" w:line="276" w:lineRule="auto"/>
              <w:rPr>
                <w:rFonts w:ascii="Times New Roman" w:hAnsi="Times New Roman"/>
                <w:sz w:val="24"/>
                <w:szCs w:val="24"/>
                <w:lang w:val="bg-BG"/>
              </w:rPr>
            </w:pPr>
            <w:r w:rsidRPr="00E90F39">
              <w:rPr>
                <w:rFonts w:ascii="Times New Roman" w:hAnsi="Times New Roman"/>
                <w:sz w:val="24"/>
                <w:szCs w:val="24"/>
                <w:lang w:val="bg-BG"/>
              </w:rPr>
              <w:t>Подкрепени общопрактикуващи лекари в страната</w:t>
            </w:r>
          </w:p>
        </w:tc>
        <w:tc>
          <w:tcPr>
            <w:tcW w:w="2569" w:type="dxa"/>
          </w:tcPr>
          <w:p w14:paraId="52863D1C" w14:textId="3A4B95F6" w:rsidR="00837CA0" w:rsidRPr="00E90F39" w:rsidRDefault="00837CA0" w:rsidP="006C6EB6">
            <w:pPr>
              <w:spacing w:after="0" w:line="276" w:lineRule="auto"/>
              <w:jc w:val="center"/>
              <w:rPr>
                <w:rFonts w:ascii="Times New Roman" w:hAnsi="Times New Roman"/>
                <w:sz w:val="24"/>
                <w:szCs w:val="24"/>
                <w:lang w:val="bg-BG"/>
              </w:rPr>
            </w:pPr>
            <w:r w:rsidRPr="00E90F39">
              <w:rPr>
                <w:rFonts w:ascii="Times New Roman" w:hAnsi="Times New Roman"/>
                <w:sz w:val="24"/>
                <w:szCs w:val="24"/>
                <w:lang w:val="bg-BG"/>
              </w:rPr>
              <w:t>брой</w:t>
            </w:r>
          </w:p>
        </w:tc>
      </w:tr>
    </w:tbl>
    <w:p w14:paraId="6743038B" w14:textId="7F61CD8C" w:rsidR="00E327EE" w:rsidRPr="00E90F39" w:rsidRDefault="00E327EE" w:rsidP="006C6EB6">
      <w:pPr>
        <w:pStyle w:val="P68B1DB1-ListParagraph3"/>
        <w:tabs>
          <w:tab w:val="left" w:pos="177"/>
        </w:tabs>
        <w:autoSpaceDE w:val="0"/>
        <w:spacing w:after="0"/>
        <w:ind w:left="0"/>
        <w:jc w:val="both"/>
        <w:rPr>
          <w:szCs w:val="24"/>
          <w:lang w:val="bg-BG"/>
        </w:rPr>
      </w:pPr>
    </w:p>
    <w:p w14:paraId="23A1BAC5" w14:textId="55858457" w:rsidR="0088099F" w:rsidRPr="00E90F39" w:rsidRDefault="00936122" w:rsidP="0088099F">
      <w:pPr>
        <w:spacing w:after="0" w:line="276" w:lineRule="auto"/>
        <w:jc w:val="both"/>
        <w:rPr>
          <w:rFonts w:ascii="Times New Roman" w:hAnsi="Times New Roman"/>
          <w:b/>
          <w:sz w:val="24"/>
          <w:szCs w:val="24"/>
        </w:rPr>
      </w:pPr>
      <w:r w:rsidRPr="00E90F39">
        <w:rPr>
          <w:rFonts w:ascii="Times New Roman" w:hAnsi="Times New Roman"/>
          <w:sz w:val="24"/>
          <w:szCs w:val="24"/>
        </w:rPr>
        <w:t xml:space="preserve">Индикаторите по процедурата са предварително зададени в </w:t>
      </w:r>
      <w:r w:rsidR="00BB4127" w:rsidRPr="00E90F39">
        <w:rPr>
          <w:rFonts w:ascii="Times New Roman" w:hAnsi="Times New Roman"/>
          <w:sz w:val="24"/>
          <w:szCs w:val="24"/>
        </w:rPr>
        <w:t>Информационната система за управление и наблюдение на средствата от Европейските фондове при споделено управление (ИСУН)</w:t>
      </w:r>
      <w:r w:rsidR="0042740F" w:rsidRPr="00E90F39">
        <w:rPr>
          <w:rFonts w:ascii="Times New Roman" w:hAnsi="Times New Roman"/>
          <w:sz w:val="24"/>
          <w:szCs w:val="24"/>
        </w:rPr>
        <w:t>.</w:t>
      </w:r>
      <w:r w:rsidR="00BC56DB" w:rsidRPr="00E90F39">
        <w:rPr>
          <w:rFonts w:ascii="Times New Roman" w:hAnsi="Times New Roman"/>
          <w:sz w:val="24"/>
          <w:szCs w:val="24"/>
        </w:rPr>
        <w:t xml:space="preserve"> </w:t>
      </w:r>
      <w:r w:rsidR="0082470A" w:rsidRPr="00E90F39">
        <w:rPr>
          <w:rFonts w:ascii="Times New Roman" w:hAnsi="Times New Roman"/>
          <w:b/>
          <w:sz w:val="24"/>
          <w:szCs w:val="24"/>
        </w:rPr>
        <w:t xml:space="preserve">Кандидатът следва да присъедини приложимия/те индикатор/и, които </w:t>
      </w:r>
      <w:r w:rsidR="0082470A" w:rsidRPr="00E90F39">
        <w:rPr>
          <w:rFonts w:ascii="Times New Roman" w:hAnsi="Times New Roman"/>
          <w:b/>
          <w:sz w:val="24"/>
          <w:szCs w:val="24"/>
          <w:u w:val="single"/>
        </w:rPr>
        <w:t>ще бъдат постигнати</w:t>
      </w:r>
      <w:r w:rsidR="0082470A" w:rsidRPr="00E90F39">
        <w:rPr>
          <w:rFonts w:ascii="Times New Roman" w:hAnsi="Times New Roman"/>
          <w:b/>
          <w:sz w:val="24"/>
          <w:szCs w:val="24"/>
        </w:rPr>
        <w:t xml:space="preserve"> след реализацията на проектното предложение, включващо всички дейности, финансирани по ПРР, </w:t>
      </w:r>
      <w:r w:rsidR="0082470A" w:rsidRPr="00E90F39">
        <w:rPr>
          <w:rFonts w:ascii="Times New Roman" w:hAnsi="Times New Roman"/>
          <w:sz w:val="24"/>
          <w:szCs w:val="24"/>
        </w:rPr>
        <w:t>като избере в раздел „Индикатори“ от Формуляра за кандидатстване (ФК) съотносимите от посочените по-горе индикатори.</w:t>
      </w:r>
      <w:r w:rsidR="0082470A" w:rsidRPr="00E90F39">
        <w:rPr>
          <w:rFonts w:ascii="Times New Roman" w:hAnsi="Times New Roman"/>
          <w:b/>
          <w:sz w:val="24"/>
          <w:szCs w:val="24"/>
        </w:rPr>
        <w:t xml:space="preserve"> </w:t>
      </w:r>
      <w:r w:rsidR="0088099F" w:rsidRPr="00E90F39">
        <w:rPr>
          <w:rFonts w:ascii="Times New Roman" w:hAnsi="Times New Roman"/>
          <w:b/>
          <w:sz w:val="24"/>
          <w:szCs w:val="24"/>
        </w:rPr>
        <w:t xml:space="preserve">ЗА СЪОТВЕТНИТЕ ДЕЙНОСТИ (ГРУПИ МЕРКИ) </w:t>
      </w:r>
      <w:r w:rsidR="0088099F" w:rsidRPr="00E90F39">
        <w:rPr>
          <w:rFonts w:ascii="Times New Roman" w:hAnsi="Times New Roman"/>
          <w:b/>
          <w:sz w:val="24"/>
          <w:szCs w:val="24"/>
          <w:u w:val="single"/>
        </w:rPr>
        <w:t>СА ПРИЛОЖИМИ КОНКРЕТНИ ИНДИКАТОРИ</w:t>
      </w:r>
      <w:r w:rsidR="0088099F" w:rsidRPr="00E90F39">
        <w:rPr>
          <w:rFonts w:ascii="Times New Roman" w:hAnsi="Times New Roman"/>
          <w:b/>
          <w:sz w:val="24"/>
          <w:szCs w:val="24"/>
        </w:rPr>
        <w:t xml:space="preserve">, ПОСОЧЕНИ В ПРИЛОЖЕНИЕ 9.4. </w:t>
      </w:r>
      <w:r w:rsidR="000622FD" w:rsidRPr="00E90F39">
        <w:rPr>
          <w:rFonts w:ascii="Times New Roman" w:hAnsi="Times New Roman"/>
          <w:b/>
          <w:sz w:val="24"/>
          <w:szCs w:val="24"/>
        </w:rPr>
        <w:t>„</w:t>
      </w:r>
      <w:r w:rsidR="0088099F" w:rsidRPr="00E90F39">
        <w:rPr>
          <w:rFonts w:ascii="Times New Roman" w:hAnsi="Times New Roman"/>
          <w:b/>
          <w:sz w:val="24"/>
          <w:szCs w:val="24"/>
        </w:rPr>
        <w:t>ПРИЛОЖИМИ ОБЛАСТИ НА ИНТЕРВЕНЦИЯ И ИНДИКАТОРИ ЗА ДОПУСТИМИТЕ МЕРКИ ПО ПРР</w:t>
      </w:r>
      <w:r w:rsidR="000622FD" w:rsidRPr="00E90F39">
        <w:rPr>
          <w:rFonts w:ascii="Times New Roman" w:hAnsi="Times New Roman"/>
          <w:b/>
          <w:sz w:val="24"/>
          <w:szCs w:val="24"/>
        </w:rPr>
        <w:t>“</w:t>
      </w:r>
    </w:p>
    <w:p w14:paraId="1253BDC1" w14:textId="77777777" w:rsidR="0082470A" w:rsidRPr="00E90F39" w:rsidRDefault="0082470A" w:rsidP="006C6EB6">
      <w:pPr>
        <w:spacing w:before="240"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ВАЖНО!!!</w:t>
      </w:r>
    </w:p>
    <w:p w14:paraId="31A351CE" w14:textId="554768E5" w:rsidR="0082470A" w:rsidRPr="00E90F39" w:rsidRDefault="00F133ED" w:rsidP="006C6EB6">
      <w:pPr>
        <w:spacing w:after="0" w:line="276" w:lineRule="auto"/>
        <w:jc w:val="both"/>
        <w:rPr>
          <w:rFonts w:ascii="Times New Roman" w:hAnsi="Times New Roman"/>
          <w:b/>
          <w:sz w:val="24"/>
          <w:szCs w:val="24"/>
        </w:rPr>
      </w:pPr>
      <w:r w:rsidRPr="00E90F39">
        <w:rPr>
          <w:rFonts w:ascii="Times New Roman" w:hAnsi="Times New Roman"/>
          <w:b/>
          <w:sz w:val="24"/>
          <w:szCs w:val="24"/>
        </w:rPr>
        <w:lastRenderedPageBreak/>
        <w:t xml:space="preserve">Бенефициентите носят </w:t>
      </w:r>
      <w:r w:rsidR="0082470A" w:rsidRPr="00E90F39">
        <w:rPr>
          <w:rFonts w:ascii="Times New Roman" w:hAnsi="Times New Roman"/>
          <w:b/>
          <w:sz w:val="24"/>
          <w:szCs w:val="24"/>
        </w:rPr>
        <w:t xml:space="preserve">отговорност за пълното постигане на всички заложени стойности на индикаторите по даден договор за предоставяне на безвъзмездна финансова помощ, независимо по коя дейност от концепцията за ИТИ се изпълняват и постигат. </w:t>
      </w:r>
    </w:p>
    <w:p w14:paraId="5062372A" w14:textId="7DC950BD" w:rsidR="007C0785" w:rsidRPr="00E90F39" w:rsidRDefault="007C0785" w:rsidP="006C6EB6">
      <w:pPr>
        <w:spacing w:after="0" w:line="276" w:lineRule="auto"/>
        <w:jc w:val="both"/>
        <w:rPr>
          <w:rFonts w:ascii="Times New Roman" w:hAnsi="Times New Roman"/>
          <w:sz w:val="24"/>
          <w:szCs w:val="24"/>
        </w:rPr>
      </w:pPr>
      <w:r w:rsidRPr="00E90F39">
        <w:rPr>
          <w:rFonts w:ascii="Times New Roman" w:hAnsi="Times New Roman"/>
          <w:sz w:val="24"/>
          <w:szCs w:val="24"/>
        </w:rPr>
        <w:t xml:space="preserve">Допълнителна информация за гореизброените индикатори е представена в Приложение </w:t>
      </w:r>
      <w:r w:rsidR="00073F0A" w:rsidRPr="00E90F39">
        <w:rPr>
          <w:rFonts w:ascii="Times New Roman" w:hAnsi="Times New Roman"/>
          <w:sz w:val="24"/>
          <w:szCs w:val="24"/>
        </w:rPr>
        <w:t xml:space="preserve">9.1. </w:t>
      </w:r>
      <w:r w:rsidRPr="00E90F39">
        <w:rPr>
          <w:rFonts w:ascii="Times New Roman" w:hAnsi="Times New Roman"/>
          <w:sz w:val="24"/>
          <w:szCs w:val="24"/>
        </w:rPr>
        <w:t>„</w:t>
      </w:r>
      <w:r w:rsidR="00073F0A" w:rsidRPr="00E90F39">
        <w:rPr>
          <w:rFonts w:ascii="Times New Roman" w:hAnsi="Times New Roman"/>
          <w:sz w:val="24"/>
          <w:szCs w:val="24"/>
        </w:rPr>
        <w:t>И</w:t>
      </w:r>
      <w:r w:rsidRPr="00E90F39">
        <w:rPr>
          <w:rFonts w:ascii="Times New Roman" w:hAnsi="Times New Roman"/>
          <w:sz w:val="24"/>
          <w:szCs w:val="24"/>
        </w:rPr>
        <w:t>ндикатори</w:t>
      </w:r>
      <w:r w:rsidR="00073F0A" w:rsidRPr="00E90F39">
        <w:rPr>
          <w:rFonts w:ascii="Times New Roman" w:hAnsi="Times New Roman"/>
          <w:sz w:val="24"/>
          <w:szCs w:val="24"/>
        </w:rPr>
        <w:t xml:space="preserve"> ПРР</w:t>
      </w:r>
      <w:r w:rsidRPr="00E90F39">
        <w:rPr>
          <w:rFonts w:ascii="Times New Roman" w:hAnsi="Times New Roman"/>
          <w:sz w:val="24"/>
          <w:szCs w:val="24"/>
        </w:rPr>
        <w:t>“.</w:t>
      </w:r>
    </w:p>
    <w:p w14:paraId="3850DE68" w14:textId="6D430F04" w:rsidR="0079741F" w:rsidRPr="00E90F39" w:rsidRDefault="002C1220"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8" w:name="_Toc181689339"/>
      <w:r w:rsidRPr="00E90F39">
        <w:rPr>
          <w:rFonts w:ascii="Times New Roman" w:hAnsi="Times New Roman"/>
          <w:b/>
          <w:sz w:val="24"/>
          <w:szCs w:val="24"/>
        </w:rPr>
        <w:t>ОБЩ РАЗМЕР НА БФП ПО ПРОЦЕДУРАТА И РАЗПРЕДЕЛЕНИЕ ПО КАТЕГОРИЯ РЕГИОНИ:</w:t>
      </w:r>
      <w:bookmarkEnd w:id="8"/>
    </w:p>
    <w:p w14:paraId="7B1E5A86" w14:textId="77777777" w:rsidR="006B5FF8" w:rsidRPr="00E90F39" w:rsidRDefault="006B5FF8" w:rsidP="006C6EB6">
      <w:pPr>
        <w:pStyle w:val="ListParagraph"/>
        <w:spacing w:after="0" w:line="276" w:lineRule="auto"/>
        <w:ind w:left="0"/>
        <w:contextualSpacing w:val="0"/>
        <w:jc w:val="both"/>
        <w:rPr>
          <w:rFonts w:ascii="Times New Roman" w:hAnsi="Times New Roman"/>
          <w:bCs/>
          <w:sz w:val="24"/>
          <w:szCs w:val="24"/>
        </w:rPr>
      </w:pPr>
    </w:p>
    <w:p w14:paraId="20137B78" w14:textId="77777777" w:rsidR="0065510E" w:rsidRPr="00E90F39" w:rsidRDefault="00C91937" w:rsidP="006C6EB6">
      <w:pPr>
        <w:spacing w:after="0" w:line="276" w:lineRule="auto"/>
        <w:jc w:val="both"/>
        <w:rPr>
          <w:rFonts w:ascii="Times New Roman" w:hAnsi="Times New Roman"/>
          <w:bCs/>
          <w:sz w:val="24"/>
          <w:szCs w:val="24"/>
        </w:rPr>
      </w:pPr>
      <w:r w:rsidRPr="00E90F39">
        <w:rPr>
          <w:rFonts w:ascii="Times New Roman" w:hAnsi="Times New Roman"/>
          <w:bCs/>
          <w:sz w:val="24"/>
          <w:szCs w:val="24"/>
        </w:rPr>
        <w:t xml:space="preserve">За изпълнението на настоящата процедура са </w:t>
      </w:r>
      <w:r w:rsidR="00853E61" w:rsidRPr="00E90F39">
        <w:rPr>
          <w:rFonts w:ascii="Times New Roman" w:hAnsi="Times New Roman"/>
          <w:bCs/>
          <w:sz w:val="24"/>
          <w:szCs w:val="24"/>
        </w:rPr>
        <w:t>предвидени</w:t>
      </w:r>
      <w:r w:rsidRPr="00E90F39">
        <w:rPr>
          <w:rFonts w:ascii="Times New Roman" w:hAnsi="Times New Roman"/>
          <w:bCs/>
          <w:sz w:val="24"/>
          <w:szCs w:val="24"/>
        </w:rPr>
        <w:t xml:space="preserve"> </w:t>
      </w:r>
      <w:r w:rsidR="00CE4260" w:rsidRPr="00E90F39">
        <w:rPr>
          <w:rFonts w:ascii="Times New Roman" w:hAnsi="Times New Roman"/>
          <w:bCs/>
          <w:sz w:val="24"/>
          <w:szCs w:val="24"/>
        </w:rPr>
        <w:t xml:space="preserve">60% от </w:t>
      </w:r>
      <w:r w:rsidRPr="00E90F39">
        <w:rPr>
          <w:rFonts w:ascii="Times New Roman" w:hAnsi="Times New Roman"/>
          <w:bCs/>
          <w:sz w:val="24"/>
          <w:szCs w:val="24"/>
        </w:rPr>
        <w:t>средства</w:t>
      </w:r>
      <w:r w:rsidR="00CE4260" w:rsidRPr="00E90F39">
        <w:rPr>
          <w:rFonts w:ascii="Times New Roman" w:hAnsi="Times New Roman"/>
          <w:bCs/>
          <w:sz w:val="24"/>
          <w:szCs w:val="24"/>
        </w:rPr>
        <w:t>та</w:t>
      </w:r>
      <w:r w:rsidRPr="00E90F39">
        <w:rPr>
          <w:rFonts w:ascii="Times New Roman" w:hAnsi="Times New Roman"/>
          <w:bCs/>
          <w:sz w:val="24"/>
          <w:szCs w:val="24"/>
        </w:rPr>
        <w:t xml:space="preserve"> </w:t>
      </w:r>
      <w:r w:rsidR="00CE4260" w:rsidRPr="00E90F39">
        <w:rPr>
          <w:rFonts w:ascii="Times New Roman" w:hAnsi="Times New Roman"/>
          <w:bCs/>
          <w:sz w:val="24"/>
          <w:szCs w:val="24"/>
        </w:rPr>
        <w:t xml:space="preserve">по </w:t>
      </w:r>
      <w:r w:rsidRPr="00E90F39">
        <w:rPr>
          <w:rFonts w:ascii="Times New Roman" w:hAnsi="Times New Roman"/>
          <w:bCs/>
          <w:sz w:val="24"/>
          <w:szCs w:val="24"/>
        </w:rPr>
        <w:t>Приоритет 2 „Интегрирано териториално развитие на регионите“ и 30</w:t>
      </w:r>
      <w:r w:rsidR="00E244F9" w:rsidRPr="00E90F39">
        <w:rPr>
          <w:rFonts w:ascii="Times New Roman" w:hAnsi="Times New Roman"/>
          <w:bCs/>
          <w:sz w:val="24"/>
          <w:szCs w:val="24"/>
        </w:rPr>
        <w:t xml:space="preserve"> </w:t>
      </w:r>
      <w:r w:rsidRPr="00E90F39">
        <w:rPr>
          <w:rFonts w:ascii="Times New Roman" w:hAnsi="Times New Roman"/>
          <w:bCs/>
          <w:sz w:val="24"/>
          <w:szCs w:val="24"/>
        </w:rPr>
        <w:t xml:space="preserve">% от средствата по Приоритет 1 „Интегрирано градско развитие“ на ПРР 2021-2027 г. </w:t>
      </w:r>
    </w:p>
    <w:p w14:paraId="2B9F3DA9" w14:textId="367622E9" w:rsidR="001C5943" w:rsidRPr="00E90F39" w:rsidRDefault="00706870" w:rsidP="006C6EB6">
      <w:pPr>
        <w:spacing w:after="0" w:line="276" w:lineRule="auto"/>
        <w:jc w:val="both"/>
        <w:rPr>
          <w:rFonts w:ascii="Times New Roman" w:hAnsi="Times New Roman"/>
          <w:b/>
          <w:bCs/>
          <w:sz w:val="24"/>
          <w:szCs w:val="24"/>
        </w:rPr>
      </w:pPr>
      <w:r w:rsidRPr="00E90F39">
        <w:rPr>
          <w:rFonts w:ascii="Times New Roman" w:hAnsi="Times New Roman"/>
          <w:b/>
          <w:bCs/>
          <w:sz w:val="24"/>
          <w:szCs w:val="24"/>
        </w:rPr>
        <w:t xml:space="preserve">Общият размер на безвъзмездната финансова помощ </w:t>
      </w:r>
      <w:r w:rsidR="0065510E" w:rsidRPr="00E90F39">
        <w:rPr>
          <w:rFonts w:ascii="Times New Roman" w:hAnsi="Times New Roman"/>
          <w:b/>
          <w:bCs/>
          <w:sz w:val="24"/>
          <w:szCs w:val="24"/>
        </w:rPr>
        <w:t xml:space="preserve">по Приоритет 1 </w:t>
      </w:r>
      <w:r w:rsidR="00070AB0" w:rsidRPr="00E90F39">
        <w:rPr>
          <w:rFonts w:ascii="Times New Roman" w:hAnsi="Times New Roman"/>
          <w:b/>
          <w:bCs/>
          <w:sz w:val="24"/>
          <w:szCs w:val="24"/>
        </w:rPr>
        <w:t>е, както следва:</w:t>
      </w:r>
    </w:p>
    <w:p w14:paraId="6EF7BCD1" w14:textId="784568F3" w:rsidR="001C5943" w:rsidRPr="00E90F39" w:rsidRDefault="001C5943" w:rsidP="006C6EB6">
      <w:pPr>
        <w:pStyle w:val="ListParagraph"/>
        <w:spacing w:after="0" w:line="276" w:lineRule="auto"/>
        <w:ind w:left="0"/>
        <w:contextualSpacing w:val="0"/>
        <w:jc w:val="both"/>
        <w:rPr>
          <w:rFonts w:ascii="Times New Roman" w:hAnsi="Times New Roman"/>
          <w:bCs/>
          <w:sz w:val="24"/>
          <w:szCs w:val="24"/>
        </w:rPr>
      </w:pPr>
    </w:p>
    <w:tbl>
      <w:tblPr>
        <w:tblW w:w="11057" w:type="dxa"/>
        <w:tblInd w:w="-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559"/>
        <w:gridCol w:w="1560"/>
        <w:gridCol w:w="1559"/>
        <w:gridCol w:w="1417"/>
        <w:gridCol w:w="1418"/>
        <w:gridCol w:w="1417"/>
      </w:tblGrid>
      <w:tr w:rsidR="006C6EB6" w:rsidRPr="00E90F39" w14:paraId="05CC49A6" w14:textId="3CCAF895" w:rsidTr="00303548">
        <w:trPr>
          <w:trHeight w:val="590"/>
        </w:trPr>
        <w:tc>
          <w:tcPr>
            <w:tcW w:w="2127" w:type="dxa"/>
            <w:vMerge w:val="restart"/>
            <w:shd w:val="clear" w:color="auto" w:fill="auto"/>
            <w:vAlign w:val="center"/>
            <w:hideMark/>
          </w:tcPr>
          <w:p w14:paraId="04BF4079" w14:textId="77777777" w:rsidR="0030528D" w:rsidRPr="00E90F39" w:rsidRDefault="0030528D"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Процедура/ Региони</w:t>
            </w:r>
          </w:p>
        </w:tc>
        <w:tc>
          <w:tcPr>
            <w:tcW w:w="8930" w:type="dxa"/>
            <w:gridSpan w:val="6"/>
            <w:shd w:val="clear" w:color="auto" w:fill="auto"/>
            <w:vAlign w:val="center"/>
            <w:hideMark/>
          </w:tcPr>
          <w:p w14:paraId="51AF3BC7" w14:textId="7F767D88" w:rsidR="0030528D" w:rsidRPr="00E90F39" w:rsidRDefault="0030528D"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ПРИОРИТЕТ 1</w:t>
            </w:r>
          </w:p>
        </w:tc>
      </w:tr>
      <w:tr w:rsidR="006C6EB6" w:rsidRPr="00E90F39" w14:paraId="7CC68057" w14:textId="6820BDDE" w:rsidTr="002E1E3C">
        <w:trPr>
          <w:trHeight w:val="705"/>
        </w:trPr>
        <w:tc>
          <w:tcPr>
            <w:tcW w:w="2127" w:type="dxa"/>
            <w:vMerge/>
            <w:vAlign w:val="center"/>
            <w:hideMark/>
          </w:tcPr>
          <w:p w14:paraId="09320CA5" w14:textId="77777777" w:rsidR="0030528D" w:rsidRPr="00E90F39" w:rsidRDefault="0030528D" w:rsidP="006C6EB6">
            <w:pPr>
              <w:spacing w:after="0" w:line="240" w:lineRule="auto"/>
              <w:rPr>
                <w:rFonts w:ascii="Times New Roman" w:eastAsia="Times New Roman" w:hAnsi="Times New Roman"/>
                <w:b/>
                <w:bCs/>
                <w:sz w:val="24"/>
                <w:szCs w:val="24"/>
              </w:rPr>
            </w:pPr>
          </w:p>
        </w:tc>
        <w:tc>
          <w:tcPr>
            <w:tcW w:w="3119" w:type="dxa"/>
            <w:gridSpan w:val="2"/>
            <w:shd w:val="clear" w:color="auto" w:fill="auto"/>
            <w:vAlign w:val="center"/>
          </w:tcPr>
          <w:p w14:paraId="271EA79F" w14:textId="13907055" w:rsidR="0030528D" w:rsidRPr="00E90F39" w:rsidRDefault="0030528D"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Общ размер на финансовите средства (100% БФП)</w:t>
            </w:r>
          </w:p>
        </w:tc>
        <w:tc>
          <w:tcPr>
            <w:tcW w:w="2976" w:type="dxa"/>
            <w:gridSpan w:val="2"/>
            <w:shd w:val="clear" w:color="auto" w:fill="auto"/>
            <w:vAlign w:val="center"/>
          </w:tcPr>
          <w:p w14:paraId="556AB833" w14:textId="0FB3C8B2" w:rsidR="0030528D" w:rsidRPr="00E90F39" w:rsidRDefault="0030528D"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Съфинансиране от ЕФРР (70%/85%</w:t>
            </w:r>
            <w:r w:rsidRPr="00E90F39">
              <w:rPr>
                <w:rStyle w:val="FootnoteReference"/>
                <w:rFonts w:ascii="Times New Roman" w:eastAsia="Times New Roman" w:hAnsi="Times New Roman"/>
                <w:b/>
                <w:bCs/>
                <w:sz w:val="24"/>
                <w:szCs w:val="24"/>
              </w:rPr>
              <w:footnoteReference w:id="3"/>
            </w:r>
            <w:r w:rsidRPr="00E90F39">
              <w:rPr>
                <w:rFonts w:ascii="Times New Roman" w:eastAsia="Times New Roman" w:hAnsi="Times New Roman"/>
                <w:b/>
                <w:bCs/>
                <w:sz w:val="24"/>
                <w:szCs w:val="24"/>
              </w:rPr>
              <w:t>)</w:t>
            </w:r>
          </w:p>
        </w:tc>
        <w:tc>
          <w:tcPr>
            <w:tcW w:w="2835" w:type="dxa"/>
            <w:gridSpan w:val="2"/>
            <w:shd w:val="clear" w:color="auto" w:fill="auto"/>
            <w:vAlign w:val="center"/>
          </w:tcPr>
          <w:p w14:paraId="4B20CBFC" w14:textId="123800A0" w:rsidR="0030528D" w:rsidRPr="00E90F39" w:rsidRDefault="0030528D"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Национално съфинансиране (30%/15%)</w:t>
            </w:r>
            <w:r w:rsidRPr="00E90F39">
              <w:rPr>
                <w:rStyle w:val="FootnoteReference"/>
                <w:rFonts w:ascii="Times New Roman" w:eastAsia="Times New Roman" w:hAnsi="Times New Roman"/>
                <w:b/>
                <w:bCs/>
                <w:sz w:val="24"/>
                <w:szCs w:val="24"/>
              </w:rPr>
              <w:footnoteReference w:id="4"/>
            </w:r>
          </w:p>
        </w:tc>
      </w:tr>
      <w:tr w:rsidR="006C6EB6" w:rsidRPr="00E90F39" w14:paraId="7D1679BD" w14:textId="77777777" w:rsidTr="00303548">
        <w:trPr>
          <w:trHeight w:val="426"/>
        </w:trPr>
        <w:tc>
          <w:tcPr>
            <w:tcW w:w="2127" w:type="dxa"/>
            <w:vMerge/>
            <w:vAlign w:val="center"/>
          </w:tcPr>
          <w:p w14:paraId="0949A6FC" w14:textId="77777777" w:rsidR="0030528D" w:rsidRPr="00E90F39" w:rsidRDefault="0030528D" w:rsidP="006C6EB6">
            <w:pPr>
              <w:spacing w:after="0" w:line="240" w:lineRule="auto"/>
              <w:rPr>
                <w:rFonts w:ascii="Times New Roman" w:eastAsia="Times New Roman" w:hAnsi="Times New Roman"/>
                <w:b/>
                <w:bCs/>
                <w:sz w:val="24"/>
                <w:szCs w:val="24"/>
              </w:rPr>
            </w:pPr>
          </w:p>
        </w:tc>
        <w:tc>
          <w:tcPr>
            <w:tcW w:w="1559" w:type="dxa"/>
            <w:shd w:val="clear" w:color="auto" w:fill="auto"/>
            <w:vAlign w:val="center"/>
          </w:tcPr>
          <w:p w14:paraId="6997C6D2" w14:textId="75F8AEED" w:rsidR="0030528D" w:rsidRPr="00E90F39" w:rsidRDefault="0030528D"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лева</w:t>
            </w:r>
          </w:p>
        </w:tc>
        <w:tc>
          <w:tcPr>
            <w:tcW w:w="1560" w:type="dxa"/>
            <w:shd w:val="clear" w:color="auto" w:fill="auto"/>
            <w:vAlign w:val="center"/>
          </w:tcPr>
          <w:p w14:paraId="7EB345BF" w14:textId="7618F5CF" w:rsidR="0030528D" w:rsidRPr="00E90F39" w:rsidRDefault="00465CFB"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евро</w:t>
            </w:r>
          </w:p>
        </w:tc>
        <w:tc>
          <w:tcPr>
            <w:tcW w:w="1559" w:type="dxa"/>
            <w:shd w:val="clear" w:color="auto" w:fill="auto"/>
            <w:vAlign w:val="center"/>
          </w:tcPr>
          <w:p w14:paraId="3E8799F6" w14:textId="4F30B71E" w:rsidR="0030528D" w:rsidRPr="00E90F39" w:rsidRDefault="00465CFB"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лева</w:t>
            </w:r>
          </w:p>
        </w:tc>
        <w:tc>
          <w:tcPr>
            <w:tcW w:w="1417" w:type="dxa"/>
            <w:shd w:val="clear" w:color="auto" w:fill="auto"/>
            <w:vAlign w:val="center"/>
          </w:tcPr>
          <w:p w14:paraId="732A49A8" w14:textId="7AA22A16" w:rsidR="0030528D" w:rsidRPr="00E90F39" w:rsidRDefault="00465CFB"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евро</w:t>
            </w:r>
          </w:p>
        </w:tc>
        <w:tc>
          <w:tcPr>
            <w:tcW w:w="1418" w:type="dxa"/>
            <w:shd w:val="clear" w:color="auto" w:fill="auto"/>
            <w:vAlign w:val="center"/>
          </w:tcPr>
          <w:p w14:paraId="3858A353" w14:textId="585129A3" w:rsidR="0030528D" w:rsidRPr="00E90F39" w:rsidRDefault="00465CFB"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лева</w:t>
            </w:r>
          </w:p>
        </w:tc>
        <w:tc>
          <w:tcPr>
            <w:tcW w:w="1417" w:type="dxa"/>
            <w:shd w:val="clear" w:color="auto" w:fill="auto"/>
            <w:vAlign w:val="center"/>
          </w:tcPr>
          <w:p w14:paraId="3B7E7335" w14:textId="29F2B340" w:rsidR="0030528D" w:rsidRPr="00E90F39" w:rsidRDefault="00465CFB"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евро</w:t>
            </w:r>
          </w:p>
        </w:tc>
      </w:tr>
      <w:tr w:rsidR="006C6EB6" w:rsidRPr="00E90F39" w14:paraId="3AB41E8B" w14:textId="443E5053" w:rsidTr="00303548">
        <w:trPr>
          <w:trHeight w:val="1694"/>
        </w:trPr>
        <w:tc>
          <w:tcPr>
            <w:tcW w:w="2127" w:type="dxa"/>
            <w:shd w:val="clear" w:color="auto" w:fill="auto"/>
            <w:vAlign w:val="center"/>
            <w:hideMark/>
          </w:tcPr>
          <w:p w14:paraId="66368ED3" w14:textId="28144923"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BG16FFPR003-2.002 „Подкрепа за интегрирано градско развитие в 40 градски общи</w:t>
            </w:r>
            <w:r w:rsidR="00303548" w:rsidRPr="00E90F39">
              <w:rPr>
                <w:rFonts w:ascii="Times New Roman" w:eastAsia="Times New Roman" w:hAnsi="Times New Roman"/>
                <w:b/>
                <w:bCs/>
                <w:sz w:val="24"/>
                <w:szCs w:val="24"/>
              </w:rPr>
              <w:t>ни“</w:t>
            </w:r>
          </w:p>
        </w:tc>
        <w:tc>
          <w:tcPr>
            <w:tcW w:w="1559" w:type="dxa"/>
            <w:shd w:val="clear" w:color="auto" w:fill="auto"/>
            <w:vAlign w:val="center"/>
          </w:tcPr>
          <w:p w14:paraId="5612335B" w14:textId="02E4E233"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253 075 665,00</w:t>
            </w:r>
          </w:p>
        </w:tc>
        <w:tc>
          <w:tcPr>
            <w:tcW w:w="1560" w:type="dxa"/>
            <w:shd w:val="clear" w:color="auto" w:fill="auto"/>
            <w:vAlign w:val="center"/>
          </w:tcPr>
          <w:p w14:paraId="134909D2" w14:textId="569A3052"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129 395 532,84</w:t>
            </w:r>
          </w:p>
        </w:tc>
        <w:tc>
          <w:tcPr>
            <w:tcW w:w="1559" w:type="dxa"/>
            <w:shd w:val="clear" w:color="auto" w:fill="auto"/>
            <w:vAlign w:val="center"/>
          </w:tcPr>
          <w:p w14:paraId="740A7602" w14:textId="523AA1B2"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205 039 836,75</w:t>
            </w:r>
          </w:p>
        </w:tc>
        <w:tc>
          <w:tcPr>
            <w:tcW w:w="1417" w:type="dxa"/>
            <w:shd w:val="clear" w:color="auto" w:fill="auto"/>
            <w:vAlign w:val="center"/>
          </w:tcPr>
          <w:p w14:paraId="505E17D2" w14:textId="4EB8385D"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104 835 203,85</w:t>
            </w:r>
          </w:p>
        </w:tc>
        <w:tc>
          <w:tcPr>
            <w:tcW w:w="1418" w:type="dxa"/>
            <w:vAlign w:val="center"/>
          </w:tcPr>
          <w:p w14:paraId="38AFEC41" w14:textId="03EB9D3C"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48 035 828,25</w:t>
            </w:r>
          </w:p>
        </w:tc>
        <w:tc>
          <w:tcPr>
            <w:tcW w:w="1417" w:type="dxa"/>
            <w:vAlign w:val="center"/>
          </w:tcPr>
          <w:p w14:paraId="259C4876" w14:textId="53EC63B0"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24 560 328,99</w:t>
            </w:r>
          </w:p>
        </w:tc>
      </w:tr>
      <w:tr w:rsidR="006C6EB6" w:rsidRPr="00E90F39" w14:paraId="646011D8" w14:textId="77949534" w:rsidTr="001F2D3B">
        <w:trPr>
          <w:trHeight w:val="315"/>
        </w:trPr>
        <w:tc>
          <w:tcPr>
            <w:tcW w:w="2127" w:type="dxa"/>
            <w:shd w:val="clear" w:color="auto" w:fill="auto"/>
            <w:vAlign w:val="center"/>
            <w:hideMark/>
          </w:tcPr>
          <w:p w14:paraId="2B0495E9" w14:textId="0B231FCB"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По-слабо развити региони</w:t>
            </w:r>
          </w:p>
        </w:tc>
        <w:tc>
          <w:tcPr>
            <w:tcW w:w="1559" w:type="dxa"/>
            <w:shd w:val="clear" w:color="auto" w:fill="auto"/>
            <w:vAlign w:val="center"/>
          </w:tcPr>
          <w:p w14:paraId="69F7D632" w14:textId="30C5AD82"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185 912 475,00</w:t>
            </w:r>
          </w:p>
        </w:tc>
        <w:tc>
          <w:tcPr>
            <w:tcW w:w="1560" w:type="dxa"/>
            <w:shd w:val="clear" w:color="auto" w:fill="auto"/>
            <w:vAlign w:val="center"/>
          </w:tcPr>
          <w:p w14:paraId="63E13219" w14:textId="10EF5CA9"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95 055 539,08</w:t>
            </w:r>
          </w:p>
        </w:tc>
        <w:tc>
          <w:tcPr>
            <w:tcW w:w="1559" w:type="dxa"/>
            <w:shd w:val="clear" w:color="auto" w:fill="auto"/>
            <w:vAlign w:val="center"/>
          </w:tcPr>
          <w:p w14:paraId="514BE58A" w14:textId="469C15A4"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158 025 603,75</w:t>
            </w:r>
          </w:p>
        </w:tc>
        <w:tc>
          <w:tcPr>
            <w:tcW w:w="1417" w:type="dxa"/>
            <w:shd w:val="clear" w:color="auto" w:fill="auto"/>
            <w:vAlign w:val="center"/>
          </w:tcPr>
          <w:p w14:paraId="67B1ADA8" w14:textId="5D2D4DD3"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80 797 208,22</w:t>
            </w:r>
          </w:p>
        </w:tc>
        <w:tc>
          <w:tcPr>
            <w:tcW w:w="1418" w:type="dxa"/>
            <w:vAlign w:val="center"/>
          </w:tcPr>
          <w:p w14:paraId="43E87D03" w14:textId="25BA8FD2"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27 886 871,25</w:t>
            </w:r>
          </w:p>
        </w:tc>
        <w:tc>
          <w:tcPr>
            <w:tcW w:w="1417" w:type="dxa"/>
            <w:vAlign w:val="center"/>
          </w:tcPr>
          <w:p w14:paraId="1A2CF0E4" w14:textId="1814AF4E"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14 258 330,86</w:t>
            </w:r>
          </w:p>
        </w:tc>
      </w:tr>
      <w:tr w:rsidR="006C6EB6" w:rsidRPr="00E90F39" w14:paraId="0A2E7814" w14:textId="49221E30" w:rsidTr="00A77600">
        <w:trPr>
          <w:trHeight w:val="498"/>
        </w:trPr>
        <w:tc>
          <w:tcPr>
            <w:tcW w:w="2127" w:type="dxa"/>
            <w:shd w:val="clear" w:color="auto" w:fill="auto"/>
            <w:vAlign w:val="center"/>
          </w:tcPr>
          <w:p w14:paraId="3F8E08BD" w14:textId="5E37B4B5"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СЗР</w:t>
            </w:r>
          </w:p>
        </w:tc>
        <w:tc>
          <w:tcPr>
            <w:tcW w:w="1559" w:type="dxa"/>
            <w:shd w:val="clear" w:color="auto" w:fill="auto"/>
            <w:vAlign w:val="center"/>
          </w:tcPr>
          <w:p w14:paraId="46F2067D" w14:textId="122B1BB5"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52 107 774,00</w:t>
            </w:r>
          </w:p>
        </w:tc>
        <w:tc>
          <w:tcPr>
            <w:tcW w:w="1560" w:type="dxa"/>
            <w:shd w:val="clear" w:color="auto" w:fill="auto"/>
            <w:vAlign w:val="center"/>
          </w:tcPr>
          <w:p w14:paraId="4DEFBC5B" w14:textId="2024A666"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26 642 281,79</w:t>
            </w:r>
          </w:p>
        </w:tc>
        <w:tc>
          <w:tcPr>
            <w:tcW w:w="1559" w:type="dxa"/>
            <w:shd w:val="clear" w:color="auto" w:fill="auto"/>
            <w:vAlign w:val="center"/>
          </w:tcPr>
          <w:p w14:paraId="0119CBD3" w14:textId="41D70BC4"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44 291 607,90</w:t>
            </w:r>
          </w:p>
        </w:tc>
        <w:tc>
          <w:tcPr>
            <w:tcW w:w="1417" w:type="dxa"/>
            <w:shd w:val="clear" w:color="auto" w:fill="auto"/>
            <w:vAlign w:val="center"/>
          </w:tcPr>
          <w:p w14:paraId="55AD0C2F" w14:textId="69477EDA"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22 645 939,52</w:t>
            </w:r>
          </w:p>
        </w:tc>
        <w:tc>
          <w:tcPr>
            <w:tcW w:w="1418" w:type="dxa"/>
            <w:vAlign w:val="center"/>
          </w:tcPr>
          <w:p w14:paraId="200F296C" w14:textId="355FA62D"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7 816 166,10</w:t>
            </w:r>
          </w:p>
        </w:tc>
        <w:tc>
          <w:tcPr>
            <w:tcW w:w="1417" w:type="dxa"/>
            <w:vAlign w:val="center"/>
          </w:tcPr>
          <w:p w14:paraId="3CECFC97" w14:textId="37B4A4C5"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3 996 342,27</w:t>
            </w:r>
          </w:p>
        </w:tc>
      </w:tr>
      <w:tr w:rsidR="006C6EB6" w:rsidRPr="00E90F39" w14:paraId="6876D266" w14:textId="6AA30EEF" w:rsidTr="002E1E3C">
        <w:trPr>
          <w:trHeight w:val="315"/>
        </w:trPr>
        <w:tc>
          <w:tcPr>
            <w:tcW w:w="2127" w:type="dxa"/>
            <w:shd w:val="clear" w:color="auto" w:fill="auto"/>
            <w:vAlign w:val="center"/>
          </w:tcPr>
          <w:p w14:paraId="746520F0" w14:textId="6292439E"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СЦР</w:t>
            </w:r>
          </w:p>
        </w:tc>
        <w:tc>
          <w:tcPr>
            <w:tcW w:w="1559" w:type="dxa"/>
            <w:vMerge w:val="restart"/>
            <w:shd w:val="clear" w:color="auto" w:fill="auto"/>
            <w:vAlign w:val="center"/>
          </w:tcPr>
          <w:p w14:paraId="66AD9810" w14:textId="3336EFEC"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67 122 843,00</w:t>
            </w:r>
          </w:p>
        </w:tc>
        <w:tc>
          <w:tcPr>
            <w:tcW w:w="1560" w:type="dxa"/>
            <w:vMerge w:val="restart"/>
            <w:shd w:val="clear" w:color="auto" w:fill="auto"/>
            <w:vAlign w:val="center"/>
          </w:tcPr>
          <w:p w14:paraId="2CAF87D6" w14:textId="374353A6"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34 319 364,67</w:t>
            </w:r>
          </w:p>
        </w:tc>
        <w:tc>
          <w:tcPr>
            <w:tcW w:w="1559" w:type="dxa"/>
            <w:vMerge w:val="restart"/>
            <w:shd w:val="clear" w:color="auto" w:fill="auto"/>
            <w:vAlign w:val="center"/>
          </w:tcPr>
          <w:p w14:paraId="64FAF767" w14:textId="1310C1F3"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57 054 416,55</w:t>
            </w:r>
          </w:p>
        </w:tc>
        <w:tc>
          <w:tcPr>
            <w:tcW w:w="1417" w:type="dxa"/>
            <w:vMerge w:val="restart"/>
            <w:shd w:val="clear" w:color="auto" w:fill="auto"/>
            <w:vAlign w:val="center"/>
          </w:tcPr>
          <w:p w14:paraId="0AF22262" w14:textId="1C610AE0"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29 171 459,97</w:t>
            </w:r>
          </w:p>
        </w:tc>
        <w:tc>
          <w:tcPr>
            <w:tcW w:w="1418" w:type="dxa"/>
            <w:vMerge w:val="restart"/>
            <w:vAlign w:val="center"/>
          </w:tcPr>
          <w:p w14:paraId="337AF5FD" w14:textId="3B1D1113"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10 068 426,45</w:t>
            </w:r>
          </w:p>
        </w:tc>
        <w:tc>
          <w:tcPr>
            <w:tcW w:w="1417" w:type="dxa"/>
            <w:vMerge w:val="restart"/>
            <w:vAlign w:val="center"/>
          </w:tcPr>
          <w:p w14:paraId="0C80DE1D" w14:textId="537D0420"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5 147 904,70</w:t>
            </w:r>
          </w:p>
        </w:tc>
      </w:tr>
      <w:tr w:rsidR="006C6EB6" w:rsidRPr="00E90F39" w14:paraId="154774E2" w14:textId="46D5B89B" w:rsidTr="002E1E3C">
        <w:trPr>
          <w:trHeight w:val="315"/>
        </w:trPr>
        <w:tc>
          <w:tcPr>
            <w:tcW w:w="2127" w:type="dxa"/>
            <w:shd w:val="clear" w:color="auto" w:fill="auto"/>
            <w:vAlign w:val="center"/>
          </w:tcPr>
          <w:p w14:paraId="75D92DD7" w14:textId="486D612C" w:rsidR="0089303F" w:rsidRPr="00E90F39" w:rsidRDefault="0089303F"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СИР</w:t>
            </w:r>
          </w:p>
        </w:tc>
        <w:tc>
          <w:tcPr>
            <w:tcW w:w="1559" w:type="dxa"/>
            <w:vMerge/>
            <w:shd w:val="clear" w:color="auto" w:fill="auto"/>
            <w:vAlign w:val="center"/>
          </w:tcPr>
          <w:p w14:paraId="27C076A3" w14:textId="77777777" w:rsidR="0089303F" w:rsidRPr="00E90F39" w:rsidRDefault="0089303F" w:rsidP="006C6EB6">
            <w:pPr>
              <w:spacing w:after="0" w:line="240" w:lineRule="auto"/>
              <w:jc w:val="center"/>
              <w:rPr>
                <w:rFonts w:ascii="Times New Roman" w:eastAsia="Times New Roman" w:hAnsi="Times New Roman"/>
                <w:bCs/>
                <w:sz w:val="24"/>
                <w:szCs w:val="24"/>
              </w:rPr>
            </w:pPr>
          </w:p>
        </w:tc>
        <w:tc>
          <w:tcPr>
            <w:tcW w:w="1560" w:type="dxa"/>
            <w:vMerge/>
            <w:vAlign w:val="center"/>
          </w:tcPr>
          <w:p w14:paraId="1D94037D" w14:textId="77777777" w:rsidR="0089303F" w:rsidRPr="00E90F39" w:rsidRDefault="0089303F" w:rsidP="006C6EB6">
            <w:pPr>
              <w:spacing w:after="0" w:line="240" w:lineRule="auto"/>
              <w:jc w:val="center"/>
              <w:rPr>
                <w:rFonts w:ascii="Times New Roman" w:eastAsia="Times New Roman" w:hAnsi="Times New Roman"/>
                <w:bCs/>
                <w:sz w:val="24"/>
                <w:szCs w:val="24"/>
              </w:rPr>
            </w:pPr>
          </w:p>
        </w:tc>
        <w:tc>
          <w:tcPr>
            <w:tcW w:w="1559" w:type="dxa"/>
            <w:vMerge/>
            <w:shd w:val="clear" w:color="auto" w:fill="auto"/>
            <w:vAlign w:val="center"/>
          </w:tcPr>
          <w:p w14:paraId="525695B2" w14:textId="3C189837" w:rsidR="0089303F" w:rsidRPr="00E90F39" w:rsidRDefault="0089303F" w:rsidP="006C6EB6">
            <w:pPr>
              <w:spacing w:after="0" w:line="240" w:lineRule="auto"/>
              <w:jc w:val="center"/>
              <w:rPr>
                <w:rFonts w:ascii="Times New Roman" w:eastAsia="Times New Roman" w:hAnsi="Times New Roman"/>
                <w:bCs/>
                <w:sz w:val="24"/>
                <w:szCs w:val="24"/>
              </w:rPr>
            </w:pPr>
          </w:p>
        </w:tc>
        <w:tc>
          <w:tcPr>
            <w:tcW w:w="1417" w:type="dxa"/>
            <w:vMerge/>
            <w:shd w:val="clear" w:color="auto" w:fill="auto"/>
            <w:vAlign w:val="center"/>
          </w:tcPr>
          <w:p w14:paraId="5EB9ABD9" w14:textId="794DE35E" w:rsidR="0089303F" w:rsidRPr="00E90F39" w:rsidRDefault="0089303F" w:rsidP="006C6EB6">
            <w:pPr>
              <w:spacing w:after="0" w:line="240" w:lineRule="auto"/>
              <w:jc w:val="center"/>
              <w:rPr>
                <w:rFonts w:ascii="Times New Roman" w:eastAsia="Times New Roman" w:hAnsi="Times New Roman"/>
                <w:bCs/>
                <w:sz w:val="24"/>
                <w:szCs w:val="24"/>
              </w:rPr>
            </w:pPr>
          </w:p>
        </w:tc>
        <w:tc>
          <w:tcPr>
            <w:tcW w:w="1418" w:type="dxa"/>
            <w:vMerge/>
          </w:tcPr>
          <w:p w14:paraId="7F4061BA" w14:textId="77777777" w:rsidR="0089303F" w:rsidRPr="00E90F39" w:rsidRDefault="0089303F" w:rsidP="006C6EB6">
            <w:pPr>
              <w:spacing w:after="0" w:line="240" w:lineRule="auto"/>
              <w:jc w:val="center"/>
              <w:rPr>
                <w:rFonts w:ascii="Times New Roman" w:eastAsia="Times New Roman" w:hAnsi="Times New Roman"/>
                <w:bCs/>
                <w:sz w:val="24"/>
                <w:szCs w:val="24"/>
              </w:rPr>
            </w:pPr>
          </w:p>
        </w:tc>
        <w:tc>
          <w:tcPr>
            <w:tcW w:w="1417" w:type="dxa"/>
            <w:vMerge/>
          </w:tcPr>
          <w:p w14:paraId="1017E362" w14:textId="77777777" w:rsidR="0089303F" w:rsidRPr="00E90F39" w:rsidRDefault="0089303F" w:rsidP="006C6EB6">
            <w:pPr>
              <w:spacing w:after="0" w:line="240" w:lineRule="auto"/>
              <w:jc w:val="center"/>
              <w:rPr>
                <w:rFonts w:ascii="Times New Roman" w:eastAsia="Times New Roman" w:hAnsi="Times New Roman"/>
                <w:bCs/>
                <w:sz w:val="24"/>
                <w:szCs w:val="24"/>
              </w:rPr>
            </w:pPr>
          </w:p>
        </w:tc>
      </w:tr>
      <w:tr w:rsidR="006C6EB6" w:rsidRPr="00E90F39" w14:paraId="357B8725" w14:textId="7F7AEE9B" w:rsidTr="002E1E3C">
        <w:trPr>
          <w:trHeight w:val="315"/>
        </w:trPr>
        <w:tc>
          <w:tcPr>
            <w:tcW w:w="2127" w:type="dxa"/>
            <w:shd w:val="clear" w:color="auto" w:fill="auto"/>
            <w:vAlign w:val="center"/>
          </w:tcPr>
          <w:p w14:paraId="7CCD7AB4" w14:textId="2D289F35"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ЮИР</w:t>
            </w:r>
          </w:p>
        </w:tc>
        <w:tc>
          <w:tcPr>
            <w:tcW w:w="1559" w:type="dxa"/>
            <w:vMerge w:val="restart"/>
            <w:shd w:val="clear" w:color="auto" w:fill="auto"/>
            <w:vAlign w:val="center"/>
          </w:tcPr>
          <w:p w14:paraId="71E94CF0" w14:textId="14F1A2D7"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66 681 858,00</w:t>
            </w:r>
          </w:p>
        </w:tc>
        <w:tc>
          <w:tcPr>
            <w:tcW w:w="1560" w:type="dxa"/>
            <w:vMerge w:val="restart"/>
            <w:shd w:val="clear" w:color="auto" w:fill="auto"/>
            <w:vAlign w:val="center"/>
          </w:tcPr>
          <w:p w14:paraId="1E3995A4" w14:textId="5DB947FC"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34 093 892,62</w:t>
            </w:r>
          </w:p>
        </w:tc>
        <w:tc>
          <w:tcPr>
            <w:tcW w:w="1559" w:type="dxa"/>
            <w:vMerge w:val="restart"/>
            <w:shd w:val="clear" w:color="auto" w:fill="auto"/>
            <w:vAlign w:val="center"/>
          </w:tcPr>
          <w:p w14:paraId="222E7132" w14:textId="5945E8E9"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56 679 579,30</w:t>
            </w:r>
          </w:p>
        </w:tc>
        <w:tc>
          <w:tcPr>
            <w:tcW w:w="1417" w:type="dxa"/>
            <w:vMerge w:val="restart"/>
            <w:shd w:val="clear" w:color="auto" w:fill="auto"/>
            <w:vAlign w:val="center"/>
          </w:tcPr>
          <w:p w14:paraId="6AB962FA" w14:textId="610CE813"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28 979 808,73</w:t>
            </w:r>
          </w:p>
        </w:tc>
        <w:tc>
          <w:tcPr>
            <w:tcW w:w="1418" w:type="dxa"/>
            <w:vMerge w:val="restart"/>
            <w:vAlign w:val="center"/>
          </w:tcPr>
          <w:p w14:paraId="59DADE7D" w14:textId="1BA3E3CB"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10 002 278,70</w:t>
            </w:r>
          </w:p>
        </w:tc>
        <w:tc>
          <w:tcPr>
            <w:tcW w:w="1417" w:type="dxa"/>
            <w:vMerge w:val="restart"/>
            <w:vAlign w:val="center"/>
          </w:tcPr>
          <w:p w14:paraId="2A209F81" w14:textId="73C56A87" w:rsidR="004E6DEC" w:rsidRPr="00E90F39" w:rsidRDefault="004E6DEC"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5 114 083,89</w:t>
            </w:r>
          </w:p>
        </w:tc>
      </w:tr>
      <w:tr w:rsidR="006C6EB6" w:rsidRPr="00E90F39" w14:paraId="4B292265" w14:textId="4093E09E" w:rsidTr="002E1E3C">
        <w:trPr>
          <w:trHeight w:val="315"/>
        </w:trPr>
        <w:tc>
          <w:tcPr>
            <w:tcW w:w="2127" w:type="dxa"/>
            <w:shd w:val="clear" w:color="auto" w:fill="auto"/>
            <w:vAlign w:val="center"/>
          </w:tcPr>
          <w:p w14:paraId="26BD3233" w14:textId="7287576F" w:rsidR="0089303F" w:rsidRPr="00E90F39" w:rsidRDefault="0089303F"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ЮЦР</w:t>
            </w:r>
          </w:p>
        </w:tc>
        <w:tc>
          <w:tcPr>
            <w:tcW w:w="1559" w:type="dxa"/>
            <w:vMerge/>
            <w:shd w:val="clear" w:color="auto" w:fill="auto"/>
            <w:vAlign w:val="center"/>
          </w:tcPr>
          <w:p w14:paraId="433BA31F" w14:textId="77777777" w:rsidR="0089303F" w:rsidRPr="00E90F39" w:rsidRDefault="0089303F" w:rsidP="006C6EB6">
            <w:pPr>
              <w:spacing w:after="0" w:line="240" w:lineRule="auto"/>
              <w:jc w:val="center"/>
              <w:rPr>
                <w:rFonts w:ascii="Times New Roman" w:eastAsia="Times New Roman" w:hAnsi="Times New Roman"/>
                <w:bCs/>
                <w:sz w:val="24"/>
                <w:szCs w:val="24"/>
              </w:rPr>
            </w:pPr>
          </w:p>
        </w:tc>
        <w:tc>
          <w:tcPr>
            <w:tcW w:w="1560" w:type="dxa"/>
            <w:vMerge/>
            <w:vAlign w:val="center"/>
          </w:tcPr>
          <w:p w14:paraId="61EDB8DF" w14:textId="77777777" w:rsidR="0089303F" w:rsidRPr="00E90F39" w:rsidRDefault="0089303F" w:rsidP="006C6EB6">
            <w:pPr>
              <w:spacing w:after="0" w:line="240" w:lineRule="auto"/>
              <w:jc w:val="center"/>
              <w:rPr>
                <w:rFonts w:ascii="Times New Roman" w:eastAsia="Times New Roman" w:hAnsi="Times New Roman"/>
                <w:bCs/>
                <w:sz w:val="24"/>
                <w:szCs w:val="24"/>
              </w:rPr>
            </w:pPr>
          </w:p>
        </w:tc>
        <w:tc>
          <w:tcPr>
            <w:tcW w:w="1559" w:type="dxa"/>
            <w:vMerge/>
            <w:shd w:val="clear" w:color="auto" w:fill="auto"/>
            <w:vAlign w:val="center"/>
          </w:tcPr>
          <w:p w14:paraId="77DA3054" w14:textId="1A98E7AE" w:rsidR="0089303F" w:rsidRPr="00E90F39" w:rsidRDefault="0089303F" w:rsidP="006C6EB6">
            <w:pPr>
              <w:spacing w:after="0" w:line="240" w:lineRule="auto"/>
              <w:jc w:val="center"/>
              <w:rPr>
                <w:rFonts w:ascii="Times New Roman" w:eastAsia="Times New Roman" w:hAnsi="Times New Roman"/>
                <w:bCs/>
                <w:sz w:val="24"/>
                <w:szCs w:val="24"/>
              </w:rPr>
            </w:pPr>
          </w:p>
        </w:tc>
        <w:tc>
          <w:tcPr>
            <w:tcW w:w="1417" w:type="dxa"/>
            <w:vMerge/>
            <w:shd w:val="clear" w:color="auto" w:fill="auto"/>
            <w:vAlign w:val="center"/>
          </w:tcPr>
          <w:p w14:paraId="087D073F" w14:textId="487DBBC2" w:rsidR="0089303F" w:rsidRPr="00E90F39" w:rsidRDefault="0089303F" w:rsidP="006C6EB6">
            <w:pPr>
              <w:spacing w:after="0" w:line="240" w:lineRule="auto"/>
              <w:jc w:val="center"/>
              <w:rPr>
                <w:rFonts w:ascii="Times New Roman" w:eastAsia="Times New Roman" w:hAnsi="Times New Roman"/>
                <w:bCs/>
                <w:sz w:val="24"/>
                <w:szCs w:val="24"/>
              </w:rPr>
            </w:pPr>
          </w:p>
        </w:tc>
        <w:tc>
          <w:tcPr>
            <w:tcW w:w="1418" w:type="dxa"/>
            <w:vMerge/>
          </w:tcPr>
          <w:p w14:paraId="6B09F0CE" w14:textId="77777777" w:rsidR="0089303F" w:rsidRPr="00E90F39" w:rsidRDefault="0089303F" w:rsidP="006C6EB6">
            <w:pPr>
              <w:spacing w:after="0" w:line="240" w:lineRule="auto"/>
              <w:jc w:val="center"/>
              <w:rPr>
                <w:rFonts w:ascii="Times New Roman" w:eastAsia="Times New Roman" w:hAnsi="Times New Roman"/>
                <w:bCs/>
                <w:sz w:val="24"/>
                <w:szCs w:val="24"/>
              </w:rPr>
            </w:pPr>
          </w:p>
        </w:tc>
        <w:tc>
          <w:tcPr>
            <w:tcW w:w="1417" w:type="dxa"/>
            <w:vMerge/>
          </w:tcPr>
          <w:p w14:paraId="041CF58E" w14:textId="77777777" w:rsidR="0089303F" w:rsidRPr="00E90F39" w:rsidRDefault="0089303F" w:rsidP="006C6EB6">
            <w:pPr>
              <w:spacing w:after="0" w:line="240" w:lineRule="auto"/>
              <w:jc w:val="center"/>
              <w:rPr>
                <w:rFonts w:ascii="Times New Roman" w:eastAsia="Times New Roman" w:hAnsi="Times New Roman"/>
                <w:bCs/>
                <w:sz w:val="24"/>
                <w:szCs w:val="24"/>
              </w:rPr>
            </w:pPr>
          </w:p>
        </w:tc>
      </w:tr>
      <w:tr w:rsidR="006C6EB6" w:rsidRPr="00E90F39" w14:paraId="66E38634" w14:textId="6604E821" w:rsidTr="002E1E3C">
        <w:trPr>
          <w:trHeight w:val="315"/>
        </w:trPr>
        <w:tc>
          <w:tcPr>
            <w:tcW w:w="2127" w:type="dxa"/>
            <w:shd w:val="clear" w:color="auto" w:fill="auto"/>
            <w:vAlign w:val="center"/>
          </w:tcPr>
          <w:p w14:paraId="653A01E5" w14:textId="681F5EC6"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Региони в преход</w:t>
            </w:r>
          </w:p>
        </w:tc>
        <w:tc>
          <w:tcPr>
            <w:tcW w:w="1559" w:type="dxa"/>
            <w:shd w:val="clear" w:color="auto" w:fill="auto"/>
            <w:vAlign w:val="center"/>
          </w:tcPr>
          <w:p w14:paraId="7D67967D" w14:textId="5C1101D1"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67 163 190,00</w:t>
            </w:r>
          </w:p>
        </w:tc>
        <w:tc>
          <w:tcPr>
            <w:tcW w:w="1560" w:type="dxa"/>
            <w:shd w:val="clear" w:color="auto" w:fill="auto"/>
            <w:vAlign w:val="center"/>
          </w:tcPr>
          <w:p w14:paraId="0A05339F" w14:textId="1FF64A22"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34 339 993,76</w:t>
            </w:r>
          </w:p>
        </w:tc>
        <w:tc>
          <w:tcPr>
            <w:tcW w:w="1559" w:type="dxa"/>
            <w:shd w:val="clear" w:color="auto" w:fill="auto"/>
            <w:vAlign w:val="center"/>
          </w:tcPr>
          <w:p w14:paraId="049A1822" w14:textId="3C0BBE8B"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47 014 233,00</w:t>
            </w:r>
          </w:p>
        </w:tc>
        <w:tc>
          <w:tcPr>
            <w:tcW w:w="1417" w:type="dxa"/>
            <w:shd w:val="clear" w:color="auto" w:fill="auto"/>
            <w:vAlign w:val="center"/>
          </w:tcPr>
          <w:p w14:paraId="269C7AC3" w14:textId="099F4DCC"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24 037 995,63</w:t>
            </w:r>
          </w:p>
        </w:tc>
        <w:tc>
          <w:tcPr>
            <w:tcW w:w="1418" w:type="dxa"/>
            <w:vAlign w:val="center"/>
          </w:tcPr>
          <w:p w14:paraId="6E8B9F00" w14:textId="0195E2B9"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20 148 957,00</w:t>
            </w:r>
          </w:p>
        </w:tc>
        <w:tc>
          <w:tcPr>
            <w:tcW w:w="1417" w:type="dxa"/>
            <w:vAlign w:val="center"/>
          </w:tcPr>
          <w:p w14:paraId="654A25E2" w14:textId="7BE58A93" w:rsidR="004E6DEC" w:rsidRPr="00E90F39" w:rsidRDefault="004E6DEC"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10 301 998,13</w:t>
            </w:r>
          </w:p>
        </w:tc>
      </w:tr>
      <w:tr w:rsidR="006C6EB6" w:rsidRPr="00E90F39" w14:paraId="7BFAC68E" w14:textId="689C3E85" w:rsidTr="002E1E3C">
        <w:trPr>
          <w:trHeight w:val="585"/>
        </w:trPr>
        <w:tc>
          <w:tcPr>
            <w:tcW w:w="2127" w:type="dxa"/>
            <w:shd w:val="clear" w:color="auto" w:fill="auto"/>
            <w:vAlign w:val="center"/>
            <w:hideMark/>
          </w:tcPr>
          <w:p w14:paraId="20917C1E" w14:textId="7355E175" w:rsidR="00AD5209" w:rsidRPr="00E90F39" w:rsidRDefault="00AD5209" w:rsidP="006C6EB6">
            <w:pPr>
              <w:spacing w:after="0" w:line="240" w:lineRule="auto"/>
              <w:jc w:val="center"/>
              <w:rPr>
                <w:rFonts w:ascii="Times New Roman" w:eastAsia="Times New Roman" w:hAnsi="Times New Roman"/>
                <w:b/>
                <w:bCs/>
                <w:sz w:val="24"/>
                <w:szCs w:val="24"/>
              </w:rPr>
            </w:pPr>
            <w:r w:rsidRPr="00E90F39">
              <w:rPr>
                <w:rFonts w:ascii="Times New Roman" w:eastAsia="Times New Roman" w:hAnsi="Times New Roman"/>
                <w:b/>
                <w:bCs/>
                <w:sz w:val="24"/>
                <w:szCs w:val="24"/>
              </w:rPr>
              <w:t>ЮЗР</w:t>
            </w:r>
          </w:p>
        </w:tc>
        <w:tc>
          <w:tcPr>
            <w:tcW w:w="1559" w:type="dxa"/>
            <w:shd w:val="clear" w:color="auto" w:fill="auto"/>
            <w:vAlign w:val="center"/>
          </w:tcPr>
          <w:p w14:paraId="085359B8" w14:textId="4DBBAD4A" w:rsidR="00AD5209" w:rsidRPr="00E90F39" w:rsidRDefault="00AD5209"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67 163 190,00</w:t>
            </w:r>
          </w:p>
        </w:tc>
        <w:tc>
          <w:tcPr>
            <w:tcW w:w="1560" w:type="dxa"/>
            <w:shd w:val="clear" w:color="auto" w:fill="auto"/>
            <w:vAlign w:val="center"/>
          </w:tcPr>
          <w:p w14:paraId="00A58F5F" w14:textId="33F3CD2B" w:rsidR="00AD5209" w:rsidRPr="00E90F39" w:rsidRDefault="00AD5209"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34 339 993,76</w:t>
            </w:r>
          </w:p>
        </w:tc>
        <w:tc>
          <w:tcPr>
            <w:tcW w:w="1559" w:type="dxa"/>
            <w:shd w:val="clear" w:color="auto" w:fill="auto"/>
            <w:vAlign w:val="center"/>
          </w:tcPr>
          <w:p w14:paraId="6A79EF16" w14:textId="0AD98B1A" w:rsidR="00AD5209" w:rsidRPr="00E90F39" w:rsidRDefault="00AD5209"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47 014 233,00</w:t>
            </w:r>
          </w:p>
        </w:tc>
        <w:tc>
          <w:tcPr>
            <w:tcW w:w="1417" w:type="dxa"/>
            <w:shd w:val="clear" w:color="auto" w:fill="auto"/>
            <w:vAlign w:val="center"/>
          </w:tcPr>
          <w:p w14:paraId="62D610B2" w14:textId="3D0C20B5" w:rsidR="00AD5209" w:rsidRPr="00E90F39" w:rsidRDefault="00AD5209"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24 037 995,63</w:t>
            </w:r>
          </w:p>
        </w:tc>
        <w:tc>
          <w:tcPr>
            <w:tcW w:w="1418" w:type="dxa"/>
            <w:vAlign w:val="center"/>
          </w:tcPr>
          <w:p w14:paraId="5B6F0F0E" w14:textId="295F926B" w:rsidR="00AD5209" w:rsidRPr="00E90F39" w:rsidRDefault="00AD5209"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20 148 957,00</w:t>
            </w:r>
          </w:p>
        </w:tc>
        <w:tc>
          <w:tcPr>
            <w:tcW w:w="1417" w:type="dxa"/>
            <w:vAlign w:val="center"/>
          </w:tcPr>
          <w:p w14:paraId="4D1751FA" w14:textId="35930479" w:rsidR="00AD5209" w:rsidRPr="00E90F39" w:rsidRDefault="00AD5209" w:rsidP="006C6EB6">
            <w:pPr>
              <w:spacing w:after="0" w:line="240" w:lineRule="auto"/>
              <w:jc w:val="center"/>
              <w:rPr>
                <w:rFonts w:ascii="Times New Roman" w:eastAsia="Times New Roman" w:hAnsi="Times New Roman"/>
                <w:bCs/>
                <w:sz w:val="24"/>
                <w:szCs w:val="24"/>
              </w:rPr>
            </w:pPr>
            <w:r w:rsidRPr="00E90F39">
              <w:rPr>
                <w:rFonts w:ascii="Times New Roman" w:eastAsia="Times New Roman" w:hAnsi="Times New Roman"/>
                <w:bCs/>
                <w:sz w:val="24"/>
                <w:szCs w:val="24"/>
              </w:rPr>
              <w:t>10 301 998,13</w:t>
            </w:r>
          </w:p>
        </w:tc>
      </w:tr>
    </w:tbl>
    <w:p w14:paraId="4ED20AB9" w14:textId="59B42709" w:rsidR="00286E78" w:rsidRPr="00E90F39" w:rsidRDefault="00286E78" w:rsidP="006C6EB6">
      <w:pPr>
        <w:spacing w:before="24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lastRenderedPageBreak/>
        <w:t>Р</w:t>
      </w:r>
      <w:r w:rsidR="00DA07DA" w:rsidRPr="00E90F39">
        <w:rPr>
          <w:rFonts w:ascii="Times New Roman" w:eastAsia="Times New Roman" w:hAnsi="Times New Roman"/>
          <w:sz w:val="24"/>
          <w:szCs w:val="24"/>
          <w:lang w:eastAsia="bg-BG"/>
        </w:rPr>
        <w:t>есурс</w:t>
      </w:r>
      <w:r w:rsidRPr="00E90F39">
        <w:rPr>
          <w:rFonts w:ascii="Times New Roman" w:eastAsia="Times New Roman" w:hAnsi="Times New Roman"/>
          <w:sz w:val="24"/>
          <w:szCs w:val="24"/>
          <w:lang w:eastAsia="bg-BG"/>
        </w:rPr>
        <w:t>ът</w:t>
      </w:r>
      <w:r w:rsidR="00DA07DA"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 xml:space="preserve">по Приоритет 1 е разпределен по общини </w:t>
      </w:r>
      <w:r w:rsidR="00DA07DA" w:rsidRPr="00E90F39">
        <w:rPr>
          <w:rFonts w:ascii="Times New Roman" w:eastAsia="Times New Roman" w:hAnsi="Times New Roman"/>
          <w:sz w:val="24"/>
          <w:szCs w:val="24"/>
          <w:lang w:eastAsia="bg-BG"/>
        </w:rPr>
        <w:t>съгласно специфична методология, въз основа на която е разпределен ресурсът в процеса на програмиране.</w:t>
      </w:r>
      <w:r w:rsidR="0065510E" w:rsidRPr="00E90F39">
        <w:rPr>
          <w:rFonts w:ascii="Times New Roman" w:eastAsia="Times New Roman" w:hAnsi="Times New Roman"/>
          <w:sz w:val="24"/>
          <w:szCs w:val="24"/>
          <w:lang w:eastAsia="bg-BG"/>
        </w:rPr>
        <w:t xml:space="preserve"> </w:t>
      </w:r>
    </w:p>
    <w:p w14:paraId="6F4A7196" w14:textId="77777777" w:rsidR="00254D84" w:rsidRPr="00E90F39" w:rsidRDefault="00254D84" w:rsidP="006C6EB6">
      <w:pPr>
        <w:spacing w:before="240" w:after="0" w:line="276" w:lineRule="auto"/>
        <w:jc w:val="both"/>
        <w:rPr>
          <w:rFonts w:ascii="Times New Roman" w:eastAsia="Times New Roman" w:hAnsi="Times New Roman"/>
          <w:sz w:val="24"/>
          <w:szCs w:val="24"/>
          <w:lang w:eastAsia="bg-BG"/>
        </w:rPr>
      </w:pPr>
    </w:p>
    <w:p w14:paraId="53B14103" w14:textId="293E1C57" w:rsidR="00DA07DA" w:rsidRPr="00E90F39" w:rsidRDefault="0065510E" w:rsidP="006C6EB6">
      <w:pPr>
        <w:spacing w:before="24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Съгласно </w:t>
      </w:r>
      <w:r w:rsidR="00DA07DA" w:rsidRPr="00E90F39">
        <w:rPr>
          <w:rFonts w:ascii="Times New Roman" w:eastAsia="Times New Roman" w:hAnsi="Times New Roman"/>
          <w:sz w:val="24"/>
          <w:szCs w:val="24"/>
          <w:lang w:eastAsia="bg-BG"/>
        </w:rPr>
        <w:t>методологията разпределението на средствата</w:t>
      </w:r>
      <w:r w:rsidRPr="00E90F39">
        <w:rPr>
          <w:rFonts w:ascii="Times New Roman" w:eastAsia="Times New Roman" w:hAnsi="Times New Roman"/>
          <w:sz w:val="24"/>
          <w:szCs w:val="24"/>
          <w:lang w:eastAsia="bg-BG"/>
        </w:rPr>
        <w:t xml:space="preserve"> по общини</w:t>
      </w:r>
      <w:r w:rsidR="00DA07DA"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е следното</w:t>
      </w:r>
      <w:r w:rsidR="00DA07DA" w:rsidRPr="00E90F39">
        <w:rPr>
          <w:rFonts w:ascii="Times New Roman" w:eastAsia="Times New Roman" w:hAnsi="Times New Roman"/>
          <w:sz w:val="24"/>
          <w:szCs w:val="24"/>
          <w:lang w:eastAsia="bg-BG"/>
        </w:rPr>
        <w:t xml:space="preserve">:  </w:t>
      </w:r>
    </w:p>
    <w:tbl>
      <w:tblPr>
        <w:tblStyle w:val="TableGrid"/>
        <w:tblW w:w="8784" w:type="dxa"/>
        <w:jc w:val="center"/>
        <w:tblLayout w:type="fixed"/>
        <w:tblLook w:val="04A0" w:firstRow="1" w:lastRow="0" w:firstColumn="1" w:lastColumn="0" w:noHBand="0" w:noVBand="1"/>
      </w:tblPr>
      <w:tblGrid>
        <w:gridCol w:w="2263"/>
        <w:gridCol w:w="1985"/>
        <w:gridCol w:w="1984"/>
        <w:gridCol w:w="2552"/>
      </w:tblGrid>
      <w:tr w:rsidR="006C6EB6" w:rsidRPr="00E90F39" w14:paraId="5929AA74" w14:textId="77777777" w:rsidTr="0041451F">
        <w:trPr>
          <w:trHeight w:val="438"/>
          <w:jc w:val="center"/>
        </w:trPr>
        <w:tc>
          <w:tcPr>
            <w:tcW w:w="2263" w:type="dxa"/>
            <w:shd w:val="clear" w:color="auto" w:fill="F2F2F2" w:themeFill="background1" w:themeFillShade="F2"/>
            <w:vAlign w:val="center"/>
          </w:tcPr>
          <w:p w14:paraId="3E9C1861" w14:textId="77777777" w:rsidR="00DA07DA" w:rsidRPr="00E90F39" w:rsidRDefault="00DA07DA" w:rsidP="006C6EB6">
            <w:pPr>
              <w:widowControl w:val="0"/>
              <w:spacing w:after="0" w:line="240" w:lineRule="auto"/>
              <w:jc w:val="center"/>
              <w:rPr>
                <w:b/>
                <w:sz w:val="24"/>
                <w:szCs w:val="24"/>
              </w:rPr>
            </w:pPr>
            <w:r w:rsidRPr="00E90F39">
              <w:rPr>
                <w:b/>
                <w:bCs/>
                <w:sz w:val="24"/>
                <w:szCs w:val="24"/>
                <w:lang w:eastAsia="bg-BG"/>
              </w:rPr>
              <w:t>Клъстер</w:t>
            </w:r>
          </w:p>
        </w:tc>
        <w:tc>
          <w:tcPr>
            <w:tcW w:w="1985" w:type="dxa"/>
            <w:shd w:val="clear" w:color="auto" w:fill="F2F2F2" w:themeFill="background1" w:themeFillShade="F2"/>
            <w:vAlign w:val="center"/>
          </w:tcPr>
          <w:p w14:paraId="05601204" w14:textId="77777777" w:rsidR="00DA07DA" w:rsidRPr="00E90F39" w:rsidRDefault="00DA07DA" w:rsidP="006C6EB6">
            <w:pPr>
              <w:widowControl w:val="0"/>
              <w:spacing w:after="0" w:line="240" w:lineRule="auto"/>
              <w:jc w:val="center"/>
              <w:rPr>
                <w:b/>
                <w:sz w:val="24"/>
                <w:szCs w:val="24"/>
              </w:rPr>
            </w:pPr>
            <w:r w:rsidRPr="00E90F39">
              <w:rPr>
                <w:b/>
                <w:bCs/>
                <w:sz w:val="24"/>
                <w:szCs w:val="24"/>
                <w:lang w:eastAsia="bg-BG"/>
              </w:rPr>
              <w:t>Общини</w:t>
            </w:r>
          </w:p>
        </w:tc>
        <w:tc>
          <w:tcPr>
            <w:tcW w:w="1984" w:type="dxa"/>
            <w:shd w:val="clear" w:color="auto" w:fill="F2F2F2" w:themeFill="background1" w:themeFillShade="F2"/>
            <w:vAlign w:val="center"/>
          </w:tcPr>
          <w:p w14:paraId="519FCF96" w14:textId="77777777" w:rsidR="00DA07DA" w:rsidRPr="00E90F39" w:rsidRDefault="00DA07DA" w:rsidP="006C6EB6">
            <w:pPr>
              <w:widowControl w:val="0"/>
              <w:spacing w:after="0" w:line="240" w:lineRule="auto"/>
              <w:jc w:val="center"/>
              <w:rPr>
                <w:b/>
                <w:sz w:val="24"/>
                <w:szCs w:val="24"/>
              </w:rPr>
            </w:pPr>
            <w:r w:rsidRPr="00E90F39">
              <w:rPr>
                <w:b/>
                <w:sz w:val="24"/>
                <w:szCs w:val="24"/>
              </w:rPr>
              <w:t>Размер на БФП</w:t>
            </w:r>
          </w:p>
          <w:p w14:paraId="7AEB86CE" w14:textId="77777777" w:rsidR="00DA07DA" w:rsidRPr="00E90F39" w:rsidRDefault="00DA07DA" w:rsidP="006C6EB6">
            <w:pPr>
              <w:widowControl w:val="0"/>
              <w:spacing w:after="0" w:line="240" w:lineRule="auto"/>
              <w:jc w:val="center"/>
              <w:rPr>
                <w:b/>
                <w:sz w:val="24"/>
                <w:szCs w:val="24"/>
              </w:rPr>
            </w:pPr>
            <w:r w:rsidRPr="00E90F39">
              <w:rPr>
                <w:b/>
                <w:sz w:val="24"/>
                <w:szCs w:val="24"/>
              </w:rPr>
              <w:t>за клъстера по процедура</w:t>
            </w:r>
          </w:p>
        </w:tc>
        <w:tc>
          <w:tcPr>
            <w:tcW w:w="2552" w:type="dxa"/>
            <w:shd w:val="clear" w:color="auto" w:fill="F2F2F2" w:themeFill="background1" w:themeFillShade="F2"/>
            <w:vAlign w:val="center"/>
          </w:tcPr>
          <w:p w14:paraId="389F7A75" w14:textId="77777777" w:rsidR="00DA07DA" w:rsidRPr="00E90F39" w:rsidRDefault="00DA07DA" w:rsidP="006C6EB6">
            <w:pPr>
              <w:widowControl w:val="0"/>
              <w:spacing w:after="0" w:line="240" w:lineRule="auto"/>
              <w:jc w:val="center"/>
              <w:rPr>
                <w:b/>
                <w:sz w:val="24"/>
                <w:szCs w:val="24"/>
              </w:rPr>
            </w:pPr>
            <w:r w:rsidRPr="00E90F39">
              <w:rPr>
                <w:b/>
                <w:sz w:val="24"/>
                <w:szCs w:val="24"/>
                <w:lang w:eastAsia="bg-BG"/>
              </w:rPr>
              <w:t>Размер на БФП по общини</w:t>
            </w:r>
          </w:p>
        </w:tc>
      </w:tr>
      <w:tr w:rsidR="006C6EB6" w:rsidRPr="00E90F39" w14:paraId="207E0AD3" w14:textId="77777777" w:rsidTr="0041451F">
        <w:trPr>
          <w:trHeight w:val="397"/>
          <w:jc w:val="center"/>
        </w:trPr>
        <w:tc>
          <w:tcPr>
            <w:tcW w:w="2263" w:type="dxa"/>
            <w:vMerge w:val="restart"/>
            <w:vAlign w:val="center"/>
          </w:tcPr>
          <w:p w14:paraId="2E7CF6B7"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Югозападен регион</w:t>
            </w:r>
          </w:p>
        </w:tc>
        <w:tc>
          <w:tcPr>
            <w:tcW w:w="1985" w:type="dxa"/>
            <w:vAlign w:val="center"/>
          </w:tcPr>
          <w:p w14:paraId="0B118467"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София</w:t>
            </w:r>
          </w:p>
        </w:tc>
        <w:tc>
          <w:tcPr>
            <w:tcW w:w="1984" w:type="dxa"/>
            <w:vMerge w:val="restart"/>
            <w:vAlign w:val="center"/>
          </w:tcPr>
          <w:p w14:paraId="3A11268E"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67 163 190,00</w:t>
            </w:r>
          </w:p>
        </w:tc>
        <w:tc>
          <w:tcPr>
            <w:tcW w:w="2552" w:type="dxa"/>
            <w:vAlign w:val="center"/>
          </w:tcPr>
          <w:p w14:paraId="3F00E5D6"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33 563 150,08</w:t>
            </w:r>
          </w:p>
        </w:tc>
      </w:tr>
      <w:tr w:rsidR="006C6EB6" w:rsidRPr="00E90F39" w14:paraId="4AB3E645" w14:textId="77777777" w:rsidTr="0041451F">
        <w:trPr>
          <w:trHeight w:val="397"/>
          <w:jc w:val="center"/>
        </w:trPr>
        <w:tc>
          <w:tcPr>
            <w:tcW w:w="2263" w:type="dxa"/>
            <w:vMerge/>
            <w:vAlign w:val="center"/>
          </w:tcPr>
          <w:p w14:paraId="1E721074" w14:textId="77777777" w:rsidR="00DA07DA" w:rsidRPr="00E90F39" w:rsidRDefault="00DA07DA" w:rsidP="006C6EB6">
            <w:pPr>
              <w:widowControl w:val="0"/>
              <w:spacing w:after="0" w:line="240" w:lineRule="auto"/>
              <w:jc w:val="center"/>
              <w:rPr>
                <w:sz w:val="24"/>
                <w:szCs w:val="24"/>
              </w:rPr>
            </w:pPr>
          </w:p>
        </w:tc>
        <w:tc>
          <w:tcPr>
            <w:tcW w:w="1985" w:type="dxa"/>
            <w:vAlign w:val="center"/>
          </w:tcPr>
          <w:p w14:paraId="18EDF6C7"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Благоевград</w:t>
            </w:r>
          </w:p>
        </w:tc>
        <w:tc>
          <w:tcPr>
            <w:tcW w:w="1984" w:type="dxa"/>
            <w:vMerge/>
            <w:vAlign w:val="center"/>
          </w:tcPr>
          <w:p w14:paraId="7C20F274" w14:textId="77777777" w:rsidR="00DA07DA" w:rsidRPr="00E90F39" w:rsidRDefault="00DA07DA" w:rsidP="006C6EB6">
            <w:pPr>
              <w:widowControl w:val="0"/>
              <w:spacing w:after="0" w:line="240" w:lineRule="auto"/>
              <w:jc w:val="center"/>
              <w:rPr>
                <w:sz w:val="24"/>
                <w:szCs w:val="24"/>
              </w:rPr>
            </w:pPr>
          </w:p>
        </w:tc>
        <w:tc>
          <w:tcPr>
            <w:tcW w:w="2552" w:type="dxa"/>
            <w:vAlign w:val="center"/>
          </w:tcPr>
          <w:p w14:paraId="170234E5"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33 600 039,92</w:t>
            </w:r>
          </w:p>
        </w:tc>
      </w:tr>
      <w:tr w:rsidR="006C6EB6" w:rsidRPr="00E90F39" w14:paraId="1582DC12" w14:textId="77777777" w:rsidTr="0041451F">
        <w:trPr>
          <w:trHeight w:val="397"/>
          <w:jc w:val="center"/>
        </w:trPr>
        <w:tc>
          <w:tcPr>
            <w:tcW w:w="2263" w:type="dxa"/>
            <w:vMerge w:val="restart"/>
            <w:vAlign w:val="center"/>
          </w:tcPr>
          <w:p w14:paraId="7295BDEE"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Югоизточен и Южен централен регион</w:t>
            </w:r>
          </w:p>
        </w:tc>
        <w:tc>
          <w:tcPr>
            <w:tcW w:w="1985" w:type="dxa"/>
            <w:vAlign w:val="center"/>
          </w:tcPr>
          <w:p w14:paraId="75A43DA2"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Бургас</w:t>
            </w:r>
          </w:p>
        </w:tc>
        <w:tc>
          <w:tcPr>
            <w:tcW w:w="1984" w:type="dxa"/>
            <w:vMerge w:val="restart"/>
            <w:vAlign w:val="center"/>
          </w:tcPr>
          <w:p w14:paraId="38DD5887"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66 681 858,00</w:t>
            </w:r>
          </w:p>
        </w:tc>
        <w:tc>
          <w:tcPr>
            <w:tcW w:w="2552" w:type="dxa"/>
            <w:vAlign w:val="center"/>
          </w:tcPr>
          <w:p w14:paraId="1E9A0372"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23 423 767,85</w:t>
            </w:r>
          </w:p>
        </w:tc>
      </w:tr>
      <w:tr w:rsidR="006C6EB6" w:rsidRPr="00E90F39" w14:paraId="088956DC" w14:textId="77777777" w:rsidTr="0041451F">
        <w:trPr>
          <w:trHeight w:val="397"/>
          <w:jc w:val="center"/>
        </w:trPr>
        <w:tc>
          <w:tcPr>
            <w:tcW w:w="2263" w:type="dxa"/>
            <w:vMerge/>
            <w:vAlign w:val="center"/>
          </w:tcPr>
          <w:p w14:paraId="58416618" w14:textId="77777777" w:rsidR="00DA07DA" w:rsidRPr="00E90F39" w:rsidRDefault="00DA07DA" w:rsidP="006C6EB6">
            <w:pPr>
              <w:widowControl w:val="0"/>
              <w:spacing w:after="0" w:line="240" w:lineRule="auto"/>
              <w:jc w:val="center"/>
              <w:rPr>
                <w:sz w:val="24"/>
                <w:szCs w:val="24"/>
              </w:rPr>
            </w:pPr>
          </w:p>
        </w:tc>
        <w:tc>
          <w:tcPr>
            <w:tcW w:w="1985" w:type="dxa"/>
            <w:vAlign w:val="center"/>
          </w:tcPr>
          <w:p w14:paraId="5FF69277"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Стара Загора</w:t>
            </w:r>
          </w:p>
        </w:tc>
        <w:tc>
          <w:tcPr>
            <w:tcW w:w="1984" w:type="dxa"/>
            <w:vMerge/>
            <w:vAlign w:val="center"/>
          </w:tcPr>
          <w:p w14:paraId="115DC0B7" w14:textId="77777777" w:rsidR="00DA07DA" w:rsidRPr="00E90F39" w:rsidRDefault="00DA07DA" w:rsidP="006C6EB6">
            <w:pPr>
              <w:widowControl w:val="0"/>
              <w:spacing w:after="0" w:line="240" w:lineRule="auto"/>
              <w:jc w:val="center"/>
              <w:rPr>
                <w:sz w:val="24"/>
                <w:szCs w:val="24"/>
              </w:rPr>
            </w:pPr>
          </w:p>
        </w:tc>
        <w:tc>
          <w:tcPr>
            <w:tcW w:w="2552" w:type="dxa"/>
            <w:vAlign w:val="center"/>
          </w:tcPr>
          <w:p w14:paraId="54B6EC05"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19 853 793,54</w:t>
            </w:r>
          </w:p>
        </w:tc>
      </w:tr>
      <w:tr w:rsidR="006C6EB6" w:rsidRPr="00E90F39" w14:paraId="05FBE70C" w14:textId="77777777" w:rsidTr="0041451F">
        <w:trPr>
          <w:trHeight w:val="397"/>
          <w:jc w:val="center"/>
        </w:trPr>
        <w:tc>
          <w:tcPr>
            <w:tcW w:w="2263" w:type="dxa"/>
            <w:vMerge/>
            <w:vAlign w:val="center"/>
          </w:tcPr>
          <w:p w14:paraId="17D5DDA3" w14:textId="77777777" w:rsidR="00DA07DA" w:rsidRPr="00E90F39" w:rsidRDefault="00DA07DA" w:rsidP="006C6EB6">
            <w:pPr>
              <w:widowControl w:val="0"/>
              <w:spacing w:after="0" w:line="240" w:lineRule="auto"/>
              <w:jc w:val="center"/>
              <w:rPr>
                <w:sz w:val="24"/>
                <w:szCs w:val="24"/>
              </w:rPr>
            </w:pPr>
          </w:p>
        </w:tc>
        <w:tc>
          <w:tcPr>
            <w:tcW w:w="1985" w:type="dxa"/>
            <w:vAlign w:val="center"/>
          </w:tcPr>
          <w:p w14:paraId="02A47409"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Пловдив</w:t>
            </w:r>
          </w:p>
        </w:tc>
        <w:tc>
          <w:tcPr>
            <w:tcW w:w="1984" w:type="dxa"/>
            <w:vMerge/>
            <w:vAlign w:val="center"/>
          </w:tcPr>
          <w:p w14:paraId="7A042B1F" w14:textId="77777777" w:rsidR="00DA07DA" w:rsidRPr="00E90F39" w:rsidRDefault="00DA07DA" w:rsidP="006C6EB6">
            <w:pPr>
              <w:widowControl w:val="0"/>
              <w:spacing w:after="0" w:line="240" w:lineRule="auto"/>
              <w:jc w:val="center"/>
              <w:rPr>
                <w:sz w:val="24"/>
                <w:szCs w:val="24"/>
              </w:rPr>
            </w:pPr>
          </w:p>
        </w:tc>
        <w:tc>
          <w:tcPr>
            <w:tcW w:w="2552" w:type="dxa"/>
            <w:vAlign w:val="center"/>
          </w:tcPr>
          <w:p w14:paraId="0CF74AC4"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23 404 296,61</w:t>
            </w:r>
          </w:p>
        </w:tc>
      </w:tr>
      <w:tr w:rsidR="006C6EB6" w:rsidRPr="00E90F39" w14:paraId="72DDB11E" w14:textId="77777777" w:rsidTr="0041451F">
        <w:trPr>
          <w:trHeight w:val="397"/>
          <w:jc w:val="center"/>
        </w:trPr>
        <w:tc>
          <w:tcPr>
            <w:tcW w:w="2263" w:type="dxa"/>
            <w:vMerge w:val="restart"/>
            <w:vAlign w:val="center"/>
          </w:tcPr>
          <w:p w14:paraId="2BDB606C"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Североизточен и Северен централен регион</w:t>
            </w:r>
          </w:p>
        </w:tc>
        <w:tc>
          <w:tcPr>
            <w:tcW w:w="1985" w:type="dxa"/>
            <w:vAlign w:val="center"/>
          </w:tcPr>
          <w:p w14:paraId="1A0ED765"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Русе</w:t>
            </w:r>
          </w:p>
        </w:tc>
        <w:tc>
          <w:tcPr>
            <w:tcW w:w="1984" w:type="dxa"/>
            <w:vMerge w:val="restart"/>
            <w:vAlign w:val="center"/>
          </w:tcPr>
          <w:p w14:paraId="4669EE18"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67 122 843,00</w:t>
            </w:r>
          </w:p>
        </w:tc>
        <w:tc>
          <w:tcPr>
            <w:tcW w:w="2552" w:type="dxa"/>
            <w:vAlign w:val="center"/>
          </w:tcPr>
          <w:p w14:paraId="68DFF598"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20 305 254,12</w:t>
            </w:r>
          </w:p>
        </w:tc>
      </w:tr>
      <w:tr w:rsidR="006C6EB6" w:rsidRPr="00E90F39" w14:paraId="485C9908" w14:textId="77777777" w:rsidTr="0041451F">
        <w:trPr>
          <w:trHeight w:val="397"/>
          <w:jc w:val="center"/>
        </w:trPr>
        <w:tc>
          <w:tcPr>
            <w:tcW w:w="2263" w:type="dxa"/>
            <w:vMerge/>
            <w:vAlign w:val="center"/>
          </w:tcPr>
          <w:p w14:paraId="3DE0B121" w14:textId="77777777" w:rsidR="00DA07DA" w:rsidRPr="00E90F39" w:rsidRDefault="00DA07DA" w:rsidP="006C6EB6">
            <w:pPr>
              <w:widowControl w:val="0"/>
              <w:spacing w:after="0" w:line="240" w:lineRule="auto"/>
              <w:jc w:val="center"/>
              <w:rPr>
                <w:sz w:val="24"/>
                <w:szCs w:val="24"/>
              </w:rPr>
            </w:pPr>
          </w:p>
        </w:tc>
        <w:tc>
          <w:tcPr>
            <w:tcW w:w="1985" w:type="dxa"/>
            <w:vAlign w:val="center"/>
          </w:tcPr>
          <w:p w14:paraId="6FF801BF"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Велико Търново</w:t>
            </w:r>
          </w:p>
        </w:tc>
        <w:tc>
          <w:tcPr>
            <w:tcW w:w="1984" w:type="dxa"/>
            <w:vMerge/>
            <w:vAlign w:val="center"/>
          </w:tcPr>
          <w:p w14:paraId="1867F686" w14:textId="77777777" w:rsidR="00DA07DA" w:rsidRPr="00E90F39" w:rsidRDefault="00DA07DA" w:rsidP="006C6EB6">
            <w:pPr>
              <w:widowControl w:val="0"/>
              <w:spacing w:after="0" w:line="240" w:lineRule="auto"/>
              <w:jc w:val="center"/>
              <w:rPr>
                <w:sz w:val="24"/>
                <w:szCs w:val="24"/>
              </w:rPr>
            </w:pPr>
          </w:p>
        </w:tc>
        <w:tc>
          <w:tcPr>
            <w:tcW w:w="2552" w:type="dxa"/>
            <w:vAlign w:val="center"/>
          </w:tcPr>
          <w:p w14:paraId="67692927"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23 602 958,90</w:t>
            </w:r>
          </w:p>
        </w:tc>
      </w:tr>
      <w:tr w:rsidR="006C6EB6" w:rsidRPr="00E90F39" w14:paraId="221E487B" w14:textId="77777777" w:rsidTr="0041451F">
        <w:trPr>
          <w:trHeight w:val="397"/>
          <w:jc w:val="center"/>
        </w:trPr>
        <w:tc>
          <w:tcPr>
            <w:tcW w:w="2263" w:type="dxa"/>
            <w:vMerge/>
            <w:vAlign w:val="center"/>
          </w:tcPr>
          <w:p w14:paraId="236795E9" w14:textId="77777777" w:rsidR="00DA07DA" w:rsidRPr="00E90F39" w:rsidRDefault="00DA07DA" w:rsidP="006C6EB6">
            <w:pPr>
              <w:widowControl w:val="0"/>
              <w:spacing w:after="0" w:line="240" w:lineRule="auto"/>
              <w:jc w:val="center"/>
              <w:rPr>
                <w:sz w:val="24"/>
                <w:szCs w:val="24"/>
              </w:rPr>
            </w:pPr>
          </w:p>
        </w:tc>
        <w:tc>
          <w:tcPr>
            <w:tcW w:w="1985" w:type="dxa"/>
            <w:vAlign w:val="center"/>
          </w:tcPr>
          <w:p w14:paraId="57EEC27E"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Варна</w:t>
            </w:r>
          </w:p>
        </w:tc>
        <w:tc>
          <w:tcPr>
            <w:tcW w:w="1984" w:type="dxa"/>
            <w:vMerge/>
            <w:vAlign w:val="center"/>
          </w:tcPr>
          <w:p w14:paraId="7DA8341C" w14:textId="77777777" w:rsidR="00DA07DA" w:rsidRPr="00E90F39" w:rsidRDefault="00DA07DA" w:rsidP="006C6EB6">
            <w:pPr>
              <w:widowControl w:val="0"/>
              <w:spacing w:after="0" w:line="240" w:lineRule="auto"/>
              <w:jc w:val="center"/>
              <w:rPr>
                <w:sz w:val="24"/>
                <w:szCs w:val="24"/>
              </w:rPr>
            </w:pPr>
          </w:p>
        </w:tc>
        <w:tc>
          <w:tcPr>
            <w:tcW w:w="2552" w:type="dxa"/>
            <w:vAlign w:val="center"/>
          </w:tcPr>
          <w:p w14:paraId="38E41C4B"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23 214 629,98</w:t>
            </w:r>
          </w:p>
        </w:tc>
      </w:tr>
      <w:tr w:rsidR="006C6EB6" w:rsidRPr="00E90F39" w14:paraId="26A45366" w14:textId="77777777" w:rsidTr="0041451F">
        <w:trPr>
          <w:trHeight w:val="397"/>
          <w:jc w:val="center"/>
        </w:trPr>
        <w:tc>
          <w:tcPr>
            <w:tcW w:w="2263" w:type="dxa"/>
            <w:vMerge w:val="restart"/>
            <w:vAlign w:val="center"/>
          </w:tcPr>
          <w:p w14:paraId="7ECF6B59"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Северозападен регион</w:t>
            </w:r>
          </w:p>
        </w:tc>
        <w:tc>
          <w:tcPr>
            <w:tcW w:w="1985" w:type="dxa"/>
            <w:vAlign w:val="center"/>
          </w:tcPr>
          <w:p w14:paraId="76563F46"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Плевен</w:t>
            </w:r>
          </w:p>
        </w:tc>
        <w:tc>
          <w:tcPr>
            <w:tcW w:w="1984" w:type="dxa"/>
            <w:vMerge w:val="restart"/>
            <w:vAlign w:val="center"/>
          </w:tcPr>
          <w:p w14:paraId="65C649B4"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52 107 774,00</w:t>
            </w:r>
          </w:p>
        </w:tc>
        <w:tc>
          <w:tcPr>
            <w:tcW w:w="2552" w:type="dxa"/>
            <w:vAlign w:val="center"/>
          </w:tcPr>
          <w:p w14:paraId="0306602D"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28 095 724,47</w:t>
            </w:r>
          </w:p>
        </w:tc>
      </w:tr>
      <w:tr w:rsidR="006C6EB6" w:rsidRPr="00E90F39" w14:paraId="64E454A1" w14:textId="77777777" w:rsidTr="0041451F">
        <w:trPr>
          <w:trHeight w:val="397"/>
          <w:jc w:val="center"/>
        </w:trPr>
        <w:tc>
          <w:tcPr>
            <w:tcW w:w="2263" w:type="dxa"/>
            <w:vMerge/>
            <w:vAlign w:val="center"/>
          </w:tcPr>
          <w:p w14:paraId="09203A9D" w14:textId="77777777" w:rsidR="00DA07DA" w:rsidRPr="00E90F39" w:rsidRDefault="00DA07DA" w:rsidP="006C6EB6">
            <w:pPr>
              <w:widowControl w:val="0"/>
              <w:spacing w:after="0" w:line="240" w:lineRule="auto"/>
              <w:jc w:val="center"/>
              <w:rPr>
                <w:sz w:val="24"/>
                <w:szCs w:val="24"/>
              </w:rPr>
            </w:pPr>
          </w:p>
        </w:tc>
        <w:tc>
          <w:tcPr>
            <w:tcW w:w="1985" w:type="dxa"/>
            <w:vAlign w:val="center"/>
          </w:tcPr>
          <w:p w14:paraId="34755940" w14:textId="77777777" w:rsidR="00DA07DA" w:rsidRPr="00E90F39" w:rsidRDefault="00DA07DA" w:rsidP="006C6EB6">
            <w:pPr>
              <w:widowControl w:val="0"/>
              <w:spacing w:after="0" w:line="276" w:lineRule="auto"/>
              <w:jc w:val="center"/>
              <w:rPr>
                <w:sz w:val="24"/>
                <w:szCs w:val="24"/>
              </w:rPr>
            </w:pPr>
            <w:r w:rsidRPr="00E90F39">
              <w:rPr>
                <w:sz w:val="24"/>
                <w:szCs w:val="24"/>
                <w:lang w:eastAsia="bg-BG"/>
              </w:rPr>
              <w:t>Видин</w:t>
            </w:r>
          </w:p>
        </w:tc>
        <w:tc>
          <w:tcPr>
            <w:tcW w:w="1984" w:type="dxa"/>
            <w:vMerge/>
            <w:vAlign w:val="center"/>
          </w:tcPr>
          <w:p w14:paraId="14EDB947" w14:textId="77777777" w:rsidR="00DA07DA" w:rsidRPr="00E90F39" w:rsidRDefault="00DA07DA" w:rsidP="006C6EB6">
            <w:pPr>
              <w:widowControl w:val="0"/>
              <w:spacing w:after="0" w:line="240" w:lineRule="auto"/>
              <w:jc w:val="center"/>
              <w:rPr>
                <w:sz w:val="24"/>
                <w:szCs w:val="24"/>
              </w:rPr>
            </w:pPr>
          </w:p>
        </w:tc>
        <w:tc>
          <w:tcPr>
            <w:tcW w:w="2552" w:type="dxa"/>
            <w:vAlign w:val="center"/>
          </w:tcPr>
          <w:p w14:paraId="7EE9A823" w14:textId="77777777" w:rsidR="00DA07DA" w:rsidRPr="00E90F39" w:rsidRDefault="00DA07DA" w:rsidP="006C6EB6">
            <w:pPr>
              <w:widowControl w:val="0"/>
              <w:spacing w:after="0" w:line="240" w:lineRule="auto"/>
              <w:jc w:val="center"/>
              <w:rPr>
                <w:sz w:val="24"/>
                <w:szCs w:val="24"/>
              </w:rPr>
            </w:pPr>
            <w:r w:rsidRPr="00E90F39">
              <w:rPr>
                <w:sz w:val="24"/>
                <w:szCs w:val="24"/>
                <w:lang w:eastAsia="bg-BG"/>
              </w:rPr>
              <w:t>24 012 049,53</w:t>
            </w:r>
          </w:p>
        </w:tc>
      </w:tr>
      <w:tr w:rsidR="006C6EB6" w:rsidRPr="00E90F39" w14:paraId="75AD567B" w14:textId="77777777" w:rsidTr="0041451F">
        <w:trPr>
          <w:trHeight w:val="845"/>
          <w:jc w:val="center"/>
        </w:trPr>
        <w:tc>
          <w:tcPr>
            <w:tcW w:w="4248" w:type="dxa"/>
            <w:gridSpan w:val="2"/>
            <w:shd w:val="clear" w:color="auto" w:fill="F2F2F2" w:themeFill="background1" w:themeFillShade="F2"/>
            <w:vAlign w:val="center"/>
          </w:tcPr>
          <w:p w14:paraId="268F7F87" w14:textId="77777777" w:rsidR="00DA07DA" w:rsidRPr="00E90F39" w:rsidRDefault="00DA07DA" w:rsidP="006C6EB6">
            <w:pPr>
              <w:widowControl w:val="0"/>
              <w:spacing w:after="120" w:line="240" w:lineRule="auto"/>
              <w:jc w:val="center"/>
              <w:rPr>
                <w:sz w:val="24"/>
                <w:szCs w:val="24"/>
              </w:rPr>
            </w:pPr>
            <w:r w:rsidRPr="00E90F39">
              <w:rPr>
                <w:b/>
                <w:bCs/>
                <w:sz w:val="24"/>
                <w:szCs w:val="24"/>
                <w:lang w:eastAsia="bg-BG"/>
              </w:rPr>
              <w:t>Общо</w:t>
            </w:r>
          </w:p>
        </w:tc>
        <w:tc>
          <w:tcPr>
            <w:tcW w:w="1984" w:type="dxa"/>
            <w:shd w:val="clear" w:color="auto" w:fill="F2F2F2" w:themeFill="background1" w:themeFillShade="F2"/>
            <w:vAlign w:val="center"/>
          </w:tcPr>
          <w:p w14:paraId="6A1C2C1E" w14:textId="77777777" w:rsidR="00DA07DA" w:rsidRPr="00E90F39" w:rsidRDefault="00DA07DA" w:rsidP="006C6EB6">
            <w:pPr>
              <w:widowControl w:val="0"/>
              <w:spacing w:after="0" w:line="240" w:lineRule="auto"/>
              <w:jc w:val="center"/>
              <w:rPr>
                <w:b/>
                <w:bCs/>
                <w:sz w:val="24"/>
                <w:szCs w:val="24"/>
              </w:rPr>
            </w:pPr>
            <w:r w:rsidRPr="00E90F39">
              <w:rPr>
                <w:b/>
                <w:sz w:val="24"/>
                <w:szCs w:val="20"/>
                <w:lang w:eastAsia="bg-BG"/>
              </w:rPr>
              <w:t>253 075 665,00</w:t>
            </w:r>
          </w:p>
        </w:tc>
        <w:tc>
          <w:tcPr>
            <w:tcW w:w="2552" w:type="dxa"/>
            <w:shd w:val="clear" w:color="auto" w:fill="F2F2F2" w:themeFill="background1" w:themeFillShade="F2"/>
            <w:vAlign w:val="center"/>
          </w:tcPr>
          <w:p w14:paraId="55D55F14" w14:textId="77777777" w:rsidR="00DA07DA" w:rsidRPr="00E90F39" w:rsidRDefault="00DA07DA" w:rsidP="006C6EB6">
            <w:pPr>
              <w:widowControl w:val="0"/>
              <w:spacing w:after="0" w:line="240" w:lineRule="auto"/>
              <w:jc w:val="center"/>
              <w:rPr>
                <w:b/>
                <w:sz w:val="24"/>
              </w:rPr>
            </w:pPr>
            <w:r w:rsidRPr="00E90F39">
              <w:rPr>
                <w:b/>
                <w:sz w:val="24"/>
                <w:szCs w:val="20"/>
                <w:lang w:eastAsia="bg-BG"/>
              </w:rPr>
              <w:t>253 075 665,00</w:t>
            </w:r>
          </w:p>
        </w:tc>
      </w:tr>
    </w:tbl>
    <w:p w14:paraId="123DB9E2" w14:textId="77777777" w:rsidR="00286E78" w:rsidRPr="00E90F39" w:rsidRDefault="00286E78" w:rsidP="006C6EB6">
      <w:pPr>
        <w:spacing w:after="0" w:line="276" w:lineRule="auto"/>
        <w:jc w:val="both"/>
        <w:rPr>
          <w:rFonts w:ascii="Times New Roman" w:hAnsi="Times New Roman"/>
          <w:bCs/>
          <w:sz w:val="24"/>
          <w:szCs w:val="24"/>
        </w:rPr>
      </w:pPr>
    </w:p>
    <w:p w14:paraId="6A68A7C2" w14:textId="77777777" w:rsidR="00286E78" w:rsidRPr="00E90F39" w:rsidRDefault="00286E78" w:rsidP="006C6EB6">
      <w:pPr>
        <w:spacing w:before="240"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ВАЖНО!!!</w:t>
      </w:r>
    </w:p>
    <w:p w14:paraId="4BF8B416" w14:textId="77777777" w:rsidR="00286E78" w:rsidRPr="00E90F39" w:rsidRDefault="00286E78" w:rsidP="006C6EB6">
      <w:pPr>
        <w:spacing w:before="24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Следва да се има предвид, че ресурсът по Приоритет 1 на ПРР, включен в таблицата, може да  бъде изразходван само за инвестиции на територията на десетте големи градски общини от обхвата на Приоритет 1 - Видин, Плевен, Русе, Велико Търново, Варна, Бургас, Стара Загора, Пловдив, Столична община и Благоевград. </w:t>
      </w:r>
    </w:p>
    <w:p w14:paraId="7BB23188" w14:textId="77777777" w:rsidR="00286E78" w:rsidRPr="00E90F39" w:rsidRDefault="00286E78" w:rsidP="006C6EB6">
      <w:pPr>
        <w:spacing w:after="0" w:line="276" w:lineRule="auto"/>
        <w:jc w:val="both"/>
        <w:rPr>
          <w:rFonts w:ascii="Times New Roman" w:hAnsi="Times New Roman"/>
          <w:bCs/>
          <w:sz w:val="24"/>
          <w:szCs w:val="24"/>
        </w:rPr>
      </w:pPr>
    </w:p>
    <w:p w14:paraId="0B0251E2" w14:textId="4F25E43F" w:rsidR="0065510E" w:rsidRPr="00E90F39" w:rsidRDefault="0065510E" w:rsidP="006C6EB6">
      <w:pPr>
        <w:spacing w:after="0" w:line="276" w:lineRule="auto"/>
        <w:jc w:val="both"/>
        <w:rPr>
          <w:rFonts w:ascii="Times New Roman" w:hAnsi="Times New Roman"/>
          <w:b/>
          <w:bCs/>
          <w:sz w:val="24"/>
          <w:szCs w:val="24"/>
        </w:rPr>
      </w:pPr>
      <w:r w:rsidRPr="00E90F39">
        <w:rPr>
          <w:rFonts w:ascii="Times New Roman" w:hAnsi="Times New Roman"/>
          <w:b/>
          <w:bCs/>
          <w:sz w:val="24"/>
          <w:szCs w:val="24"/>
        </w:rPr>
        <w:t>Общият размер на безвъзмездната финансова помощ по Приоритет 2 е, както следва:</w:t>
      </w:r>
    </w:p>
    <w:tbl>
      <w:tblPr>
        <w:tblW w:w="11057" w:type="dxa"/>
        <w:tblInd w:w="-861" w:type="dxa"/>
        <w:tblLayout w:type="fixed"/>
        <w:tblLook w:val="04A0" w:firstRow="1" w:lastRow="0" w:firstColumn="1" w:lastColumn="0" w:noHBand="0" w:noVBand="1"/>
      </w:tblPr>
      <w:tblGrid>
        <w:gridCol w:w="2127"/>
        <w:gridCol w:w="1559"/>
        <w:gridCol w:w="1560"/>
        <w:gridCol w:w="1559"/>
        <w:gridCol w:w="1417"/>
        <w:gridCol w:w="1418"/>
        <w:gridCol w:w="1417"/>
      </w:tblGrid>
      <w:tr w:rsidR="006C6EB6" w:rsidRPr="00E90F39" w14:paraId="28F63D56" w14:textId="77777777" w:rsidTr="00EF5E38">
        <w:trPr>
          <w:trHeight w:val="350"/>
        </w:trPr>
        <w:tc>
          <w:tcPr>
            <w:tcW w:w="2127" w:type="dxa"/>
            <w:vMerge w:val="restart"/>
            <w:tcBorders>
              <w:top w:val="single" w:sz="8" w:space="0" w:color="auto"/>
              <w:left w:val="single" w:sz="8" w:space="0" w:color="auto"/>
              <w:bottom w:val="nil"/>
              <w:right w:val="single" w:sz="8" w:space="0" w:color="auto"/>
            </w:tcBorders>
            <w:shd w:val="clear" w:color="auto" w:fill="auto"/>
            <w:vAlign w:val="center"/>
            <w:hideMark/>
          </w:tcPr>
          <w:p w14:paraId="054E3712"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Процедура/ Региони</w:t>
            </w:r>
          </w:p>
        </w:tc>
        <w:tc>
          <w:tcPr>
            <w:tcW w:w="8930" w:type="dxa"/>
            <w:gridSpan w:val="6"/>
            <w:tcBorders>
              <w:top w:val="single" w:sz="8" w:space="0" w:color="auto"/>
              <w:left w:val="nil"/>
              <w:bottom w:val="single" w:sz="4" w:space="0" w:color="auto"/>
              <w:right w:val="single" w:sz="8" w:space="0" w:color="000000"/>
            </w:tcBorders>
            <w:shd w:val="clear" w:color="auto" w:fill="auto"/>
            <w:vAlign w:val="center"/>
            <w:hideMark/>
          </w:tcPr>
          <w:p w14:paraId="24A354BB" w14:textId="52E5CF7E"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ПРИОРИТЕТ 2</w:t>
            </w:r>
          </w:p>
        </w:tc>
      </w:tr>
      <w:tr w:rsidR="006C6EB6" w:rsidRPr="00E90F39" w14:paraId="3C63A84E" w14:textId="77777777" w:rsidTr="001F2D3B">
        <w:trPr>
          <w:trHeight w:val="705"/>
        </w:trPr>
        <w:tc>
          <w:tcPr>
            <w:tcW w:w="2127" w:type="dxa"/>
            <w:vMerge/>
            <w:tcBorders>
              <w:left w:val="single" w:sz="8" w:space="0" w:color="auto"/>
              <w:right w:val="single" w:sz="8" w:space="0" w:color="auto"/>
            </w:tcBorders>
            <w:vAlign w:val="center"/>
            <w:hideMark/>
          </w:tcPr>
          <w:p w14:paraId="099BD6F3" w14:textId="77777777" w:rsidR="00191BF9" w:rsidRPr="00E90F39" w:rsidRDefault="00191BF9" w:rsidP="006C6EB6">
            <w:pPr>
              <w:spacing w:after="0" w:line="240" w:lineRule="auto"/>
              <w:rPr>
                <w:rFonts w:ascii="Times New Roman" w:eastAsia="Times New Roman" w:hAnsi="Times New Roman"/>
                <w:b/>
                <w:bCs/>
                <w:sz w:val="20"/>
                <w:szCs w:val="20"/>
              </w:rPr>
            </w:pPr>
          </w:p>
        </w:tc>
        <w:tc>
          <w:tcPr>
            <w:tcW w:w="3119" w:type="dxa"/>
            <w:gridSpan w:val="2"/>
            <w:tcBorders>
              <w:top w:val="single" w:sz="8" w:space="0" w:color="auto"/>
              <w:left w:val="nil"/>
              <w:bottom w:val="single" w:sz="8" w:space="0" w:color="auto"/>
              <w:right w:val="single" w:sz="8" w:space="0" w:color="000000"/>
            </w:tcBorders>
            <w:shd w:val="clear" w:color="auto" w:fill="auto"/>
            <w:vAlign w:val="center"/>
          </w:tcPr>
          <w:p w14:paraId="3A91DF6D"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Общ размер на финансовите средства (100% БФП)</w:t>
            </w:r>
          </w:p>
        </w:tc>
        <w:tc>
          <w:tcPr>
            <w:tcW w:w="2976" w:type="dxa"/>
            <w:gridSpan w:val="2"/>
            <w:tcBorders>
              <w:top w:val="single" w:sz="8" w:space="0" w:color="auto"/>
              <w:left w:val="nil"/>
              <w:bottom w:val="single" w:sz="8" w:space="0" w:color="auto"/>
              <w:right w:val="single" w:sz="8" w:space="0" w:color="000000"/>
            </w:tcBorders>
            <w:shd w:val="clear" w:color="auto" w:fill="auto"/>
            <w:vAlign w:val="center"/>
          </w:tcPr>
          <w:p w14:paraId="09352674"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Съфинансиране от ЕФРР (70%/85%</w:t>
            </w:r>
            <w:r w:rsidRPr="00E90F39">
              <w:rPr>
                <w:rStyle w:val="FootnoteReference"/>
                <w:rFonts w:ascii="Times New Roman" w:eastAsia="Times New Roman" w:hAnsi="Times New Roman"/>
                <w:b/>
                <w:bCs/>
                <w:sz w:val="20"/>
                <w:szCs w:val="20"/>
              </w:rPr>
              <w:footnoteReference w:id="5"/>
            </w:r>
            <w:r w:rsidRPr="00E90F39">
              <w:rPr>
                <w:rFonts w:ascii="Times New Roman" w:eastAsia="Times New Roman" w:hAnsi="Times New Roman"/>
                <w:b/>
                <w:bCs/>
                <w:sz w:val="20"/>
                <w:szCs w:val="20"/>
              </w:rPr>
              <w:t>)</w:t>
            </w:r>
          </w:p>
        </w:tc>
        <w:tc>
          <w:tcPr>
            <w:tcW w:w="2835" w:type="dxa"/>
            <w:gridSpan w:val="2"/>
            <w:tcBorders>
              <w:top w:val="single" w:sz="8" w:space="0" w:color="auto"/>
              <w:left w:val="nil"/>
              <w:bottom w:val="single" w:sz="8" w:space="0" w:color="auto"/>
              <w:right w:val="single" w:sz="8" w:space="0" w:color="000000"/>
            </w:tcBorders>
            <w:shd w:val="clear" w:color="auto" w:fill="auto"/>
            <w:vAlign w:val="center"/>
          </w:tcPr>
          <w:p w14:paraId="5710D90D"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Национално съфинансиране (30%/15%)</w:t>
            </w:r>
            <w:r w:rsidRPr="00E90F39">
              <w:rPr>
                <w:rStyle w:val="FootnoteReference"/>
                <w:rFonts w:ascii="Times New Roman" w:eastAsia="Times New Roman" w:hAnsi="Times New Roman"/>
                <w:b/>
                <w:bCs/>
                <w:sz w:val="20"/>
                <w:szCs w:val="20"/>
              </w:rPr>
              <w:footnoteReference w:id="6"/>
            </w:r>
          </w:p>
        </w:tc>
      </w:tr>
      <w:tr w:rsidR="006C6EB6" w:rsidRPr="00E90F39" w14:paraId="354BA8BC" w14:textId="77777777" w:rsidTr="00EF5E38">
        <w:trPr>
          <w:trHeight w:val="395"/>
        </w:trPr>
        <w:tc>
          <w:tcPr>
            <w:tcW w:w="2127" w:type="dxa"/>
            <w:vMerge/>
            <w:tcBorders>
              <w:left w:val="single" w:sz="8" w:space="0" w:color="auto"/>
              <w:bottom w:val="single" w:sz="4" w:space="0" w:color="auto"/>
              <w:right w:val="single" w:sz="8" w:space="0" w:color="auto"/>
            </w:tcBorders>
            <w:vAlign w:val="center"/>
          </w:tcPr>
          <w:p w14:paraId="563C9758" w14:textId="77777777" w:rsidR="00191BF9" w:rsidRPr="00E90F39" w:rsidRDefault="00191BF9" w:rsidP="006C6EB6">
            <w:pPr>
              <w:spacing w:after="0" w:line="240" w:lineRule="auto"/>
              <w:rPr>
                <w:rFonts w:ascii="Times New Roman" w:eastAsia="Times New Roman" w:hAnsi="Times New Roman"/>
                <w:b/>
                <w:bCs/>
                <w:sz w:val="20"/>
                <w:szCs w:val="20"/>
              </w:rPr>
            </w:pPr>
          </w:p>
        </w:tc>
        <w:tc>
          <w:tcPr>
            <w:tcW w:w="1559" w:type="dxa"/>
            <w:tcBorders>
              <w:top w:val="nil"/>
              <w:left w:val="nil"/>
              <w:bottom w:val="single" w:sz="8" w:space="0" w:color="auto"/>
              <w:right w:val="single" w:sz="8" w:space="0" w:color="auto"/>
            </w:tcBorders>
            <w:shd w:val="clear" w:color="auto" w:fill="auto"/>
            <w:vAlign w:val="center"/>
          </w:tcPr>
          <w:p w14:paraId="6D86F118"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лева</w:t>
            </w:r>
          </w:p>
        </w:tc>
        <w:tc>
          <w:tcPr>
            <w:tcW w:w="1560" w:type="dxa"/>
            <w:tcBorders>
              <w:top w:val="nil"/>
              <w:left w:val="nil"/>
              <w:bottom w:val="single" w:sz="8" w:space="0" w:color="auto"/>
              <w:right w:val="single" w:sz="8" w:space="0" w:color="auto"/>
            </w:tcBorders>
            <w:shd w:val="clear" w:color="auto" w:fill="auto"/>
            <w:vAlign w:val="center"/>
          </w:tcPr>
          <w:p w14:paraId="6CDC15A9"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евро</w:t>
            </w:r>
          </w:p>
        </w:tc>
        <w:tc>
          <w:tcPr>
            <w:tcW w:w="1559" w:type="dxa"/>
            <w:tcBorders>
              <w:top w:val="nil"/>
              <w:left w:val="nil"/>
              <w:bottom w:val="single" w:sz="8" w:space="0" w:color="auto"/>
              <w:right w:val="single" w:sz="8" w:space="0" w:color="auto"/>
            </w:tcBorders>
            <w:shd w:val="clear" w:color="auto" w:fill="auto"/>
            <w:vAlign w:val="center"/>
          </w:tcPr>
          <w:p w14:paraId="5237DC9E"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лева</w:t>
            </w:r>
          </w:p>
        </w:tc>
        <w:tc>
          <w:tcPr>
            <w:tcW w:w="1417" w:type="dxa"/>
            <w:tcBorders>
              <w:top w:val="nil"/>
              <w:left w:val="nil"/>
              <w:bottom w:val="single" w:sz="8" w:space="0" w:color="auto"/>
              <w:right w:val="single" w:sz="8" w:space="0" w:color="auto"/>
            </w:tcBorders>
            <w:shd w:val="clear" w:color="auto" w:fill="auto"/>
            <w:vAlign w:val="center"/>
          </w:tcPr>
          <w:p w14:paraId="44178CB7"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евро</w:t>
            </w:r>
          </w:p>
        </w:tc>
        <w:tc>
          <w:tcPr>
            <w:tcW w:w="1418" w:type="dxa"/>
            <w:tcBorders>
              <w:top w:val="nil"/>
              <w:left w:val="nil"/>
              <w:bottom w:val="single" w:sz="8" w:space="0" w:color="auto"/>
              <w:right w:val="single" w:sz="8" w:space="0" w:color="auto"/>
            </w:tcBorders>
            <w:shd w:val="clear" w:color="auto" w:fill="auto"/>
            <w:vAlign w:val="center"/>
          </w:tcPr>
          <w:p w14:paraId="567E10DC"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лева</w:t>
            </w:r>
          </w:p>
        </w:tc>
        <w:tc>
          <w:tcPr>
            <w:tcW w:w="1417" w:type="dxa"/>
            <w:tcBorders>
              <w:top w:val="nil"/>
              <w:left w:val="nil"/>
              <w:bottom w:val="single" w:sz="8" w:space="0" w:color="auto"/>
              <w:right w:val="single" w:sz="8" w:space="0" w:color="auto"/>
            </w:tcBorders>
            <w:shd w:val="clear" w:color="auto" w:fill="auto"/>
            <w:vAlign w:val="center"/>
          </w:tcPr>
          <w:p w14:paraId="3D59B398" w14:textId="77777777" w:rsidR="00191BF9" w:rsidRPr="00E90F39" w:rsidRDefault="00191BF9"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евро</w:t>
            </w:r>
          </w:p>
        </w:tc>
      </w:tr>
      <w:tr w:rsidR="006C6EB6" w:rsidRPr="00E90F39" w14:paraId="31E6B6A7" w14:textId="77777777" w:rsidTr="00EF5E38">
        <w:trPr>
          <w:trHeight w:val="1525"/>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94CAB" w14:textId="5B00D08D" w:rsidR="00A267A8" w:rsidRPr="00E90F39" w:rsidRDefault="00A267A8" w:rsidP="00EF5E38">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lastRenderedPageBreak/>
              <w:t>BG16FFPR003-2.002 „Подкрепа за интегрирано градско развитие в 40 градски общини“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F0DB8" w14:textId="77207C87"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1 300 000 000,00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0486319" w14:textId="6BECB9BC"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664 679 445,56</w:t>
            </w:r>
          </w:p>
        </w:tc>
        <w:tc>
          <w:tcPr>
            <w:tcW w:w="1559" w:type="dxa"/>
            <w:tcBorders>
              <w:top w:val="single" w:sz="8" w:space="0" w:color="auto"/>
              <w:left w:val="single" w:sz="8" w:space="0" w:color="auto"/>
              <w:bottom w:val="single" w:sz="8" w:space="0" w:color="000000"/>
              <w:right w:val="single" w:sz="8" w:space="0" w:color="auto"/>
            </w:tcBorders>
            <w:shd w:val="clear" w:color="auto" w:fill="auto"/>
            <w:vAlign w:val="center"/>
          </w:tcPr>
          <w:p w14:paraId="240EABF2" w14:textId="1A4688E8"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1 083 550 000,00</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tcPr>
          <w:p w14:paraId="61E7321D" w14:textId="360B426C"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554 010 317,87</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tcPr>
          <w:p w14:paraId="7D7A5C25" w14:textId="3D8623FA"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216 450 000,00</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tcPr>
          <w:p w14:paraId="5A2E00EF" w14:textId="64F1CD09"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110 669 127,68</w:t>
            </w:r>
          </w:p>
        </w:tc>
      </w:tr>
      <w:tr w:rsidR="006C6EB6" w:rsidRPr="00E90F39" w14:paraId="2A5B3EEA" w14:textId="77777777" w:rsidTr="001F2D3B">
        <w:trPr>
          <w:trHeight w:val="315"/>
        </w:trPr>
        <w:tc>
          <w:tcPr>
            <w:tcW w:w="212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AF9F8BC" w14:textId="033D9C0D"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По-слабо развити региони</w:t>
            </w:r>
          </w:p>
        </w:tc>
        <w:tc>
          <w:tcPr>
            <w:tcW w:w="1559" w:type="dxa"/>
            <w:tcBorders>
              <w:top w:val="single" w:sz="4" w:space="0" w:color="auto"/>
              <w:left w:val="nil"/>
              <w:bottom w:val="single" w:sz="8" w:space="0" w:color="auto"/>
              <w:right w:val="single" w:sz="8" w:space="0" w:color="auto"/>
            </w:tcBorders>
            <w:shd w:val="clear" w:color="auto" w:fill="auto"/>
            <w:vAlign w:val="center"/>
          </w:tcPr>
          <w:p w14:paraId="62C83CDB" w14:textId="5763861E"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1 157 000 000,00</w:t>
            </w:r>
          </w:p>
        </w:tc>
        <w:tc>
          <w:tcPr>
            <w:tcW w:w="1560" w:type="dxa"/>
            <w:tcBorders>
              <w:top w:val="single" w:sz="4" w:space="0" w:color="auto"/>
              <w:left w:val="nil"/>
              <w:bottom w:val="single" w:sz="8" w:space="0" w:color="auto"/>
              <w:right w:val="single" w:sz="8" w:space="0" w:color="auto"/>
            </w:tcBorders>
            <w:shd w:val="clear" w:color="auto" w:fill="auto"/>
            <w:vAlign w:val="center"/>
          </w:tcPr>
          <w:p w14:paraId="36D38170" w14:textId="182A6936"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591 564 706,54</w:t>
            </w:r>
          </w:p>
        </w:tc>
        <w:tc>
          <w:tcPr>
            <w:tcW w:w="1559" w:type="dxa"/>
            <w:tcBorders>
              <w:top w:val="nil"/>
              <w:left w:val="nil"/>
              <w:bottom w:val="single" w:sz="8" w:space="0" w:color="auto"/>
              <w:right w:val="single" w:sz="8" w:space="0" w:color="auto"/>
            </w:tcBorders>
            <w:shd w:val="clear" w:color="auto" w:fill="auto"/>
            <w:vAlign w:val="center"/>
          </w:tcPr>
          <w:p w14:paraId="17A3761C" w14:textId="2694A5C6"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983 450 000,00</w:t>
            </w:r>
          </w:p>
        </w:tc>
        <w:tc>
          <w:tcPr>
            <w:tcW w:w="1417" w:type="dxa"/>
            <w:tcBorders>
              <w:top w:val="nil"/>
              <w:left w:val="nil"/>
              <w:bottom w:val="single" w:sz="8" w:space="0" w:color="auto"/>
              <w:right w:val="single" w:sz="8" w:space="0" w:color="auto"/>
            </w:tcBorders>
            <w:shd w:val="clear" w:color="auto" w:fill="auto"/>
            <w:vAlign w:val="center"/>
          </w:tcPr>
          <w:p w14:paraId="7B3D295D" w14:textId="69AB1A39"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502 830 000,56</w:t>
            </w:r>
          </w:p>
        </w:tc>
        <w:tc>
          <w:tcPr>
            <w:tcW w:w="1418" w:type="dxa"/>
            <w:tcBorders>
              <w:top w:val="nil"/>
              <w:left w:val="nil"/>
              <w:bottom w:val="single" w:sz="8" w:space="0" w:color="auto"/>
              <w:right w:val="single" w:sz="8" w:space="0" w:color="auto"/>
            </w:tcBorders>
            <w:shd w:val="clear" w:color="auto" w:fill="auto"/>
            <w:vAlign w:val="center"/>
          </w:tcPr>
          <w:p w14:paraId="0E7C6A0F" w14:textId="525EDB75"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173 550 000,00</w:t>
            </w:r>
          </w:p>
        </w:tc>
        <w:tc>
          <w:tcPr>
            <w:tcW w:w="1417" w:type="dxa"/>
            <w:tcBorders>
              <w:top w:val="nil"/>
              <w:left w:val="nil"/>
              <w:bottom w:val="single" w:sz="8" w:space="0" w:color="auto"/>
              <w:right w:val="single" w:sz="8" w:space="0" w:color="auto"/>
            </w:tcBorders>
            <w:shd w:val="clear" w:color="auto" w:fill="auto"/>
            <w:vAlign w:val="center"/>
          </w:tcPr>
          <w:p w14:paraId="0D5FAC22" w14:textId="1031D625"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88 734 705,98</w:t>
            </w:r>
          </w:p>
        </w:tc>
      </w:tr>
      <w:tr w:rsidR="006C6EB6" w:rsidRPr="00E90F39" w14:paraId="31E810F1" w14:textId="77777777" w:rsidTr="001F2D3B">
        <w:trPr>
          <w:trHeight w:val="315"/>
        </w:trPr>
        <w:tc>
          <w:tcPr>
            <w:tcW w:w="2127" w:type="dxa"/>
            <w:tcBorders>
              <w:top w:val="nil"/>
              <w:left w:val="single" w:sz="8" w:space="0" w:color="auto"/>
              <w:bottom w:val="single" w:sz="8" w:space="0" w:color="auto"/>
              <w:right w:val="single" w:sz="8" w:space="0" w:color="auto"/>
            </w:tcBorders>
            <w:shd w:val="clear" w:color="auto" w:fill="auto"/>
            <w:vAlign w:val="center"/>
          </w:tcPr>
          <w:p w14:paraId="09895115" w14:textId="77777777"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СЗР</w:t>
            </w:r>
          </w:p>
        </w:tc>
        <w:tc>
          <w:tcPr>
            <w:tcW w:w="1559" w:type="dxa"/>
            <w:tcBorders>
              <w:top w:val="nil"/>
              <w:left w:val="nil"/>
              <w:bottom w:val="single" w:sz="4" w:space="0" w:color="auto"/>
              <w:right w:val="single" w:sz="8" w:space="0" w:color="auto"/>
            </w:tcBorders>
            <w:shd w:val="clear" w:color="auto" w:fill="auto"/>
            <w:vAlign w:val="center"/>
          </w:tcPr>
          <w:p w14:paraId="73F83D56" w14:textId="344845DC"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286 000 000,00</w:t>
            </w:r>
          </w:p>
        </w:tc>
        <w:tc>
          <w:tcPr>
            <w:tcW w:w="1560" w:type="dxa"/>
            <w:tcBorders>
              <w:top w:val="nil"/>
              <w:left w:val="nil"/>
              <w:bottom w:val="single" w:sz="4" w:space="0" w:color="auto"/>
              <w:right w:val="single" w:sz="8" w:space="0" w:color="auto"/>
            </w:tcBorders>
            <w:shd w:val="clear" w:color="auto" w:fill="auto"/>
            <w:vAlign w:val="center"/>
          </w:tcPr>
          <w:p w14:paraId="1B2EEA47" w14:textId="28B84798"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146 229 478,02</w:t>
            </w:r>
          </w:p>
        </w:tc>
        <w:tc>
          <w:tcPr>
            <w:tcW w:w="1559" w:type="dxa"/>
            <w:tcBorders>
              <w:top w:val="single" w:sz="8" w:space="0" w:color="auto"/>
              <w:left w:val="nil"/>
              <w:bottom w:val="nil"/>
              <w:right w:val="single" w:sz="8" w:space="0" w:color="auto"/>
            </w:tcBorders>
            <w:shd w:val="clear" w:color="auto" w:fill="auto"/>
            <w:vAlign w:val="center"/>
          </w:tcPr>
          <w:p w14:paraId="71DE6375" w14:textId="398C4BF9"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243 100 000,00</w:t>
            </w:r>
          </w:p>
        </w:tc>
        <w:tc>
          <w:tcPr>
            <w:tcW w:w="1417" w:type="dxa"/>
            <w:tcBorders>
              <w:top w:val="single" w:sz="8" w:space="0" w:color="auto"/>
              <w:left w:val="single" w:sz="8" w:space="0" w:color="auto"/>
              <w:bottom w:val="nil"/>
              <w:right w:val="single" w:sz="8" w:space="0" w:color="auto"/>
            </w:tcBorders>
            <w:shd w:val="clear" w:color="auto" w:fill="auto"/>
            <w:vAlign w:val="center"/>
          </w:tcPr>
          <w:p w14:paraId="7B9A6C26" w14:textId="2732CD5A"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124 295 056,32</w:t>
            </w:r>
          </w:p>
        </w:tc>
        <w:tc>
          <w:tcPr>
            <w:tcW w:w="1418" w:type="dxa"/>
            <w:tcBorders>
              <w:top w:val="single" w:sz="8" w:space="0" w:color="auto"/>
              <w:left w:val="single" w:sz="8" w:space="0" w:color="auto"/>
              <w:bottom w:val="nil"/>
              <w:right w:val="single" w:sz="8" w:space="0" w:color="auto"/>
            </w:tcBorders>
            <w:shd w:val="clear" w:color="auto" w:fill="auto"/>
            <w:vAlign w:val="center"/>
          </w:tcPr>
          <w:p w14:paraId="6E33D654" w14:textId="135CFE5D"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42 900 000,00</w:t>
            </w:r>
          </w:p>
        </w:tc>
        <w:tc>
          <w:tcPr>
            <w:tcW w:w="1417" w:type="dxa"/>
            <w:tcBorders>
              <w:top w:val="single" w:sz="8" w:space="0" w:color="auto"/>
              <w:left w:val="single" w:sz="8" w:space="0" w:color="auto"/>
              <w:bottom w:val="nil"/>
              <w:right w:val="single" w:sz="8" w:space="0" w:color="auto"/>
            </w:tcBorders>
            <w:shd w:val="clear" w:color="auto" w:fill="auto"/>
            <w:vAlign w:val="center"/>
          </w:tcPr>
          <w:p w14:paraId="55B23D57" w14:textId="481A6302"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21 934 421,70</w:t>
            </w:r>
          </w:p>
        </w:tc>
      </w:tr>
      <w:tr w:rsidR="006C6EB6" w:rsidRPr="00E90F39" w14:paraId="762EF430" w14:textId="77777777" w:rsidTr="001F2D3B">
        <w:trPr>
          <w:trHeight w:val="315"/>
        </w:trPr>
        <w:tc>
          <w:tcPr>
            <w:tcW w:w="2127" w:type="dxa"/>
            <w:tcBorders>
              <w:top w:val="nil"/>
              <w:left w:val="single" w:sz="8" w:space="0" w:color="auto"/>
              <w:bottom w:val="single" w:sz="8" w:space="0" w:color="auto"/>
              <w:right w:val="single" w:sz="4" w:space="0" w:color="auto"/>
            </w:tcBorders>
            <w:shd w:val="clear" w:color="auto" w:fill="auto"/>
            <w:vAlign w:val="center"/>
          </w:tcPr>
          <w:p w14:paraId="2EDEBB54" w14:textId="77777777"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СЦР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C54DD3" w14:textId="5D2DC09A"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273 000 000,00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94755FD" w14:textId="003959D8"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139 582 683,57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BACFE8" w14:textId="1736938E"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232 050 000,00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59C6E101" w14:textId="33490EA4"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118 645 281,03</w:t>
            </w:r>
          </w:p>
        </w:tc>
        <w:tc>
          <w:tcPr>
            <w:tcW w:w="1418" w:type="dxa"/>
            <w:tcBorders>
              <w:top w:val="single" w:sz="4" w:space="0" w:color="auto"/>
              <w:left w:val="nil"/>
              <w:bottom w:val="single" w:sz="4" w:space="0" w:color="auto"/>
              <w:right w:val="single" w:sz="4" w:space="0" w:color="auto"/>
            </w:tcBorders>
            <w:shd w:val="clear" w:color="auto" w:fill="auto"/>
            <w:vAlign w:val="center"/>
          </w:tcPr>
          <w:p w14:paraId="3DB2C884" w14:textId="296D8A60"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40 950 000,00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0EC3520A" w14:textId="589F3DC2"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20 937 402,53</w:t>
            </w:r>
          </w:p>
        </w:tc>
      </w:tr>
      <w:tr w:rsidR="006C6EB6" w:rsidRPr="00E90F39" w14:paraId="6B4C9EE5" w14:textId="77777777" w:rsidTr="001F2D3B">
        <w:trPr>
          <w:trHeight w:val="315"/>
        </w:trPr>
        <w:tc>
          <w:tcPr>
            <w:tcW w:w="2127" w:type="dxa"/>
            <w:tcBorders>
              <w:top w:val="nil"/>
              <w:left w:val="single" w:sz="8" w:space="0" w:color="auto"/>
              <w:bottom w:val="single" w:sz="8" w:space="0" w:color="auto"/>
              <w:right w:val="single" w:sz="8" w:space="0" w:color="auto"/>
            </w:tcBorders>
            <w:shd w:val="clear" w:color="auto" w:fill="auto"/>
            <w:vAlign w:val="center"/>
          </w:tcPr>
          <w:p w14:paraId="025ADC3D" w14:textId="77777777"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СИР</w:t>
            </w:r>
          </w:p>
        </w:tc>
        <w:tc>
          <w:tcPr>
            <w:tcW w:w="1559" w:type="dxa"/>
            <w:tcBorders>
              <w:top w:val="single" w:sz="4" w:space="0" w:color="auto"/>
              <w:left w:val="nil"/>
              <w:bottom w:val="single" w:sz="4" w:space="0" w:color="auto"/>
              <w:right w:val="single" w:sz="8" w:space="0" w:color="auto"/>
            </w:tcBorders>
            <w:shd w:val="clear" w:color="auto" w:fill="auto"/>
            <w:vAlign w:val="center"/>
          </w:tcPr>
          <w:p w14:paraId="72BFBAF1" w14:textId="229B4E68"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208 000 000,00</w:t>
            </w:r>
          </w:p>
        </w:tc>
        <w:tc>
          <w:tcPr>
            <w:tcW w:w="1560" w:type="dxa"/>
            <w:tcBorders>
              <w:top w:val="single" w:sz="4" w:space="0" w:color="auto"/>
              <w:left w:val="nil"/>
              <w:bottom w:val="single" w:sz="4" w:space="0" w:color="auto"/>
              <w:right w:val="single" w:sz="8" w:space="0" w:color="auto"/>
            </w:tcBorders>
            <w:shd w:val="clear" w:color="auto" w:fill="auto"/>
            <w:vAlign w:val="center"/>
          </w:tcPr>
          <w:p w14:paraId="4073A4E4" w14:textId="2E99AE90"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106 348 711,29</w:t>
            </w:r>
          </w:p>
        </w:tc>
        <w:tc>
          <w:tcPr>
            <w:tcW w:w="1559" w:type="dxa"/>
            <w:tcBorders>
              <w:top w:val="nil"/>
              <w:left w:val="single" w:sz="4" w:space="0" w:color="auto"/>
              <w:bottom w:val="single" w:sz="4" w:space="0" w:color="auto"/>
              <w:right w:val="single" w:sz="4" w:space="0" w:color="auto"/>
            </w:tcBorders>
            <w:shd w:val="clear" w:color="auto" w:fill="auto"/>
            <w:vAlign w:val="center"/>
          </w:tcPr>
          <w:p w14:paraId="2F899A9E" w14:textId="6EC957B4"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176 800 000,00</w:t>
            </w:r>
          </w:p>
        </w:tc>
        <w:tc>
          <w:tcPr>
            <w:tcW w:w="1417" w:type="dxa"/>
            <w:tcBorders>
              <w:top w:val="nil"/>
              <w:left w:val="nil"/>
              <w:bottom w:val="single" w:sz="4" w:space="0" w:color="auto"/>
              <w:right w:val="single" w:sz="4" w:space="0" w:color="auto"/>
            </w:tcBorders>
            <w:shd w:val="clear" w:color="auto" w:fill="auto"/>
            <w:vAlign w:val="center"/>
          </w:tcPr>
          <w:p w14:paraId="4CFD666E" w14:textId="6EE73FE2"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90 396 404,60</w:t>
            </w:r>
          </w:p>
        </w:tc>
        <w:tc>
          <w:tcPr>
            <w:tcW w:w="1418" w:type="dxa"/>
            <w:tcBorders>
              <w:top w:val="nil"/>
              <w:left w:val="nil"/>
              <w:bottom w:val="single" w:sz="4" w:space="0" w:color="auto"/>
              <w:right w:val="single" w:sz="4" w:space="0" w:color="auto"/>
            </w:tcBorders>
            <w:shd w:val="clear" w:color="auto" w:fill="auto"/>
            <w:vAlign w:val="center"/>
          </w:tcPr>
          <w:p w14:paraId="304F6B4B" w14:textId="3966B5B7"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31 200 000,00</w:t>
            </w:r>
          </w:p>
        </w:tc>
        <w:tc>
          <w:tcPr>
            <w:tcW w:w="1417" w:type="dxa"/>
            <w:tcBorders>
              <w:top w:val="nil"/>
              <w:left w:val="nil"/>
              <w:bottom w:val="single" w:sz="4" w:space="0" w:color="auto"/>
              <w:right w:val="single" w:sz="4" w:space="0" w:color="auto"/>
            </w:tcBorders>
            <w:shd w:val="clear" w:color="auto" w:fill="auto"/>
            <w:vAlign w:val="center"/>
          </w:tcPr>
          <w:p w14:paraId="71D3F436" w14:textId="60196C5A"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15 952 306,69</w:t>
            </w:r>
          </w:p>
        </w:tc>
      </w:tr>
      <w:tr w:rsidR="006C6EB6" w:rsidRPr="00E90F39" w14:paraId="34404585" w14:textId="77777777" w:rsidTr="001F2D3B">
        <w:trPr>
          <w:trHeight w:val="315"/>
        </w:trPr>
        <w:tc>
          <w:tcPr>
            <w:tcW w:w="2127" w:type="dxa"/>
            <w:tcBorders>
              <w:top w:val="nil"/>
              <w:left w:val="single" w:sz="8" w:space="0" w:color="auto"/>
              <w:bottom w:val="single" w:sz="8" w:space="0" w:color="auto"/>
              <w:right w:val="single" w:sz="4" w:space="0" w:color="auto"/>
            </w:tcBorders>
            <w:shd w:val="clear" w:color="auto" w:fill="auto"/>
            <w:vAlign w:val="center"/>
          </w:tcPr>
          <w:p w14:paraId="7578AAF4" w14:textId="77777777"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ЮИР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4344E8" w14:textId="3F65609D"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195 000 000,00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B75244" w14:textId="1A715652"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99 701 916,83</w:t>
            </w:r>
          </w:p>
        </w:tc>
        <w:tc>
          <w:tcPr>
            <w:tcW w:w="1559" w:type="dxa"/>
            <w:tcBorders>
              <w:top w:val="nil"/>
              <w:left w:val="single" w:sz="4" w:space="0" w:color="auto"/>
              <w:bottom w:val="single" w:sz="4" w:space="0" w:color="auto"/>
              <w:right w:val="single" w:sz="4" w:space="0" w:color="auto"/>
            </w:tcBorders>
            <w:shd w:val="clear" w:color="auto" w:fill="auto"/>
            <w:vAlign w:val="center"/>
          </w:tcPr>
          <w:p w14:paraId="1FDC00AD" w14:textId="422AD1C3"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165 750 000,00</w:t>
            </w:r>
          </w:p>
        </w:tc>
        <w:tc>
          <w:tcPr>
            <w:tcW w:w="1417" w:type="dxa"/>
            <w:tcBorders>
              <w:top w:val="nil"/>
              <w:left w:val="nil"/>
              <w:bottom w:val="single" w:sz="4" w:space="0" w:color="auto"/>
              <w:right w:val="single" w:sz="4" w:space="0" w:color="auto"/>
            </w:tcBorders>
            <w:shd w:val="clear" w:color="auto" w:fill="auto"/>
            <w:vAlign w:val="center"/>
          </w:tcPr>
          <w:p w14:paraId="5612BDFE" w14:textId="38CF9352"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84 746 629,31</w:t>
            </w:r>
          </w:p>
        </w:tc>
        <w:tc>
          <w:tcPr>
            <w:tcW w:w="1418" w:type="dxa"/>
            <w:tcBorders>
              <w:top w:val="nil"/>
              <w:left w:val="nil"/>
              <w:bottom w:val="single" w:sz="4" w:space="0" w:color="auto"/>
              <w:right w:val="single" w:sz="4" w:space="0" w:color="auto"/>
            </w:tcBorders>
            <w:shd w:val="clear" w:color="auto" w:fill="auto"/>
            <w:vAlign w:val="center"/>
          </w:tcPr>
          <w:p w14:paraId="280FAE9D" w14:textId="3575DA1C"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29 250 000,00</w:t>
            </w:r>
          </w:p>
        </w:tc>
        <w:tc>
          <w:tcPr>
            <w:tcW w:w="1417" w:type="dxa"/>
            <w:tcBorders>
              <w:top w:val="nil"/>
              <w:left w:val="nil"/>
              <w:bottom w:val="single" w:sz="4" w:space="0" w:color="auto"/>
              <w:right w:val="single" w:sz="4" w:space="0" w:color="auto"/>
            </w:tcBorders>
            <w:shd w:val="clear" w:color="auto" w:fill="auto"/>
            <w:vAlign w:val="center"/>
          </w:tcPr>
          <w:p w14:paraId="7CAA81BE" w14:textId="19194F6C"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14 955 287,52</w:t>
            </w:r>
          </w:p>
        </w:tc>
      </w:tr>
      <w:tr w:rsidR="006C6EB6" w:rsidRPr="00E90F39" w14:paraId="5A7FC1FC" w14:textId="77777777" w:rsidTr="001F2D3B">
        <w:trPr>
          <w:trHeight w:val="315"/>
        </w:trPr>
        <w:tc>
          <w:tcPr>
            <w:tcW w:w="2127" w:type="dxa"/>
            <w:tcBorders>
              <w:top w:val="nil"/>
              <w:left w:val="single" w:sz="8" w:space="0" w:color="auto"/>
              <w:bottom w:val="single" w:sz="8" w:space="0" w:color="auto"/>
              <w:right w:val="single" w:sz="4" w:space="0" w:color="auto"/>
            </w:tcBorders>
            <w:shd w:val="clear" w:color="auto" w:fill="auto"/>
            <w:vAlign w:val="center"/>
          </w:tcPr>
          <w:p w14:paraId="20B7BD96" w14:textId="77777777" w:rsidR="00A267A8" w:rsidRPr="00E90F39" w:rsidRDefault="00A267A8"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ЮЦР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0D4CC" w14:textId="7E16556B"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195 000 000,00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9205D85" w14:textId="28C3491A"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99 701 916,83</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B06EC4" w14:textId="109E2342"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165 750 000,00</w:t>
            </w:r>
          </w:p>
        </w:tc>
        <w:tc>
          <w:tcPr>
            <w:tcW w:w="1417" w:type="dxa"/>
            <w:tcBorders>
              <w:top w:val="nil"/>
              <w:left w:val="nil"/>
              <w:bottom w:val="single" w:sz="4" w:space="0" w:color="auto"/>
              <w:right w:val="single" w:sz="4" w:space="0" w:color="auto"/>
            </w:tcBorders>
            <w:shd w:val="clear" w:color="auto" w:fill="auto"/>
            <w:vAlign w:val="center"/>
          </w:tcPr>
          <w:p w14:paraId="40961890" w14:textId="34CEF48C"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84 746 629,31</w:t>
            </w:r>
          </w:p>
        </w:tc>
        <w:tc>
          <w:tcPr>
            <w:tcW w:w="1418" w:type="dxa"/>
            <w:tcBorders>
              <w:top w:val="nil"/>
              <w:left w:val="nil"/>
              <w:bottom w:val="single" w:sz="4" w:space="0" w:color="auto"/>
              <w:right w:val="single" w:sz="4" w:space="0" w:color="auto"/>
            </w:tcBorders>
            <w:shd w:val="clear" w:color="auto" w:fill="auto"/>
            <w:vAlign w:val="center"/>
          </w:tcPr>
          <w:p w14:paraId="59393177" w14:textId="47FE6309"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29 250 000,00</w:t>
            </w:r>
          </w:p>
        </w:tc>
        <w:tc>
          <w:tcPr>
            <w:tcW w:w="1417" w:type="dxa"/>
            <w:tcBorders>
              <w:top w:val="nil"/>
              <w:left w:val="nil"/>
              <w:bottom w:val="single" w:sz="4" w:space="0" w:color="auto"/>
              <w:right w:val="single" w:sz="4" w:space="0" w:color="auto"/>
            </w:tcBorders>
            <w:shd w:val="clear" w:color="auto" w:fill="auto"/>
            <w:vAlign w:val="center"/>
          </w:tcPr>
          <w:p w14:paraId="022B8451" w14:textId="3F112C2A" w:rsidR="00A267A8" w:rsidRPr="00E90F39" w:rsidRDefault="00A267A8"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14 955 287,52</w:t>
            </w:r>
          </w:p>
        </w:tc>
      </w:tr>
      <w:tr w:rsidR="006C6EB6" w:rsidRPr="00E90F39" w14:paraId="2C67A9B6" w14:textId="77777777" w:rsidTr="001F2D3B">
        <w:trPr>
          <w:trHeight w:val="315"/>
        </w:trPr>
        <w:tc>
          <w:tcPr>
            <w:tcW w:w="2127" w:type="dxa"/>
            <w:tcBorders>
              <w:top w:val="nil"/>
              <w:left w:val="single" w:sz="8" w:space="0" w:color="auto"/>
              <w:bottom w:val="single" w:sz="8" w:space="0" w:color="auto"/>
              <w:right w:val="single" w:sz="8" w:space="0" w:color="auto"/>
            </w:tcBorders>
            <w:shd w:val="clear" w:color="auto" w:fill="auto"/>
            <w:vAlign w:val="center"/>
          </w:tcPr>
          <w:p w14:paraId="7241C0FB" w14:textId="3CD0AFD3"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Региони в преход</w:t>
            </w:r>
          </w:p>
        </w:tc>
        <w:tc>
          <w:tcPr>
            <w:tcW w:w="1559" w:type="dxa"/>
            <w:tcBorders>
              <w:top w:val="single" w:sz="4" w:space="0" w:color="auto"/>
              <w:left w:val="nil"/>
              <w:bottom w:val="single" w:sz="8" w:space="0" w:color="auto"/>
              <w:right w:val="single" w:sz="8" w:space="0" w:color="auto"/>
            </w:tcBorders>
            <w:shd w:val="clear" w:color="auto" w:fill="auto"/>
            <w:vAlign w:val="center"/>
          </w:tcPr>
          <w:p w14:paraId="5F954542" w14:textId="716C6A8B"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143 000 000,00</w:t>
            </w:r>
          </w:p>
        </w:tc>
        <w:tc>
          <w:tcPr>
            <w:tcW w:w="1560" w:type="dxa"/>
            <w:tcBorders>
              <w:top w:val="single" w:sz="4" w:space="0" w:color="auto"/>
              <w:left w:val="nil"/>
              <w:bottom w:val="single" w:sz="8" w:space="0" w:color="auto"/>
              <w:right w:val="single" w:sz="8" w:space="0" w:color="auto"/>
            </w:tcBorders>
            <w:shd w:val="clear" w:color="auto" w:fill="auto"/>
            <w:vAlign w:val="center"/>
          </w:tcPr>
          <w:p w14:paraId="49EFEF22" w14:textId="291FF03A"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73 114 739,01</w:t>
            </w:r>
          </w:p>
        </w:tc>
        <w:tc>
          <w:tcPr>
            <w:tcW w:w="1559" w:type="dxa"/>
            <w:tcBorders>
              <w:top w:val="nil"/>
              <w:left w:val="single" w:sz="8" w:space="0" w:color="auto"/>
              <w:bottom w:val="single" w:sz="8" w:space="0" w:color="000000"/>
              <w:right w:val="single" w:sz="8" w:space="0" w:color="auto"/>
            </w:tcBorders>
            <w:shd w:val="clear" w:color="auto" w:fill="auto"/>
            <w:vAlign w:val="center"/>
          </w:tcPr>
          <w:p w14:paraId="14B5CCE9" w14:textId="0EF999E7"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100 100 000,00</w:t>
            </w:r>
          </w:p>
        </w:tc>
        <w:tc>
          <w:tcPr>
            <w:tcW w:w="1417" w:type="dxa"/>
            <w:tcBorders>
              <w:top w:val="nil"/>
              <w:left w:val="single" w:sz="8" w:space="0" w:color="auto"/>
              <w:bottom w:val="single" w:sz="8" w:space="0" w:color="000000"/>
              <w:right w:val="single" w:sz="8" w:space="0" w:color="auto"/>
            </w:tcBorders>
            <w:shd w:val="clear" w:color="auto" w:fill="auto"/>
            <w:vAlign w:val="center"/>
          </w:tcPr>
          <w:p w14:paraId="1D82CD28" w14:textId="315755D2"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51 180 317,31</w:t>
            </w:r>
          </w:p>
        </w:tc>
        <w:tc>
          <w:tcPr>
            <w:tcW w:w="1418" w:type="dxa"/>
            <w:tcBorders>
              <w:top w:val="nil"/>
              <w:left w:val="single" w:sz="8" w:space="0" w:color="auto"/>
              <w:bottom w:val="single" w:sz="8" w:space="0" w:color="000000"/>
              <w:right w:val="single" w:sz="8" w:space="0" w:color="auto"/>
            </w:tcBorders>
            <w:shd w:val="clear" w:color="auto" w:fill="auto"/>
            <w:vAlign w:val="center"/>
          </w:tcPr>
          <w:p w14:paraId="3E052816" w14:textId="2E2F073E"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42 900 000,00</w:t>
            </w:r>
          </w:p>
        </w:tc>
        <w:tc>
          <w:tcPr>
            <w:tcW w:w="1417" w:type="dxa"/>
            <w:tcBorders>
              <w:top w:val="nil"/>
              <w:left w:val="single" w:sz="8" w:space="0" w:color="auto"/>
              <w:bottom w:val="single" w:sz="8" w:space="0" w:color="000000"/>
              <w:right w:val="single" w:sz="8" w:space="0" w:color="auto"/>
            </w:tcBorders>
            <w:shd w:val="clear" w:color="auto" w:fill="auto"/>
            <w:vAlign w:val="center"/>
          </w:tcPr>
          <w:p w14:paraId="66DFA271" w14:textId="6E08A64D"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21 934 421,70</w:t>
            </w:r>
          </w:p>
        </w:tc>
      </w:tr>
      <w:tr w:rsidR="006C6EB6" w:rsidRPr="00E90F39" w14:paraId="156429EA" w14:textId="77777777" w:rsidTr="001F2D3B">
        <w:trPr>
          <w:trHeight w:val="585"/>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1FE66ABC" w14:textId="77777777" w:rsidR="0062263D" w:rsidRPr="00E90F39" w:rsidRDefault="0062263D" w:rsidP="006C6EB6">
            <w:pPr>
              <w:spacing w:after="0" w:line="240" w:lineRule="auto"/>
              <w:jc w:val="center"/>
              <w:rPr>
                <w:rFonts w:ascii="Times New Roman" w:eastAsia="Times New Roman" w:hAnsi="Times New Roman"/>
                <w:b/>
                <w:bCs/>
                <w:sz w:val="20"/>
                <w:szCs w:val="20"/>
              </w:rPr>
            </w:pPr>
            <w:r w:rsidRPr="00E90F39">
              <w:rPr>
                <w:rFonts w:ascii="Times New Roman" w:eastAsia="Times New Roman" w:hAnsi="Times New Roman"/>
                <w:b/>
                <w:bCs/>
                <w:sz w:val="20"/>
                <w:szCs w:val="20"/>
              </w:rPr>
              <w:t>ЮЗР</w:t>
            </w:r>
          </w:p>
        </w:tc>
        <w:tc>
          <w:tcPr>
            <w:tcW w:w="1559" w:type="dxa"/>
            <w:tcBorders>
              <w:top w:val="nil"/>
              <w:left w:val="nil"/>
              <w:bottom w:val="single" w:sz="8" w:space="0" w:color="auto"/>
              <w:right w:val="single" w:sz="8" w:space="0" w:color="auto"/>
            </w:tcBorders>
            <w:shd w:val="clear" w:color="auto" w:fill="auto"/>
            <w:vAlign w:val="center"/>
          </w:tcPr>
          <w:p w14:paraId="659969F0" w14:textId="20B1B37B" w:rsidR="0062263D" w:rsidRPr="00E90F39" w:rsidRDefault="0062263D"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143 000 000,00</w:t>
            </w:r>
          </w:p>
        </w:tc>
        <w:tc>
          <w:tcPr>
            <w:tcW w:w="1560" w:type="dxa"/>
            <w:tcBorders>
              <w:top w:val="nil"/>
              <w:left w:val="nil"/>
              <w:bottom w:val="single" w:sz="8" w:space="0" w:color="auto"/>
              <w:right w:val="single" w:sz="8" w:space="0" w:color="auto"/>
            </w:tcBorders>
            <w:shd w:val="clear" w:color="auto" w:fill="auto"/>
            <w:vAlign w:val="center"/>
          </w:tcPr>
          <w:p w14:paraId="6C3EFA91" w14:textId="028488BF" w:rsidR="0062263D" w:rsidRPr="00E90F39" w:rsidRDefault="0062263D"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73 114 739,01</w:t>
            </w:r>
          </w:p>
        </w:tc>
        <w:tc>
          <w:tcPr>
            <w:tcW w:w="1559" w:type="dxa"/>
            <w:tcBorders>
              <w:top w:val="single" w:sz="8" w:space="0" w:color="auto"/>
              <w:left w:val="single" w:sz="8" w:space="0" w:color="auto"/>
              <w:bottom w:val="single" w:sz="8" w:space="0" w:color="000000"/>
              <w:right w:val="single" w:sz="8" w:space="0" w:color="auto"/>
            </w:tcBorders>
            <w:shd w:val="clear" w:color="auto" w:fill="auto"/>
            <w:vAlign w:val="center"/>
          </w:tcPr>
          <w:p w14:paraId="471F7E91" w14:textId="64833117" w:rsidR="0062263D" w:rsidRPr="00E90F39" w:rsidRDefault="0062263D"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100 100 000,00</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tcPr>
          <w:p w14:paraId="1E475E1D" w14:textId="315C5A7E" w:rsidR="0062263D" w:rsidRPr="00E90F39" w:rsidRDefault="0062263D"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51 180 317,31</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tcPr>
          <w:p w14:paraId="32F2456B" w14:textId="3DE6D9CC" w:rsidR="0062263D" w:rsidRPr="00E90F39" w:rsidRDefault="0062263D"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42 900 000,00</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tcPr>
          <w:p w14:paraId="135DED45" w14:textId="5CF7E8CF" w:rsidR="0062263D" w:rsidRPr="00E90F39" w:rsidRDefault="0062263D" w:rsidP="006C6EB6">
            <w:pPr>
              <w:spacing w:after="0" w:line="240" w:lineRule="auto"/>
              <w:jc w:val="center"/>
              <w:rPr>
                <w:rFonts w:ascii="Times New Roman" w:eastAsia="Times New Roman" w:hAnsi="Times New Roman"/>
                <w:bCs/>
                <w:sz w:val="20"/>
                <w:szCs w:val="20"/>
              </w:rPr>
            </w:pPr>
            <w:r w:rsidRPr="00E90F39">
              <w:rPr>
                <w:rFonts w:ascii="Times New Roman" w:eastAsia="Times New Roman" w:hAnsi="Times New Roman"/>
                <w:bCs/>
                <w:sz w:val="20"/>
                <w:szCs w:val="20"/>
              </w:rPr>
              <w:t>21 934 421,70</w:t>
            </w:r>
          </w:p>
        </w:tc>
      </w:tr>
    </w:tbl>
    <w:p w14:paraId="73AE65A6" w14:textId="77777777" w:rsidR="00C00398" w:rsidRPr="00E90F39" w:rsidRDefault="00C00398" w:rsidP="006C6EB6">
      <w:pPr>
        <w:spacing w:before="240" w:after="0" w:line="276" w:lineRule="auto"/>
        <w:jc w:val="both"/>
        <w:rPr>
          <w:rFonts w:ascii="Times New Roman" w:eastAsia="Times New Roman" w:hAnsi="Times New Roman"/>
          <w:sz w:val="24"/>
          <w:szCs w:val="24"/>
          <w:lang w:eastAsia="bg-BG"/>
        </w:rPr>
      </w:pPr>
    </w:p>
    <w:p w14:paraId="20106D86" w14:textId="62D0A019" w:rsidR="00457998" w:rsidRPr="00E90F39" w:rsidRDefault="00E9672F"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При участие</w:t>
      </w:r>
      <w:r w:rsidR="00457998" w:rsidRPr="00E90F39">
        <w:rPr>
          <w:rFonts w:ascii="Times New Roman" w:eastAsia="Times New Roman" w:hAnsi="Times New Roman"/>
          <w:sz w:val="24"/>
          <w:szCs w:val="24"/>
          <w:lang w:eastAsia="bg-BG"/>
        </w:rPr>
        <w:t xml:space="preserve"> на кандидати/партньори от десетте големи градски общини по Приоритет 1</w:t>
      </w:r>
      <w:r w:rsidR="005C2D6B" w:rsidRPr="00E90F39">
        <w:rPr>
          <w:rFonts w:ascii="Times New Roman" w:eastAsia="Times New Roman" w:hAnsi="Times New Roman"/>
          <w:sz w:val="24"/>
          <w:szCs w:val="24"/>
          <w:lang w:eastAsia="bg-BG"/>
        </w:rPr>
        <w:t xml:space="preserve"> </w:t>
      </w:r>
      <w:r w:rsidR="00457998" w:rsidRPr="00E90F39">
        <w:rPr>
          <w:rFonts w:ascii="Times New Roman" w:eastAsia="Times New Roman" w:hAnsi="Times New Roman"/>
          <w:sz w:val="24"/>
          <w:szCs w:val="24"/>
          <w:lang w:eastAsia="bg-BG"/>
        </w:rPr>
        <w:t xml:space="preserve">„Интегрирано градско развитие“ на </w:t>
      </w:r>
      <w:r w:rsidRPr="00E90F39">
        <w:rPr>
          <w:rFonts w:ascii="Times New Roman" w:eastAsia="Times New Roman" w:hAnsi="Times New Roman"/>
          <w:sz w:val="24"/>
          <w:szCs w:val="24"/>
          <w:lang w:eastAsia="bg-BG"/>
        </w:rPr>
        <w:t>ПРР</w:t>
      </w:r>
      <w:r w:rsidR="00F16541"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по настоящата процедура</w:t>
      </w:r>
      <w:r w:rsidR="00457998" w:rsidRPr="00E90F39">
        <w:rPr>
          <w:rFonts w:ascii="Times New Roman" w:eastAsia="Times New Roman" w:hAnsi="Times New Roman"/>
          <w:sz w:val="24"/>
          <w:szCs w:val="24"/>
          <w:lang w:eastAsia="bg-BG"/>
        </w:rPr>
        <w:t xml:space="preserve"> се използват средствата в рамките на бюджета на Приоритет 1, само когато инвестициите се осъществяват на територията на десетте големи градски общини. В случай на предвидени инвестиции на</w:t>
      </w:r>
      <w:r w:rsidR="00A049C6" w:rsidRPr="00E90F39">
        <w:rPr>
          <w:rFonts w:ascii="Times New Roman" w:hAnsi="Times New Roman"/>
          <w:sz w:val="24"/>
          <w:szCs w:val="24"/>
        </w:rPr>
        <w:t xml:space="preserve"> </w:t>
      </w:r>
      <w:r w:rsidR="00A049C6" w:rsidRPr="00E90F39">
        <w:rPr>
          <w:rFonts w:ascii="Times New Roman" w:eastAsia="Times New Roman" w:hAnsi="Times New Roman"/>
          <w:sz w:val="24"/>
          <w:szCs w:val="24"/>
          <w:lang w:eastAsia="bg-BG"/>
        </w:rPr>
        <w:t>територията на останалата част от страната се използва бюджетът на Приоритет 2, независимо от седалището на кандидата/партньора.</w:t>
      </w:r>
    </w:p>
    <w:p w14:paraId="172B10A3" w14:textId="77777777" w:rsidR="00B6276C" w:rsidRPr="00E90F39" w:rsidRDefault="00B6276C" w:rsidP="006C6EB6">
      <w:pPr>
        <w:spacing w:after="0" w:line="276" w:lineRule="auto"/>
        <w:jc w:val="both"/>
        <w:rPr>
          <w:rFonts w:ascii="Times New Roman" w:eastAsia="Times New Roman" w:hAnsi="Times New Roman"/>
          <w:sz w:val="24"/>
          <w:szCs w:val="24"/>
          <w:lang w:eastAsia="bg-BG"/>
        </w:rPr>
      </w:pPr>
    </w:p>
    <w:p w14:paraId="0A9C7A93" w14:textId="7B4910CC" w:rsidR="00456682" w:rsidRPr="00E90F39" w:rsidRDefault="00B6276C"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w:t>
      </w:r>
      <w:r w:rsidR="00456682" w:rsidRPr="00E90F39">
        <w:rPr>
          <w:rFonts w:ascii="Times New Roman" w:eastAsia="Times New Roman" w:hAnsi="Times New Roman"/>
          <w:sz w:val="24"/>
          <w:szCs w:val="24"/>
          <w:lang w:eastAsia="bg-BG"/>
        </w:rPr>
        <w:t xml:space="preserve">БФП не се предоставя за финансиране на разходи, които вече са финансирани със средства от ЕФСУ или чрез други инструменти на Европейския съюз в съответствие с чл. 63, параграф 9 от Регламент </w:t>
      </w:r>
      <w:r w:rsidR="00A351AB" w:rsidRPr="00E90F39">
        <w:rPr>
          <w:rFonts w:ascii="Times New Roman" w:eastAsia="Times New Roman" w:hAnsi="Times New Roman"/>
          <w:sz w:val="24"/>
          <w:szCs w:val="24"/>
          <w:lang w:eastAsia="bg-BG"/>
        </w:rPr>
        <w:t>(ЕС)</w:t>
      </w:r>
      <w:r w:rsidR="00456682" w:rsidRPr="00E90F39">
        <w:rPr>
          <w:rFonts w:ascii="Times New Roman" w:eastAsia="Times New Roman" w:hAnsi="Times New Roman"/>
          <w:sz w:val="24"/>
          <w:szCs w:val="24"/>
          <w:lang w:eastAsia="bg-BG"/>
        </w:rPr>
        <w:t xml:space="preserve"> 2021/1060 </w:t>
      </w:r>
      <w:r w:rsidR="00C11053" w:rsidRPr="00E90F39">
        <w:rPr>
          <w:rFonts w:ascii="Times New Roman" w:eastAsia="Times New Roman" w:hAnsi="Times New Roman"/>
          <w:sz w:val="24"/>
          <w:szCs w:val="24"/>
          <w:lang w:eastAsia="bg-BG"/>
        </w:rPr>
        <w:t>на Европейския парламент и на Съвета</w:t>
      </w:r>
      <w:r w:rsidR="00456682" w:rsidRPr="00E90F39">
        <w:rPr>
          <w:rFonts w:ascii="Times New Roman" w:eastAsia="Times New Roman" w:hAnsi="Times New Roman"/>
          <w:sz w:val="24"/>
          <w:szCs w:val="24"/>
          <w:lang w:eastAsia="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EB7598" w:rsidRPr="00E90F39">
        <w:rPr>
          <w:rFonts w:ascii="Times New Roman" w:eastAsia="Times New Roman" w:hAnsi="Times New Roman"/>
          <w:sz w:val="24"/>
          <w:szCs w:val="24"/>
          <w:vertAlign w:val="superscript"/>
          <w:lang w:eastAsia="bg-BG"/>
        </w:rPr>
        <w:footnoteReference w:id="7"/>
      </w:r>
      <w:r w:rsidR="00456682" w:rsidRPr="00E90F39">
        <w:rPr>
          <w:rFonts w:ascii="Times New Roman" w:eastAsia="Times New Roman" w:hAnsi="Times New Roman"/>
          <w:sz w:val="24"/>
          <w:szCs w:val="24"/>
          <w:lang w:eastAsia="bg-BG"/>
        </w:rPr>
        <w:t xml:space="preserve">, както и с други публични средства, различни от тези на </w:t>
      </w:r>
      <w:r w:rsidR="00B029CB" w:rsidRPr="00E90F39">
        <w:rPr>
          <w:rFonts w:ascii="Times New Roman" w:eastAsia="Times New Roman" w:hAnsi="Times New Roman"/>
          <w:sz w:val="24"/>
          <w:szCs w:val="24"/>
          <w:lang w:eastAsia="bg-BG"/>
        </w:rPr>
        <w:t>кандидата</w:t>
      </w:r>
      <w:r w:rsidR="00456682" w:rsidRPr="00E90F39">
        <w:rPr>
          <w:rFonts w:ascii="Times New Roman" w:eastAsia="Times New Roman" w:hAnsi="Times New Roman"/>
          <w:sz w:val="24"/>
          <w:szCs w:val="24"/>
          <w:lang w:eastAsia="bg-BG"/>
        </w:rPr>
        <w:t xml:space="preserve">. Във връзка с това условие, при подаване на </w:t>
      </w:r>
      <w:r w:rsidR="009376E4" w:rsidRPr="00E90F39">
        <w:rPr>
          <w:rFonts w:ascii="Times New Roman" w:eastAsia="Times New Roman" w:hAnsi="Times New Roman"/>
          <w:sz w:val="24"/>
          <w:szCs w:val="24"/>
          <w:lang w:eastAsia="bg-BG"/>
        </w:rPr>
        <w:t>проектно предложение</w:t>
      </w:r>
      <w:r w:rsidR="00456682" w:rsidRPr="00E90F39">
        <w:rPr>
          <w:rFonts w:ascii="Times New Roman" w:eastAsia="Times New Roman" w:hAnsi="Times New Roman"/>
          <w:sz w:val="24"/>
          <w:szCs w:val="24"/>
          <w:lang w:eastAsia="bg-BG"/>
        </w:rPr>
        <w:t xml:space="preserve">, кандидатът следва да </w:t>
      </w:r>
      <w:r w:rsidR="00DA254C" w:rsidRPr="00E90F39">
        <w:rPr>
          <w:rFonts w:ascii="Times New Roman" w:eastAsia="Times New Roman" w:hAnsi="Times New Roman"/>
          <w:sz w:val="24"/>
          <w:szCs w:val="24"/>
          <w:lang w:eastAsia="bg-BG"/>
        </w:rPr>
        <w:t xml:space="preserve">попълни в </w:t>
      </w:r>
      <w:r w:rsidR="000C49EC" w:rsidRPr="00E90F39">
        <w:rPr>
          <w:rFonts w:ascii="Times New Roman" w:eastAsia="Times New Roman" w:hAnsi="Times New Roman"/>
          <w:sz w:val="24"/>
          <w:szCs w:val="24"/>
          <w:lang w:eastAsia="bg-BG"/>
        </w:rPr>
        <w:t>Информационната система за управление и наблюдение на средствата от ЕФСУ (</w:t>
      </w:r>
      <w:r w:rsidR="00DA254C" w:rsidRPr="00E90F39">
        <w:rPr>
          <w:rFonts w:ascii="Times New Roman" w:eastAsia="Times New Roman" w:hAnsi="Times New Roman"/>
          <w:sz w:val="24"/>
          <w:szCs w:val="24"/>
          <w:lang w:eastAsia="bg-BG"/>
        </w:rPr>
        <w:t>ИСУН</w:t>
      </w:r>
      <w:r w:rsidR="000C49EC" w:rsidRPr="00E90F39">
        <w:rPr>
          <w:rFonts w:ascii="Times New Roman" w:eastAsia="Times New Roman" w:hAnsi="Times New Roman"/>
          <w:sz w:val="24"/>
          <w:szCs w:val="24"/>
          <w:lang w:eastAsia="bg-BG"/>
        </w:rPr>
        <w:t>)</w:t>
      </w:r>
      <w:r w:rsidR="00456682" w:rsidRPr="00E90F39">
        <w:rPr>
          <w:rFonts w:ascii="Times New Roman" w:eastAsia="Times New Roman" w:hAnsi="Times New Roman"/>
          <w:sz w:val="24"/>
          <w:szCs w:val="24"/>
          <w:lang w:eastAsia="bg-BG"/>
        </w:rPr>
        <w:t xml:space="preserve"> </w:t>
      </w:r>
      <w:r w:rsidR="00D00F4E" w:rsidRPr="00E90F39">
        <w:rPr>
          <w:rFonts w:ascii="Times New Roman" w:eastAsia="Times New Roman" w:hAnsi="Times New Roman"/>
          <w:sz w:val="24"/>
          <w:szCs w:val="24"/>
          <w:lang w:eastAsia="bg-BG"/>
        </w:rPr>
        <w:t>Е-Декларация, че предвидените дейности не са финансирани</w:t>
      </w:r>
      <w:r w:rsidR="00456682" w:rsidRPr="00E90F39">
        <w:rPr>
          <w:rFonts w:ascii="Times New Roman" w:eastAsia="Times New Roman" w:hAnsi="Times New Roman"/>
          <w:sz w:val="24"/>
          <w:szCs w:val="24"/>
          <w:lang w:eastAsia="bg-BG"/>
        </w:rPr>
        <w:t xml:space="preserve"> от друг проект/програма/бюджетна линия или друга финансова схема с източник националния бюджет, бюджета на ЕС или друга </w:t>
      </w:r>
      <w:r w:rsidR="00EC649A" w:rsidRPr="00E90F39">
        <w:rPr>
          <w:rFonts w:ascii="Times New Roman" w:eastAsia="Times New Roman" w:hAnsi="Times New Roman"/>
          <w:sz w:val="24"/>
          <w:szCs w:val="24"/>
          <w:lang w:eastAsia="bg-BG"/>
        </w:rPr>
        <w:t xml:space="preserve">донорска програма </w:t>
      </w:r>
      <w:r w:rsidR="000A393E" w:rsidRPr="00E90F39">
        <w:rPr>
          <w:rFonts w:ascii="Times New Roman" w:eastAsia="Times New Roman" w:hAnsi="Times New Roman"/>
          <w:sz w:val="24"/>
          <w:szCs w:val="24"/>
          <w:lang w:eastAsia="bg-BG"/>
        </w:rPr>
        <w:t>- Декларация за съответствие с изискванията на процедурата (ПРИЛОЖЕНИЕ №1)</w:t>
      </w:r>
      <w:r w:rsidR="00456682" w:rsidRPr="00E90F39">
        <w:rPr>
          <w:rFonts w:ascii="Times New Roman" w:eastAsia="Times New Roman" w:hAnsi="Times New Roman"/>
          <w:sz w:val="24"/>
          <w:szCs w:val="24"/>
          <w:lang w:eastAsia="bg-BG"/>
        </w:rPr>
        <w:t xml:space="preserve">. </w:t>
      </w:r>
    </w:p>
    <w:p w14:paraId="768D5067" w14:textId="77777777" w:rsidR="0079741F" w:rsidRPr="00E90F39" w:rsidRDefault="0079741F" w:rsidP="006C6EB6">
      <w:pPr>
        <w:pStyle w:val="ListParagraph"/>
        <w:spacing w:after="0" w:line="276" w:lineRule="auto"/>
        <w:ind w:left="0"/>
        <w:jc w:val="both"/>
        <w:rPr>
          <w:rFonts w:ascii="Times New Roman" w:hAnsi="Times New Roman"/>
          <w:b/>
          <w:sz w:val="24"/>
          <w:szCs w:val="24"/>
        </w:rPr>
      </w:pPr>
    </w:p>
    <w:p w14:paraId="26527907" w14:textId="3D5B81D5" w:rsidR="009004A9" w:rsidRPr="00E90F39" w:rsidRDefault="002C1220"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9" w:name="_Toc181689340"/>
      <w:r w:rsidRPr="00E90F39">
        <w:rPr>
          <w:rFonts w:ascii="Times New Roman" w:hAnsi="Times New Roman"/>
          <w:b/>
          <w:sz w:val="24"/>
          <w:szCs w:val="24"/>
        </w:rPr>
        <w:lastRenderedPageBreak/>
        <w:t>МИНИМАЛЕН И МАКСИМАЛЕН РАЗМЕР НА БФП ЗА КОНКРЕТНО ПРОЕКТНО ПРЕДЛОЖЕНИЕ:</w:t>
      </w:r>
      <w:bookmarkEnd w:id="9"/>
    </w:p>
    <w:p w14:paraId="5DA75DD0" w14:textId="77777777" w:rsidR="00C419D8" w:rsidRPr="00E90F39" w:rsidRDefault="00C419D8" w:rsidP="006C6EB6">
      <w:pPr>
        <w:spacing w:after="0"/>
        <w:jc w:val="both"/>
        <w:rPr>
          <w:rFonts w:ascii="Times New Roman" w:hAnsi="Times New Roman"/>
          <w:b/>
          <w:sz w:val="24"/>
          <w:szCs w:val="24"/>
        </w:rPr>
      </w:pPr>
    </w:p>
    <w:p w14:paraId="22A45D71" w14:textId="7EF0EF7D" w:rsidR="00C419D8" w:rsidRPr="00E90F39" w:rsidRDefault="00C419D8" w:rsidP="006C6EB6">
      <w:pPr>
        <w:spacing w:after="0"/>
        <w:jc w:val="both"/>
        <w:rPr>
          <w:rFonts w:ascii="Times New Roman" w:hAnsi="Times New Roman"/>
          <w:b/>
          <w:sz w:val="24"/>
          <w:szCs w:val="24"/>
        </w:rPr>
      </w:pPr>
      <w:r w:rsidRPr="00E90F39">
        <w:rPr>
          <w:rFonts w:ascii="Times New Roman" w:hAnsi="Times New Roman"/>
          <w:b/>
          <w:sz w:val="24"/>
          <w:szCs w:val="24"/>
        </w:rPr>
        <w:t>Минимален размер</w:t>
      </w:r>
      <w:r w:rsidRPr="00E90F39">
        <w:rPr>
          <w:rFonts w:ascii="Times New Roman" w:hAnsi="Times New Roman"/>
          <w:sz w:val="24"/>
          <w:szCs w:val="24"/>
        </w:rPr>
        <w:t xml:space="preserve"> на безвъзмездната финансова помощ </w:t>
      </w:r>
      <w:r w:rsidR="00726C76" w:rsidRPr="00E90F39">
        <w:rPr>
          <w:rFonts w:ascii="Times New Roman" w:hAnsi="Times New Roman"/>
          <w:sz w:val="24"/>
          <w:szCs w:val="24"/>
        </w:rPr>
        <w:t>за проектно предложение</w:t>
      </w:r>
      <w:r w:rsidRPr="00E90F39">
        <w:rPr>
          <w:rFonts w:ascii="Times New Roman" w:hAnsi="Times New Roman"/>
          <w:sz w:val="24"/>
          <w:szCs w:val="24"/>
        </w:rPr>
        <w:t xml:space="preserve">: </w:t>
      </w:r>
      <w:r w:rsidRPr="00E90F39">
        <w:rPr>
          <w:rFonts w:ascii="Times New Roman" w:hAnsi="Times New Roman"/>
          <w:b/>
          <w:sz w:val="24"/>
          <w:szCs w:val="24"/>
        </w:rPr>
        <w:t>Неприложимо</w:t>
      </w:r>
    </w:p>
    <w:p w14:paraId="187A476C" w14:textId="5BA8A539" w:rsidR="008C29D6" w:rsidRPr="00E90F39" w:rsidRDefault="00C419D8" w:rsidP="006C6EB6">
      <w:pPr>
        <w:spacing w:after="0" w:line="276" w:lineRule="auto"/>
        <w:jc w:val="both"/>
        <w:rPr>
          <w:rFonts w:ascii="Times New Roman" w:hAnsi="Times New Roman"/>
          <w:sz w:val="24"/>
          <w:szCs w:val="24"/>
        </w:rPr>
      </w:pPr>
      <w:r w:rsidRPr="00E90F39">
        <w:rPr>
          <w:rFonts w:ascii="Times New Roman" w:eastAsia="Times New Roman" w:hAnsi="Times New Roman"/>
          <w:b/>
          <w:sz w:val="24"/>
          <w:szCs w:val="24"/>
          <w:lang w:eastAsia="bg-BG" w:bidi="bg-BG"/>
        </w:rPr>
        <w:t>Максимален размер</w:t>
      </w:r>
      <w:r w:rsidRPr="00E90F39">
        <w:rPr>
          <w:rFonts w:ascii="Times New Roman" w:eastAsia="Times New Roman" w:hAnsi="Times New Roman"/>
          <w:sz w:val="24"/>
          <w:szCs w:val="24"/>
          <w:lang w:eastAsia="bg-BG" w:bidi="bg-BG"/>
        </w:rPr>
        <w:t xml:space="preserve"> </w:t>
      </w:r>
      <w:r w:rsidRPr="00E90F39">
        <w:rPr>
          <w:rFonts w:ascii="Times New Roman" w:hAnsi="Times New Roman"/>
          <w:sz w:val="24"/>
        </w:rPr>
        <w:t xml:space="preserve">на безвъзмездната финансова помощ </w:t>
      </w:r>
      <w:r w:rsidR="00726C76" w:rsidRPr="00E90F39">
        <w:rPr>
          <w:rFonts w:ascii="Times New Roman" w:hAnsi="Times New Roman"/>
          <w:sz w:val="24"/>
        </w:rPr>
        <w:t>за проектно предложение</w:t>
      </w:r>
      <w:r w:rsidRPr="00E90F39">
        <w:rPr>
          <w:rFonts w:ascii="Times New Roman" w:hAnsi="Times New Roman"/>
          <w:b/>
          <w:sz w:val="24"/>
        </w:rPr>
        <w:t xml:space="preserve">: </w:t>
      </w:r>
      <w:r w:rsidR="00BC7365" w:rsidRPr="00E90F39">
        <w:rPr>
          <w:rFonts w:ascii="Times New Roman" w:eastAsia="Times New Roman" w:hAnsi="Times New Roman"/>
          <w:b/>
          <w:sz w:val="24"/>
          <w:szCs w:val="24"/>
          <w:lang w:eastAsia="bg-BG" w:bidi="bg-BG"/>
        </w:rPr>
        <w:t xml:space="preserve">е </w:t>
      </w:r>
      <w:r w:rsidR="000041DA" w:rsidRPr="00E90F39">
        <w:rPr>
          <w:rFonts w:ascii="Times New Roman" w:eastAsia="Times New Roman" w:hAnsi="Times New Roman"/>
          <w:b/>
          <w:sz w:val="24"/>
          <w:szCs w:val="24"/>
          <w:lang w:eastAsia="bg-BG" w:bidi="bg-BG"/>
        </w:rPr>
        <w:t>до</w:t>
      </w:r>
      <w:r w:rsidR="00BC7365" w:rsidRPr="00E90F39">
        <w:rPr>
          <w:rFonts w:ascii="Times New Roman" w:eastAsia="Times New Roman" w:hAnsi="Times New Roman"/>
          <w:b/>
          <w:sz w:val="24"/>
          <w:szCs w:val="24"/>
          <w:lang w:eastAsia="bg-BG" w:bidi="bg-BG"/>
        </w:rPr>
        <w:t xml:space="preserve"> одобрения размер на средствата по ПРР, посочен в списъка с одобрени концепции за интегрирани териториални инвестиции (ИТИ), съгласно Приложение</w:t>
      </w:r>
      <w:r w:rsidR="00BC7365" w:rsidRPr="00E90F39">
        <w:rPr>
          <w:rFonts w:ascii="Times New Roman" w:hAnsi="Times New Roman"/>
          <w:b/>
          <w:sz w:val="24"/>
          <w:szCs w:val="24"/>
        </w:rPr>
        <w:t xml:space="preserve"> </w:t>
      </w:r>
      <w:r w:rsidR="004C4B77" w:rsidRPr="00E90F39">
        <w:rPr>
          <w:rFonts w:ascii="Times New Roman" w:hAnsi="Times New Roman"/>
          <w:b/>
          <w:sz w:val="24"/>
          <w:szCs w:val="24"/>
        </w:rPr>
        <w:t>2</w:t>
      </w:r>
      <w:r w:rsidR="00286E78" w:rsidRPr="00E90F39">
        <w:rPr>
          <w:rFonts w:ascii="Times New Roman" w:hAnsi="Times New Roman"/>
          <w:b/>
          <w:sz w:val="24"/>
          <w:szCs w:val="24"/>
        </w:rPr>
        <w:t xml:space="preserve"> </w:t>
      </w:r>
      <w:r w:rsidR="009936F0" w:rsidRPr="00E90F39">
        <w:rPr>
          <w:rFonts w:ascii="Times New Roman" w:hAnsi="Times New Roman"/>
          <w:b/>
          <w:sz w:val="24"/>
          <w:szCs w:val="24"/>
        </w:rPr>
        <w:t>-</w:t>
      </w:r>
      <w:r w:rsidR="00BA7CBF" w:rsidRPr="00E90F39">
        <w:rPr>
          <w:rFonts w:ascii="Times New Roman" w:hAnsi="Times New Roman"/>
          <w:b/>
          <w:sz w:val="24"/>
          <w:szCs w:val="24"/>
        </w:rPr>
        <w:t xml:space="preserve"> Колона „Наличен ресурс по П1 по процедурата“ и „Наличен ресурс по П2 по процедурата“</w:t>
      </w:r>
      <w:r w:rsidR="004F3D2C" w:rsidRPr="00E90F39">
        <w:rPr>
          <w:rFonts w:ascii="Times New Roman" w:hAnsi="Times New Roman"/>
          <w:sz w:val="24"/>
          <w:szCs w:val="24"/>
        </w:rPr>
        <w:t>.</w:t>
      </w:r>
    </w:p>
    <w:p w14:paraId="455FCDC6" w14:textId="07B1EA21" w:rsidR="003F782B"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0" w:name="_Toc181689341"/>
      <w:r w:rsidRPr="00E90F39">
        <w:rPr>
          <w:rFonts w:ascii="Times New Roman" w:hAnsi="Times New Roman"/>
          <w:b/>
          <w:sz w:val="24"/>
          <w:szCs w:val="24"/>
        </w:rPr>
        <w:t>ПРОЦЕНТ НА СЪФИНАНСИРАНЕ:</w:t>
      </w:r>
      <w:bookmarkEnd w:id="10"/>
    </w:p>
    <w:p w14:paraId="2C346B27" w14:textId="065524C4" w:rsidR="00720F67" w:rsidRPr="00E90F39" w:rsidRDefault="00720F67" w:rsidP="006C6EB6">
      <w:pPr>
        <w:pStyle w:val="ListParagraph"/>
        <w:tabs>
          <w:tab w:val="left" w:pos="426"/>
        </w:tabs>
        <w:spacing w:after="0" w:line="276" w:lineRule="auto"/>
        <w:ind w:left="142"/>
        <w:jc w:val="both"/>
        <w:rPr>
          <w:rFonts w:ascii="Times New Roman" w:hAnsi="Times New Roman"/>
          <w:sz w:val="24"/>
          <w:szCs w:val="24"/>
        </w:rPr>
      </w:pPr>
    </w:p>
    <w:p w14:paraId="6A3FA24B" w14:textId="77777777" w:rsidR="00AD011C" w:rsidRPr="00E90F39" w:rsidRDefault="00AD011C" w:rsidP="006C6EB6">
      <w:pPr>
        <w:pStyle w:val="ListParagraph"/>
        <w:numPr>
          <w:ilvl w:val="0"/>
          <w:numId w:val="1"/>
        </w:numPr>
        <w:tabs>
          <w:tab w:val="left" w:pos="426"/>
        </w:tabs>
        <w:spacing w:after="120" w:line="240" w:lineRule="auto"/>
        <w:ind w:left="0" w:firstLine="142"/>
        <w:jc w:val="both"/>
        <w:rPr>
          <w:rFonts w:ascii="Times New Roman" w:hAnsi="Times New Roman"/>
          <w:sz w:val="24"/>
          <w:szCs w:val="24"/>
        </w:rPr>
      </w:pPr>
      <w:r w:rsidRPr="00E90F39">
        <w:rPr>
          <w:rFonts w:ascii="Times New Roman" w:hAnsi="Times New Roman"/>
          <w:sz w:val="24"/>
          <w:szCs w:val="24"/>
        </w:rPr>
        <w:t>Размер на съфинансиране от ЕФРР:</w:t>
      </w:r>
    </w:p>
    <w:p w14:paraId="39C5F9E7" w14:textId="77777777" w:rsidR="00AD011C" w:rsidRPr="00E90F39" w:rsidRDefault="00AD011C" w:rsidP="006C6EB6">
      <w:pPr>
        <w:pStyle w:val="ListParagraph"/>
        <w:numPr>
          <w:ilvl w:val="0"/>
          <w:numId w:val="9"/>
        </w:numPr>
        <w:tabs>
          <w:tab w:val="left" w:pos="426"/>
        </w:tabs>
        <w:spacing w:after="120" w:line="240" w:lineRule="auto"/>
        <w:jc w:val="both"/>
        <w:rPr>
          <w:rFonts w:ascii="Times New Roman" w:hAnsi="Times New Roman"/>
          <w:sz w:val="24"/>
          <w:szCs w:val="24"/>
        </w:rPr>
      </w:pPr>
      <w:r w:rsidRPr="00E90F39">
        <w:rPr>
          <w:rFonts w:ascii="Times New Roman" w:hAnsi="Times New Roman"/>
          <w:sz w:val="24"/>
          <w:szCs w:val="24"/>
        </w:rPr>
        <w:t xml:space="preserve">70% при проектни предложения в региони в преход </w:t>
      </w:r>
    </w:p>
    <w:p w14:paraId="18A6E9B0" w14:textId="2D97F605" w:rsidR="00AD011C" w:rsidRPr="00E90F39" w:rsidRDefault="00AD011C" w:rsidP="006C6EB6">
      <w:pPr>
        <w:pStyle w:val="ListParagraph"/>
        <w:numPr>
          <w:ilvl w:val="0"/>
          <w:numId w:val="9"/>
        </w:numPr>
        <w:tabs>
          <w:tab w:val="left" w:pos="426"/>
        </w:tabs>
        <w:spacing w:after="120" w:line="240" w:lineRule="auto"/>
        <w:jc w:val="both"/>
        <w:rPr>
          <w:rFonts w:ascii="Times New Roman" w:hAnsi="Times New Roman"/>
          <w:sz w:val="24"/>
          <w:szCs w:val="24"/>
        </w:rPr>
      </w:pPr>
      <w:r w:rsidRPr="00E90F39">
        <w:rPr>
          <w:rFonts w:ascii="Times New Roman" w:hAnsi="Times New Roman"/>
          <w:sz w:val="24"/>
          <w:szCs w:val="24"/>
        </w:rPr>
        <w:t>85% при проектни предложения в по-слабо развити региони</w:t>
      </w:r>
    </w:p>
    <w:p w14:paraId="730EC4A5" w14:textId="77777777" w:rsidR="00AD011C" w:rsidRPr="00E90F39" w:rsidRDefault="00AD011C" w:rsidP="006C6EB6">
      <w:pPr>
        <w:pStyle w:val="ListParagraph"/>
        <w:numPr>
          <w:ilvl w:val="0"/>
          <w:numId w:val="1"/>
        </w:numPr>
        <w:tabs>
          <w:tab w:val="left" w:pos="426"/>
        </w:tabs>
        <w:spacing w:after="120" w:line="240" w:lineRule="auto"/>
        <w:ind w:left="0" w:firstLine="142"/>
        <w:jc w:val="both"/>
        <w:rPr>
          <w:rFonts w:ascii="Times New Roman" w:hAnsi="Times New Roman"/>
          <w:sz w:val="24"/>
          <w:szCs w:val="24"/>
        </w:rPr>
      </w:pPr>
      <w:r w:rsidRPr="00E90F39">
        <w:rPr>
          <w:rFonts w:ascii="Times New Roman" w:hAnsi="Times New Roman"/>
          <w:sz w:val="24"/>
          <w:szCs w:val="24"/>
        </w:rPr>
        <w:t>Размер на национален принос:</w:t>
      </w:r>
    </w:p>
    <w:p w14:paraId="0916C0F5" w14:textId="77777777" w:rsidR="00AD011C" w:rsidRPr="00E90F39" w:rsidRDefault="00AD011C" w:rsidP="006C6EB6">
      <w:pPr>
        <w:pStyle w:val="ListParagraph"/>
        <w:numPr>
          <w:ilvl w:val="0"/>
          <w:numId w:val="10"/>
        </w:numPr>
        <w:tabs>
          <w:tab w:val="left" w:pos="426"/>
        </w:tabs>
        <w:spacing w:after="120" w:line="240" w:lineRule="auto"/>
        <w:jc w:val="both"/>
        <w:rPr>
          <w:rFonts w:ascii="Times New Roman" w:hAnsi="Times New Roman"/>
          <w:sz w:val="24"/>
          <w:szCs w:val="24"/>
        </w:rPr>
      </w:pPr>
      <w:r w:rsidRPr="00E90F39">
        <w:rPr>
          <w:rFonts w:ascii="Times New Roman" w:hAnsi="Times New Roman"/>
          <w:sz w:val="24"/>
          <w:szCs w:val="24"/>
        </w:rPr>
        <w:t>30% при проектни предложения в региони в преход</w:t>
      </w:r>
    </w:p>
    <w:p w14:paraId="565FC5D3" w14:textId="29AFD52B" w:rsidR="00AD011C" w:rsidRPr="00E90F39" w:rsidRDefault="00AD011C" w:rsidP="006C6EB6">
      <w:pPr>
        <w:pStyle w:val="ListParagraph"/>
        <w:numPr>
          <w:ilvl w:val="0"/>
          <w:numId w:val="10"/>
        </w:numPr>
        <w:tabs>
          <w:tab w:val="left" w:pos="426"/>
        </w:tabs>
        <w:spacing w:after="120" w:line="240" w:lineRule="auto"/>
        <w:jc w:val="both"/>
        <w:rPr>
          <w:rFonts w:ascii="Times New Roman" w:hAnsi="Times New Roman"/>
          <w:sz w:val="24"/>
          <w:szCs w:val="24"/>
        </w:rPr>
      </w:pPr>
      <w:r w:rsidRPr="00E90F39">
        <w:rPr>
          <w:rFonts w:ascii="Times New Roman" w:hAnsi="Times New Roman"/>
          <w:sz w:val="24"/>
          <w:szCs w:val="24"/>
        </w:rPr>
        <w:t>15% при проектни предложения в по-слабо развити региони</w:t>
      </w:r>
    </w:p>
    <w:p w14:paraId="599191A2" w14:textId="77777777" w:rsidR="00CA75CF" w:rsidRPr="00E90F39" w:rsidRDefault="00CA75CF" w:rsidP="006C6EB6">
      <w:pPr>
        <w:pStyle w:val="ListParagraph"/>
        <w:tabs>
          <w:tab w:val="left" w:pos="426"/>
        </w:tabs>
        <w:spacing w:after="120" w:line="240" w:lineRule="auto"/>
        <w:ind w:left="862"/>
        <w:jc w:val="both"/>
        <w:rPr>
          <w:rFonts w:ascii="Times New Roman" w:hAnsi="Times New Roman"/>
          <w:sz w:val="24"/>
          <w:szCs w:val="24"/>
        </w:rPr>
      </w:pPr>
    </w:p>
    <w:p w14:paraId="33351508" w14:textId="6FD75763" w:rsidR="00AD011C" w:rsidRPr="00E90F39" w:rsidRDefault="00AD011C" w:rsidP="006C6EB6">
      <w:pPr>
        <w:pStyle w:val="ListParagraph"/>
        <w:numPr>
          <w:ilvl w:val="0"/>
          <w:numId w:val="1"/>
        </w:numPr>
        <w:tabs>
          <w:tab w:val="left" w:pos="426"/>
        </w:tabs>
        <w:spacing w:after="120" w:line="240" w:lineRule="auto"/>
        <w:ind w:left="0" w:firstLine="142"/>
        <w:jc w:val="both"/>
        <w:rPr>
          <w:rFonts w:ascii="Times New Roman" w:hAnsi="Times New Roman"/>
          <w:b/>
          <w:sz w:val="24"/>
          <w:u w:val="single"/>
        </w:rPr>
      </w:pPr>
      <w:r w:rsidRPr="00E90F39">
        <w:rPr>
          <w:rFonts w:ascii="Times New Roman" w:hAnsi="Times New Roman"/>
          <w:b/>
          <w:sz w:val="24"/>
          <w:u w:val="single"/>
        </w:rPr>
        <w:t xml:space="preserve">Съфинансиране от страна </w:t>
      </w:r>
      <w:r w:rsidR="00CA75CF" w:rsidRPr="00E90F39">
        <w:rPr>
          <w:rFonts w:ascii="Times New Roman" w:hAnsi="Times New Roman"/>
          <w:b/>
          <w:sz w:val="24"/>
          <w:u w:val="single"/>
        </w:rPr>
        <w:t>на бенефициента:</w:t>
      </w:r>
    </w:p>
    <w:p w14:paraId="5B877D86" w14:textId="51DE9711" w:rsidR="00C26BAB" w:rsidRPr="00E90F39" w:rsidRDefault="00C26BAB" w:rsidP="00C26BAB">
      <w:pPr>
        <w:pStyle w:val="ListParagraph"/>
        <w:numPr>
          <w:ilvl w:val="0"/>
          <w:numId w:val="28"/>
        </w:numPr>
        <w:tabs>
          <w:tab w:val="left" w:pos="426"/>
        </w:tabs>
        <w:spacing w:after="0" w:line="276" w:lineRule="auto"/>
        <w:jc w:val="both"/>
        <w:rPr>
          <w:rFonts w:ascii="Times New Roman" w:hAnsi="Times New Roman"/>
          <w:sz w:val="24"/>
          <w:szCs w:val="24"/>
        </w:rPr>
      </w:pPr>
      <w:r w:rsidRPr="00E90F39">
        <w:rPr>
          <w:rFonts w:ascii="Times New Roman" w:hAnsi="Times New Roman"/>
          <w:sz w:val="24"/>
          <w:szCs w:val="24"/>
        </w:rPr>
        <w:t xml:space="preserve">За проектни предложения/дейности, изпълнявани при условията на режим на „непомощ“ </w:t>
      </w:r>
      <w:r w:rsidRPr="00E90F39">
        <w:rPr>
          <w:rFonts w:ascii="Times New Roman" w:hAnsi="Times New Roman"/>
          <w:b/>
          <w:sz w:val="24"/>
          <w:szCs w:val="24"/>
          <w:u w:val="single"/>
        </w:rPr>
        <w:t>не се изисква</w:t>
      </w:r>
      <w:r w:rsidRPr="00E90F39">
        <w:rPr>
          <w:rFonts w:ascii="Times New Roman" w:hAnsi="Times New Roman"/>
          <w:sz w:val="24"/>
          <w:szCs w:val="24"/>
        </w:rPr>
        <w:t xml:space="preserve"> съфинансиране от кандидата, с изключение на </w:t>
      </w:r>
      <w:r w:rsidR="00850BBE" w:rsidRPr="00E90F39">
        <w:rPr>
          <w:rFonts w:ascii="Times New Roman" w:hAnsi="Times New Roman"/>
          <w:sz w:val="24"/>
          <w:szCs w:val="24"/>
        </w:rPr>
        <w:t xml:space="preserve">проектни предложения за Енергийна ефективност на жилищни и обществени сгради, за които се изисква </w:t>
      </w:r>
      <w:r w:rsidR="00750AB2" w:rsidRPr="00E90F39">
        <w:rPr>
          <w:rFonts w:ascii="Times New Roman" w:hAnsi="Times New Roman"/>
          <w:sz w:val="24"/>
          <w:szCs w:val="24"/>
        </w:rPr>
        <w:t xml:space="preserve">минимум </w:t>
      </w:r>
      <w:r w:rsidRPr="00E90F39">
        <w:rPr>
          <w:rFonts w:ascii="Times New Roman" w:hAnsi="Times New Roman"/>
          <w:sz w:val="24"/>
          <w:szCs w:val="24"/>
        </w:rPr>
        <w:t xml:space="preserve">5% съфинансиране на допустимите разходи , като 5 % съфинансиране не се изисква за Енергийна ефективност на </w:t>
      </w:r>
      <w:r w:rsidRPr="00E90F39">
        <w:rPr>
          <w:rFonts w:ascii="Times New Roman" w:hAnsi="Times New Roman"/>
          <w:b/>
          <w:sz w:val="24"/>
          <w:szCs w:val="24"/>
          <w:u w:val="single"/>
        </w:rPr>
        <w:t>ученически общежития и частите от жилищни сгради, представляващи самостоятелни обекти (с идеалните части към тях), които са собственост на енергийно бедни домакинства</w:t>
      </w:r>
      <w:r w:rsidRPr="00E90F39">
        <w:rPr>
          <w:rFonts w:ascii="Times New Roman" w:hAnsi="Times New Roman"/>
          <w:sz w:val="24"/>
          <w:szCs w:val="24"/>
        </w:rPr>
        <w:t xml:space="preserve">. </w:t>
      </w:r>
    </w:p>
    <w:p w14:paraId="58844089" w14:textId="77777777" w:rsidR="00C26BAB" w:rsidRPr="00E90F39" w:rsidRDefault="00C26BAB" w:rsidP="00EF5E38">
      <w:pPr>
        <w:pStyle w:val="ListParagraph"/>
        <w:tabs>
          <w:tab w:val="left" w:pos="426"/>
        </w:tabs>
        <w:spacing w:after="0" w:line="276" w:lineRule="auto"/>
        <w:jc w:val="both"/>
        <w:rPr>
          <w:rFonts w:ascii="Times New Roman" w:hAnsi="Times New Roman"/>
          <w:sz w:val="24"/>
          <w:szCs w:val="24"/>
        </w:rPr>
      </w:pPr>
      <w:r w:rsidRPr="00E90F39">
        <w:rPr>
          <w:rFonts w:ascii="Times New Roman" w:hAnsi="Times New Roman"/>
          <w:sz w:val="24"/>
          <w:szCs w:val="24"/>
        </w:rPr>
        <w:t>Във всички останали случаи интензитетът на помощта на проектно предложение в режим на финансиране „непомощ“ е 100%</w:t>
      </w:r>
      <w:r w:rsidRPr="00E90F39">
        <w:rPr>
          <w:rFonts w:ascii="Cambria" w:eastAsia="Cambria" w:hAnsi="Cambria" w:cs="Cambria"/>
          <w:b/>
          <w:bCs/>
          <w:i/>
          <w:iCs/>
          <w:sz w:val="24"/>
        </w:rPr>
        <w:t xml:space="preserve"> </w:t>
      </w:r>
      <w:r w:rsidRPr="00E90F39">
        <w:rPr>
          <w:rFonts w:ascii="Times New Roman" w:hAnsi="Times New Roman"/>
          <w:b/>
          <w:bCs/>
          <w:i/>
          <w:iCs/>
          <w:sz w:val="24"/>
          <w:szCs w:val="24"/>
        </w:rPr>
        <w:t>от общия размер на допустимите разходи на проекта/дейността</w:t>
      </w:r>
      <w:r w:rsidRPr="00E90F39">
        <w:rPr>
          <w:rFonts w:ascii="Times New Roman" w:hAnsi="Times New Roman"/>
          <w:sz w:val="24"/>
          <w:szCs w:val="24"/>
        </w:rPr>
        <w:t xml:space="preserve">, а максималния праг на финансирането е до стойността на дейността в одобрената КИТИ. </w:t>
      </w:r>
    </w:p>
    <w:p w14:paraId="5AA14F07" w14:textId="28A232E0" w:rsidR="00685219" w:rsidRPr="00E90F39" w:rsidRDefault="00CA75CF" w:rsidP="006C6EB6">
      <w:pPr>
        <w:pStyle w:val="ListParagraph"/>
        <w:numPr>
          <w:ilvl w:val="0"/>
          <w:numId w:val="28"/>
        </w:numPr>
        <w:tabs>
          <w:tab w:val="left" w:pos="426"/>
        </w:tabs>
        <w:spacing w:after="0" w:line="276" w:lineRule="auto"/>
        <w:jc w:val="both"/>
        <w:rPr>
          <w:rFonts w:ascii="Times New Roman" w:hAnsi="Times New Roman"/>
          <w:bCs/>
          <w:sz w:val="24"/>
          <w:szCs w:val="24"/>
        </w:rPr>
      </w:pPr>
      <w:r w:rsidRPr="00E90F39">
        <w:rPr>
          <w:rFonts w:ascii="Times New Roman" w:hAnsi="Times New Roman"/>
          <w:sz w:val="24"/>
          <w:szCs w:val="24"/>
        </w:rPr>
        <w:t>За проектни предложения</w:t>
      </w:r>
      <w:r w:rsidR="00570ABA" w:rsidRPr="00E90F39">
        <w:rPr>
          <w:rFonts w:ascii="Times New Roman" w:hAnsi="Times New Roman"/>
          <w:sz w:val="24"/>
          <w:szCs w:val="24"/>
        </w:rPr>
        <w:t>/дейности</w:t>
      </w:r>
      <w:r w:rsidRPr="00E90F39">
        <w:rPr>
          <w:rFonts w:ascii="Times New Roman" w:hAnsi="Times New Roman"/>
          <w:sz w:val="24"/>
          <w:szCs w:val="24"/>
        </w:rPr>
        <w:t xml:space="preserve">, при които инвестициите за даден </w:t>
      </w:r>
      <w:r w:rsidR="001E56A5" w:rsidRPr="00E90F39">
        <w:rPr>
          <w:rFonts w:ascii="Times New Roman" w:hAnsi="Times New Roman"/>
          <w:sz w:val="24"/>
          <w:szCs w:val="24"/>
        </w:rPr>
        <w:t>кан</w:t>
      </w:r>
      <w:r w:rsidR="006A1978" w:rsidRPr="00E90F39">
        <w:rPr>
          <w:rFonts w:ascii="Times New Roman" w:hAnsi="Times New Roman"/>
          <w:sz w:val="24"/>
          <w:szCs w:val="24"/>
        </w:rPr>
        <w:t>д</w:t>
      </w:r>
      <w:r w:rsidR="001E56A5" w:rsidRPr="00E90F39">
        <w:rPr>
          <w:rFonts w:ascii="Times New Roman" w:hAnsi="Times New Roman"/>
          <w:sz w:val="24"/>
          <w:szCs w:val="24"/>
        </w:rPr>
        <w:t>идат</w:t>
      </w:r>
      <w:r w:rsidRPr="00E90F39">
        <w:rPr>
          <w:rFonts w:ascii="Times New Roman" w:hAnsi="Times New Roman"/>
          <w:sz w:val="24"/>
          <w:szCs w:val="24"/>
        </w:rPr>
        <w:t xml:space="preserve"> ще се изпълнява при условията </w:t>
      </w:r>
      <w:r w:rsidRPr="00E90F39">
        <w:rPr>
          <w:rFonts w:ascii="Times New Roman" w:hAnsi="Times New Roman"/>
          <w:b/>
          <w:sz w:val="24"/>
          <w:szCs w:val="24"/>
        </w:rPr>
        <w:t>на режим „de minimis“</w:t>
      </w:r>
      <w:r w:rsidRPr="00E90F39">
        <w:rPr>
          <w:rFonts w:ascii="Times New Roman" w:hAnsi="Times New Roman"/>
          <w:sz w:val="24"/>
          <w:szCs w:val="24"/>
        </w:rPr>
        <w:t xml:space="preserve">, </w:t>
      </w:r>
      <w:r w:rsidR="001E56A5" w:rsidRPr="00E90F39">
        <w:rPr>
          <w:rFonts w:ascii="Times New Roman" w:hAnsi="Times New Roman"/>
          <w:sz w:val="24"/>
          <w:szCs w:val="24"/>
        </w:rPr>
        <w:t>прагът на финансиране</w:t>
      </w:r>
      <w:r w:rsidRPr="00E90F39">
        <w:rPr>
          <w:rFonts w:ascii="Times New Roman" w:hAnsi="Times New Roman"/>
          <w:sz w:val="24"/>
          <w:szCs w:val="24"/>
        </w:rPr>
        <w:t xml:space="preserve"> се изчислява съгласно Регламент (ЕС) № 2023/2831 относно прилагането на членове 107 и 108 от Договора за функциониране на Европейския съюз към помощта „de minimis“.</w:t>
      </w:r>
      <w:r w:rsidR="00BC7365" w:rsidRPr="00E90F39">
        <w:rPr>
          <w:rFonts w:ascii="Times New Roman" w:hAnsi="Times New Roman"/>
          <w:sz w:val="24"/>
          <w:szCs w:val="24"/>
        </w:rPr>
        <w:t xml:space="preserve"> </w:t>
      </w:r>
      <w:r w:rsidR="00685219" w:rsidRPr="00E90F39">
        <w:rPr>
          <w:rFonts w:ascii="Times New Roman" w:hAnsi="Times New Roman"/>
          <w:sz w:val="24"/>
          <w:szCs w:val="24"/>
        </w:rPr>
        <w:t xml:space="preserve">Общия размер на помощта de minimis, предоставена на </w:t>
      </w:r>
      <w:r w:rsidR="00850BBE" w:rsidRPr="00E90F39">
        <w:rPr>
          <w:rFonts w:ascii="Times New Roman" w:hAnsi="Times New Roman"/>
          <w:sz w:val="24"/>
          <w:szCs w:val="24"/>
        </w:rPr>
        <w:t xml:space="preserve">съответния </w:t>
      </w:r>
      <w:r w:rsidR="00685219" w:rsidRPr="00E90F39">
        <w:rPr>
          <w:rFonts w:ascii="Times New Roman" w:hAnsi="Times New Roman"/>
          <w:sz w:val="24"/>
          <w:szCs w:val="24"/>
        </w:rPr>
        <w:t>кандидат</w:t>
      </w:r>
      <w:r w:rsidR="00850BBE" w:rsidRPr="00E90F39">
        <w:rPr>
          <w:rFonts w:ascii="Times New Roman" w:hAnsi="Times New Roman"/>
          <w:sz w:val="24"/>
          <w:szCs w:val="24"/>
        </w:rPr>
        <w:t>/партньор</w:t>
      </w:r>
      <w:r w:rsidR="00685219" w:rsidRPr="00E90F39">
        <w:rPr>
          <w:rFonts w:ascii="Times New Roman" w:hAnsi="Times New Roman"/>
          <w:sz w:val="24"/>
          <w:szCs w:val="24"/>
        </w:rPr>
        <w:t>, заедно с получени други минимални помощи на едно и също предприятие</w:t>
      </w:r>
      <w:r w:rsidR="00685219" w:rsidRPr="00E90F39">
        <w:rPr>
          <w:rFonts w:ascii="Times New Roman" w:hAnsi="Times New Roman"/>
          <w:sz w:val="24"/>
          <w:szCs w:val="24"/>
          <w:vertAlign w:val="superscript"/>
        </w:rPr>
        <w:footnoteReference w:id="8"/>
      </w:r>
      <w:r w:rsidR="00685219" w:rsidRPr="00E90F39">
        <w:rPr>
          <w:rFonts w:ascii="Times New Roman" w:hAnsi="Times New Roman"/>
          <w:sz w:val="24"/>
          <w:szCs w:val="24"/>
        </w:rPr>
        <w:t xml:space="preserve"> за период от 3 </w:t>
      </w:r>
      <w:r w:rsidR="00685219" w:rsidRPr="00E90F39">
        <w:rPr>
          <w:rFonts w:ascii="Times New Roman" w:hAnsi="Times New Roman"/>
          <w:sz w:val="24"/>
          <w:szCs w:val="24"/>
        </w:rPr>
        <w:lastRenderedPageBreak/>
        <w:t>години</w:t>
      </w:r>
      <w:r w:rsidR="00685219" w:rsidRPr="00E90F39">
        <w:rPr>
          <w:rFonts w:ascii="Times New Roman" w:hAnsi="Times New Roman"/>
          <w:sz w:val="24"/>
          <w:szCs w:val="24"/>
          <w:vertAlign w:val="superscript"/>
        </w:rPr>
        <w:footnoteReference w:id="9"/>
      </w:r>
      <w:r w:rsidR="00685219" w:rsidRPr="00E90F39">
        <w:rPr>
          <w:rFonts w:ascii="Times New Roman" w:hAnsi="Times New Roman"/>
          <w:sz w:val="24"/>
          <w:szCs w:val="24"/>
        </w:rPr>
        <w:t xml:space="preserve"> не може да надвишава 300 000 евро или 586 749 лв., при спазване на всички изисквания на Регламент (ЕС) № 2023/2831. При определяне дали е спазена максималната стойност (общия размер) на помощта за кандидата</w:t>
      </w:r>
      <w:r w:rsidR="00850BBE" w:rsidRPr="00E90F39">
        <w:rPr>
          <w:rFonts w:ascii="Times New Roman" w:hAnsi="Times New Roman"/>
          <w:sz w:val="24"/>
          <w:szCs w:val="24"/>
        </w:rPr>
        <w:t>/партньора</w:t>
      </w:r>
      <w:r w:rsidR="00685219" w:rsidRPr="00E90F39">
        <w:rPr>
          <w:rFonts w:ascii="Times New Roman" w:hAnsi="Times New Roman"/>
          <w:sz w:val="24"/>
          <w:szCs w:val="24"/>
        </w:rPr>
        <w:t xml:space="preserve"> се взема предвид както размера на минималната помощ, за която се кандидатства по настоящата процедура, така и общият размер на вече получените минимални помощи за период от 3 (три) години</w:t>
      </w:r>
      <w:r w:rsidR="00850BBE" w:rsidRPr="00E90F39">
        <w:rPr>
          <w:rFonts w:ascii="Times New Roman" w:hAnsi="Times New Roman"/>
          <w:sz w:val="24"/>
          <w:szCs w:val="24"/>
        </w:rPr>
        <w:t xml:space="preserve"> (от-дата до дата)</w:t>
      </w:r>
      <w:r w:rsidR="00685219" w:rsidRPr="00E90F39">
        <w:rPr>
          <w:rFonts w:ascii="Times New Roman" w:hAnsi="Times New Roman"/>
          <w:bCs/>
          <w:sz w:val="24"/>
          <w:szCs w:val="24"/>
        </w:rPr>
        <w:t xml:space="preserve">. </w:t>
      </w:r>
    </w:p>
    <w:p w14:paraId="4D493F44" w14:textId="38A3BA2B" w:rsidR="001E56A5" w:rsidRPr="00E90F39" w:rsidRDefault="006A1978" w:rsidP="006C6EB6">
      <w:pPr>
        <w:pStyle w:val="ListParagraph"/>
        <w:numPr>
          <w:ilvl w:val="0"/>
          <w:numId w:val="28"/>
        </w:numPr>
        <w:tabs>
          <w:tab w:val="left" w:pos="426"/>
        </w:tabs>
        <w:spacing w:after="0" w:line="276" w:lineRule="auto"/>
        <w:jc w:val="both"/>
        <w:rPr>
          <w:rFonts w:ascii="Times New Roman" w:hAnsi="Times New Roman"/>
          <w:sz w:val="24"/>
          <w:szCs w:val="24"/>
        </w:rPr>
      </w:pPr>
      <w:r w:rsidRPr="00E90F39">
        <w:rPr>
          <w:rFonts w:ascii="Times New Roman" w:hAnsi="Times New Roman"/>
          <w:sz w:val="24"/>
          <w:szCs w:val="24"/>
        </w:rPr>
        <w:t>За проектни предложения</w:t>
      </w:r>
      <w:r w:rsidR="00A65E11" w:rsidRPr="00E90F39">
        <w:rPr>
          <w:rFonts w:ascii="Times New Roman" w:hAnsi="Times New Roman"/>
          <w:sz w:val="24"/>
          <w:szCs w:val="24"/>
        </w:rPr>
        <w:t xml:space="preserve"> и/или дейности</w:t>
      </w:r>
      <w:r w:rsidRPr="00E90F39">
        <w:rPr>
          <w:rFonts w:ascii="Times New Roman" w:hAnsi="Times New Roman"/>
          <w:sz w:val="24"/>
          <w:szCs w:val="24"/>
        </w:rPr>
        <w:t xml:space="preserve">, при които инвестициите ще се изпълнява при условията на държавна помощ, </w:t>
      </w:r>
      <w:r w:rsidR="00C75662" w:rsidRPr="00E90F39">
        <w:rPr>
          <w:rFonts w:ascii="Times New Roman" w:hAnsi="Times New Roman"/>
          <w:sz w:val="24"/>
          <w:szCs w:val="24"/>
        </w:rPr>
        <w:t>интензитет</w:t>
      </w:r>
      <w:r w:rsidR="00C26BAB" w:rsidRPr="00E90F39">
        <w:rPr>
          <w:rFonts w:ascii="Times New Roman" w:hAnsi="Times New Roman"/>
          <w:sz w:val="24"/>
          <w:szCs w:val="24"/>
        </w:rPr>
        <w:t>ът</w:t>
      </w:r>
      <w:r w:rsidR="00A65E11" w:rsidRPr="00E90F39">
        <w:rPr>
          <w:rFonts w:ascii="Times New Roman" w:hAnsi="Times New Roman"/>
          <w:sz w:val="24"/>
          <w:szCs w:val="24"/>
        </w:rPr>
        <w:t xml:space="preserve"> и праг</w:t>
      </w:r>
      <w:r w:rsidR="00C26BAB" w:rsidRPr="00E90F39">
        <w:rPr>
          <w:rFonts w:ascii="Times New Roman" w:hAnsi="Times New Roman"/>
          <w:sz w:val="24"/>
          <w:szCs w:val="24"/>
        </w:rPr>
        <w:t>ът</w:t>
      </w:r>
      <w:r w:rsidR="00C75662" w:rsidRPr="00E90F39">
        <w:rPr>
          <w:rFonts w:ascii="Times New Roman" w:hAnsi="Times New Roman"/>
          <w:sz w:val="24"/>
          <w:szCs w:val="24"/>
        </w:rPr>
        <w:t xml:space="preserve"> </w:t>
      </w:r>
      <w:r w:rsidRPr="00E90F39">
        <w:rPr>
          <w:rFonts w:ascii="Times New Roman" w:hAnsi="Times New Roman"/>
          <w:sz w:val="24"/>
          <w:szCs w:val="24"/>
        </w:rPr>
        <w:t>на финансиране се изчислява</w:t>
      </w:r>
      <w:r w:rsidR="00C26BAB" w:rsidRPr="00E90F39">
        <w:rPr>
          <w:rFonts w:ascii="Times New Roman" w:hAnsi="Times New Roman"/>
          <w:sz w:val="24"/>
          <w:szCs w:val="24"/>
        </w:rPr>
        <w:t>т</w:t>
      </w:r>
      <w:r w:rsidRPr="00E90F39">
        <w:rPr>
          <w:rFonts w:ascii="Times New Roman" w:hAnsi="Times New Roman"/>
          <w:sz w:val="24"/>
          <w:szCs w:val="24"/>
        </w:rPr>
        <w:t xml:space="preserve"> съгласно описаното в т. </w:t>
      </w:r>
      <w:r w:rsidR="00D774F8" w:rsidRPr="00E90F39">
        <w:rPr>
          <w:rFonts w:ascii="Times New Roman" w:hAnsi="Times New Roman"/>
          <w:sz w:val="24"/>
          <w:szCs w:val="24"/>
        </w:rPr>
        <w:t xml:space="preserve">16 </w:t>
      </w:r>
      <w:r w:rsidRPr="00E90F39">
        <w:rPr>
          <w:rFonts w:ascii="Times New Roman" w:hAnsi="Times New Roman"/>
          <w:sz w:val="24"/>
          <w:szCs w:val="24"/>
        </w:rPr>
        <w:t>към Насоките за кандидатстване и приложенията за държавна помощ</w:t>
      </w:r>
      <w:r w:rsidR="00A65E11" w:rsidRPr="00E90F39">
        <w:rPr>
          <w:rFonts w:ascii="Times New Roman" w:hAnsi="Times New Roman"/>
          <w:sz w:val="24"/>
          <w:szCs w:val="24"/>
        </w:rPr>
        <w:t xml:space="preserve">, </w:t>
      </w:r>
      <w:r w:rsidR="00C26BAB" w:rsidRPr="00E90F39">
        <w:rPr>
          <w:rFonts w:ascii="Times New Roman" w:hAnsi="Times New Roman"/>
          <w:sz w:val="24"/>
          <w:szCs w:val="24"/>
        </w:rPr>
        <w:t xml:space="preserve">както </w:t>
      </w:r>
      <w:r w:rsidR="00A65E11" w:rsidRPr="00E90F39">
        <w:rPr>
          <w:rFonts w:ascii="Times New Roman" w:hAnsi="Times New Roman"/>
          <w:sz w:val="24"/>
          <w:szCs w:val="24"/>
        </w:rPr>
        <w:t>следва:</w:t>
      </w:r>
    </w:p>
    <w:p w14:paraId="3071B2D1" w14:textId="131F9301" w:rsidR="00CA75CF" w:rsidRPr="00E90F39" w:rsidRDefault="00C75662" w:rsidP="006C6EB6">
      <w:pPr>
        <w:pStyle w:val="ListParagraph"/>
        <w:numPr>
          <w:ilvl w:val="0"/>
          <w:numId w:val="1"/>
        </w:numPr>
        <w:tabs>
          <w:tab w:val="left" w:pos="426"/>
        </w:tabs>
        <w:spacing w:after="120" w:line="240" w:lineRule="auto"/>
        <w:jc w:val="both"/>
        <w:rPr>
          <w:rFonts w:ascii="Times New Roman" w:hAnsi="Times New Roman"/>
          <w:sz w:val="24"/>
          <w:szCs w:val="24"/>
        </w:rPr>
      </w:pPr>
      <w:r w:rsidRPr="00E90F39">
        <w:rPr>
          <w:rFonts w:ascii="Times New Roman" w:hAnsi="Times New Roman"/>
          <w:b/>
          <w:bCs/>
          <w:sz w:val="24"/>
          <w:szCs w:val="24"/>
        </w:rPr>
        <w:t xml:space="preserve">При режим </w:t>
      </w:r>
      <w:r w:rsidR="00A65E11" w:rsidRPr="00E90F39">
        <w:rPr>
          <w:rFonts w:ascii="Times New Roman" w:hAnsi="Times New Roman"/>
          <w:b/>
          <w:bCs/>
          <w:sz w:val="24"/>
          <w:szCs w:val="24"/>
        </w:rPr>
        <w:t xml:space="preserve">на държавна помощ </w:t>
      </w:r>
      <w:r w:rsidR="00A5674A" w:rsidRPr="00E90F39">
        <w:rPr>
          <w:rFonts w:ascii="Times New Roman" w:hAnsi="Times New Roman"/>
          <w:b/>
          <w:bCs/>
          <w:sz w:val="24"/>
          <w:szCs w:val="24"/>
        </w:rPr>
        <w:t xml:space="preserve">съгласно </w:t>
      </w:r>
      <w:r w:rsidRPr="00E90F39">
        <w:rPr>
          <w:rFonts w:ascii="Times New Roman" w:hAnsi="Times New Roman"/>
          <w:b/>
          <w:bCs/>
          <w:sz w:val="24"/>
          <w:szCs w:val="24"/>
        </w:rPr>
        <w:t xml:space="preserve">чл. 56 </w:t>
      </w:r>
      <w:r w:rsidR="00A65E11" w:rsidRPr="00E90F39">
        <w:rPr>
          <w:rFonts w:ascii="Times New Roman" w:hAnsi="Times New Roman"/>
          <w:b/>
          <w:bCs/>
          <w:sz w:val="24"/>
          <w:szCs w:val="24"/>
          <w:u w:val="single"/>
        </w:rPr>
        <w:t>„Инвестиционни помощи за местни инфраструктури“</w:t>
      </w:r>
      <w:r w:rsidR="00CE4260" w:rsidRPr="00E90F39">
        <w:rPr>
          <w:rFonts w:ascii="Times New Roman" w:hAnsi="Times New Roman"/>
          <w:b/>
          <w:bCs/>
          <w:sz w:val="24"/>
          <w:szCs w:val="24"/>
          <w:u w:val="single"/>
        </w:rPr>
        <w:t xml:space="preserve"> </w:t>
      </w:r>
      <w:r w:rsidRPr="00E90F39">
        <w:rPr>
          <w:rFonts w:ascii="Times New Roman" w:hAnsi="Times New Roman"/>
          <w:b/>
          <w:bCs/>
          <w:sz w:val="24"/>
          <w:szCs w:val="24"/>
        </w:rPr>
        <w:t xml:space="preserve">от Регламент (ЕС) </w:t>
      </w:r>
      <w:r w:rsidR="00A65E11" w:rsidRPr="00E90F39">
        <w:rPr>
          <w:rFonts w:ascii="Times New Roman" w:hAnsi="Times New Roman"/>
          <w:b/>
          <w:bCs/>
          <w:sz w:val="24"/>
          <w:szCs w:val="24"/>
        </w:rPr>
        <w:t>№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Pr="00E90F39">
        <w:rPr>
          <w:rFonts w:ascii="Times New Roman" w:hAnsi="Times New Roman"/>
          <w:b/>
          <w:bCs/>
          <w:sz w:val="24"/>
          <w:szCs w:val="24"/>
        </w:rPr>
        <w:t xml:space="preserve">, общият размер на помощта не може да надхвърля разликата между допустимите разходи за инфраструктурата и оперативната печалба от инвестицията. </w:t>
      </w:r>
    </w:p>
    <w:p w14:paraId="0873530E" w14:textId="473F7453" w:rsidR="00C75662" w:rsidRPr="00E90F39" w:rsidRDefault="00C75662"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Всяка помощ, предоставена съгласно член 56 от ОРГО, не може да надвишава 11 милиона евро за местна инфраструктура, нито може да се отнася за местна инфраструктура, за която общите разходи надхвърлят 22 милиона евро. Праговете в член 4, параграф 1, буква вв) се прилагат за инфраструктура, т.е. ако няколко предприятия изграждат една инфраструктура заедно, праговете се прилагат за всички тях заедно. Лимитът от 22 милиона евро за общите разходи включва всички разходи по проекта.</w:t>
      </w:r>
    </w:p>
    <w:p w14:paraId="1A3E3758" w14:textId="6C6CB1AF" w:rsidR="00A65E11" w:rsidRPr="00E90F39" w:rsidRDefault="00A65E11" w:rsidP="00EF5E38">
      <w:pPr>
        <w:pStyle w:val="ListParagraph"/>
        <w:numPr>
          <w:ilvl w:val="0"/>
          <w:numId w:val="1"/>
        </w:numPr>
        <w:tabs>
          <w:tab w:val="left" w:pos="426"/>
        </w:tabs>
        <w:spacing w:after="120" w:line="240" w:lineRule="auto"/>
        <w:jc w:val="both"/>
        <w:rPr>
          <w:rFonts w:ascii="Times New Roman" w:hAnsi="Times New Roman"/>
          <w:sz w:val="24"/>
          <w:szCs w:val="24"/>
        </w:rPr>
      </w:pPr>
      <w:r w:rsidRPr="00E90F39">
        <w:rPr>
          <w:rFonts w:ascii="Times New Roman" w:hAnsi="Times New Roman"/>
          <w:b/>
          <w:bCs/>
          <w:sz w:val="24"/>
          <w:szCs w:val="24"/>
        </w:rPr>
        <w:t xml:space="preserve">При режим на държавна помощ </w:t>
      </w:r>
      <w:r w:rsidR="00A5674A" w:rsidRPr="00E90F39">
        <w:rPr>
          <w:rFonts w:ascii="Times New Roman" w:hAnsi="Times New Roman"/>
          <w:b/>
          <w:bCs/>
          <w:sz w:val="24"/>
          <w:szCs w:val="24"/>
        </w:rPr>
        <w:t xml:space="preserve">съгласно </w:t>
      </w:r>
      <w:r w:rsidR="00C75662" w:rsidRPr="00E90F39">
        <w:rPr>
          <w:rFonts w:ascii="Times New Roman" w:hAnsi="Times New Roman"/>
          <w:b/>
          <w:sz w:val="24"/>
          <w:szCs w:val="24"/>
        </w:rPr>
        <w:t xml:space="preserve">чл. 26 </w:t>
      </w:r>
      <w:r w:rsidRPr="00E90F39">
        <w:rPr>
          <w:rFonts w:ascii="Times New Roman" w:hAnsi="Times New Roman"/>
          <w:b/>
          <w:sz w:val="24"/>
          <w:szCs w:val="24"/>
        </w:rPr>
        <w:t>„Инвестиционни помощи за научноизследователски инфраструктури“</w:t>
      </w:r>
      <w:r w:rsidR="005C2D6B" w:rsidRPr="00E90F39">
        <w:rPr>
          <w:rFonts w:ascii="Times New Roman" w:hAnsi="Times New Roman"/>
          <w:b/>
          <w:sz w:val="24"/>
          <w:szCs w:val="24"/>
        </w:rPr>
        <w:t xml:space="preserve"> </w:t>
      </w:r>
      <w:r w:rsidR="00C75662" w:rsidRPr="00E90F39">
        <w:rPr>
          <w:rFonts w:ascii="Times New Roman" w:hAnsi="Times New Roman"/>
          <w:b/>
          <w:sz w:val="24"/>
          <w:szCs w:val="24"/>
        </w:rPr>
        <w:t>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750AB2" w:rsidRPr="00E90F39">
        <w:rPr>
          <w:rFonts w:ascii="Times New Roman" w:hAnsi="Times New Roman"/>
          <w:b/>
          <w:sz w:val="24"/>
          <w:szCs w:val="24"/>
        </w:rPr>
        <w:t xml:space="preserve">, </w:t>
      </w:r>
      <w:r w:rsidR="00750AB2" w:rsidRPr="00E90F39">
        <w:rPr>
          <w:rFonts w:ascii="Times New Roman" w:hAnsi="Times New Roman"/>
          <w:sz w:val="24"/>
          <w:szCs w:val="24"/>
        </w:rPr>
        <w:t>м</w:t>
      </w:r>
      <w:r w:rsidRPr="00E90F39">
        <w:rPr>
          <w:rFonts w:ascii="Times New Roman" w:hAnsi="Times New Roman"/>
          <w:sz w:val="24"/>
          <w:szCs w:val="24"/>
        </w:rPr>
        <w:t xml:space="preserve">аксимално допустимия размер на помощта e 35 млн. евро за инфраструктура. </w:t>
      </w:r>
    </w:p>
    <w:p w14:paraId="3AAE6209" w14:textId="66BF6E9E" w:rsidR="00C75662" w:rsidRPr="00E90F39" w:rsidRDefault="00A65E11"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Интензитетът на помощта е до 50 % от допустимите разходи за дейността/проекта на инвестицията за инфраструктура за осъществяване на научно-изследователска и развойна дейност.</w:t>
      </w:r>
    </w:p>
    <w:p w14:paraId="349453DA" w14:textId="387FE214" w:rsidR="00A5674A" w:rsidRPr="00E90F39" w:rsidRDefault="001C06BC" w:rsidP="006C6EB6">
      <w:pPr>
        <w:pStyle w:val="ListParagraph"/>
        <w:numPr>
          <w:ilvl w:val="0"/>
          <w:numId w:val="1"/>
        </w:numPr>
        <w:tabs>
          <w:tab w:val="left" w:pos="426"/>
        </w:tabs>
        <w:spacing w:after="120" w:line="240" w:lineRule="auto"/>
        <w:jc w:val="both"/>
        <w:rPr>
          <w:rFonts w:ascii="Times New Roman" w:hAnsi="Times New Roman"/>
          <w:sz w:val="24"/>
          <w:szCs w:val="24"/>
        </w:rPr>
      </w:pPr>
      <w:r w:rsidRPr="00E90F39">
        <w:rPr>
          <w:rFonts w:ascii="Times New Roman" w:hAnsi="Times New Roman"/>
          <w:b/>
          <w:bCs/>
          <w:sz w:val="24"/>
          <w:szCs w:val="24"/>
        </w:rPr>
        <w:t xml:space="preserve">При режим на държавна помощ </w:t>
      </w:r>
      <w:r w:rsidR="00A5674A" w:rsidRPr="00E90F39">
        <w:rPr>
          <w:rFonts w:ascii="Times New Roman" w:hAnsi="Times New Roman"/>
          <w:b/>
          <w:bCs/>
          <w:sz w:val="24"/>
          <w:szCs w:val="24"/>
        </w:rPr>
        <w:t xml:space="preserve">съгласно </w:t>
      </w:r>
      <w:r w:rsidRPr="00E90F39">
        <w:rPr>
          <w:rFonts w:ascii="Times New Roman" w:hAnsi="Times New Roman"/>
          <w:b/>
          <w:sz w:val="24"/>
          <w:szCs w:val="24"/>
        </w:rPr>
        <w:t>Рамката за държавни помощи за научни изследвания, развитие и иновации</w:t>
      </w:r>
      <w:r w:rsidR="00EB5008" w:rsidRPr="00E90F39">
        <w:rPr>
          <w:rFonts w:ascii="Times New Roman" w:hAnsi="Times New Roman"/>
          <w:b/>
          <w:sz w:val="24"/>
          <w:szCs w:val="24"/>
        </w:rPr>
        <w:t xml:space="preserve"> (Рамката)</w:t>
      </w:r>
      <w:r w:rsidR="00A5674A" w:rsidRPr="00E90F39">
        <w:rPr>
          <w:rFonts w:ascii="Times New Roman" w:hAnsi="Times New Roman"/>
          <w:b/>
          <w:sz w:val="24"/>
          <w:szCs w:val="24"/>
        </w:rPr>
        <w:t>, интензитетът на помощта е 100%</w:t>
      </w:r>
      <w:r w:rsidR="00EB5008" w:rsidRPr="00E90F39">
        <w:rPr>
          <w:rFonts w:ascii="Times New Roman" w:hAnsi="Times New Roman"/>
          <w:b/>
          <w:bCs/>
          <w:i/>
          <w:iCs/>
          <w:sz w:val="24"/>
          <w:szCs w:val="24"/>
        </w:rPr>
        <w:t xml:space="preserve"> от общия размер на допустимите разходи на проекта/дейността</w:t>
      </w:r>
      <w:r w:rsidR="00A5674A" w:rsidRPr="00E90F39">
        <w:rPr>
          <w:rFonts w:ascii="Times New Roman" w:hAnsi="Times New Roman"/>
          <w:b/>
          <w:sz w:val="24"/>
          <w:szCs w:val="24"/>
        </w:rPr>
        <w:t xml:space="preserve">, </w:t>
      </w:r>
      <w:r w:rsidR="005C2D6B" w:rsidRPr="00E90F39">
        <w:rPr>
          <w:rFonts w:ascii="Times New Roman" w:hAnsi="Times New Roman"/>
          <w:b/>
          <w:sz w:val="24"/>
          <w:szCs w:val="24"/>
        </w:rPr>
        <w:t>като максималния праг на финансирането е съгласно стойността на дейността в одобрената КИТИ</w:t>
      </w:r>
      <w:r w:rsidR="00C7099F" w:rsidRPr="00E90F39">
        <w:rPr>
          <w:rFonts w:ascii="Times New Roman" w:hAnsi="Times New Roman"/>
          <w:b/>
          <w:sz w:val="24"/>
          <w:szCs w:val="24"/>
        </w:rPr>
        <w:t xml:space="preserve"> </w:t>
      </w:r>
      <w:r w:rsidR="00A5674A" w:rsidRPr="00E90F39">
        <w:rPr>
          <w:rFonts w:ascii="Times New Roman" w:hAnsi="Times New Roman"/>
          <w:b/>
          <w:sz w:val="24"/>
          <w:szCs w:val="24"/>
        </w:rPr>
        <w:t xml:space="preserve">при спазване на </w:t>
      </w:r>
      <w:r w:rsidR="00C7099F" w:rsidRPr="00E90F39">
        <w:rPr>
          <w:rFonts w:ascii="Times New Roman" w:hAnsi="Times New Roman"/>
          <w:b/>
          <w:sz w:val="24"/>
          <w:szCs w:val="24"/>
        </w:rPr>
        <w:t xml:space="preserve">всички </w:t>
      </w:r>
      <w:r w:rsidR="00A5674A" w:rsidRPr="00E90F39">
        <w:rPr>
          <w:rFonts w:ascii="Times New Roman" w:hAnsi="Times New Roman"/>
          <w:b/>
          <w:sz w:val="24"/>
          <w:szCs w:val="24"/>
        </w:rPr>
        <w:t>изисквания посочени в т. 16.1.4. буква)Б.</w:t>
      </w:r>
    </w:p>
    <w:p w14:paraId="50673246" w14:textId="25F9669D" w:rsidR="00B26037" w:rsidRPr="00E90F39" w:rsidRDefault="00A5674A" w:rsidP="00C26BAB">
      <w:pPr>
        <w:pStyle w:val="ListParagraph"/>
        <w:numPr>
          <w:ilvl w:val="0"/>
          <w:numId w:val="1"/>
        </w:numPr>
        <w:tabs>
          <w:tab w:val="left" w:pos="426"/>
        </w:tabs>
        <w:spacing w:after="120" w:line="240" w:lineRule="auto"/>
        <w:jc w:val="both"/>
        <w:rPr>
          <w:rFonts w:ascii="Times New Roman" w:hAnsi="Times New Roman"/>
          <w:sz w:val="24"/>
          <w:szCs w:val="24"/>
        </w:rPr>
      </w:pPr>
      <w:r w:rsidRPr="00E90F39">
        <w:rPr>
          <w:rFonts w:ascii="Times New Roman" w:hAnsi="Times New Roman"/>
          <w:b/>
          <w:bCs/>
          <w:sz w:val="24"/>
          <w:szCs w:val="24"/>
        </w:rPr>
        <w:t>При режим на държавна помощ съгласно чл. 38а „Инвестиционна помощ за мерки за енергийна ефективност на сгради“ на Регламент (ЕС) № 651/2014 за обявяване на някои категории помощи за съвместими с вътрешния пазар в приложение на членове 107 и 108 от Договора</w:t>
      </w:r>
      <w:r w:rsidR="00C26BAB" w:rsidRPr="00E90F39">
        <w:rPr>
          <w:rFonts w:ascii="Times New Roman" w:hAnsi="Times New Roman"/>
          <w:b/>
          <w:bCs/>
          <w:sz w:val="24"/>
          <w:szCs w:val="24"/>
        </w:rPr>
        <w:t xml:space="preserve">, </w:t>
      </w:r>
      <w:r w:rsidR="00C26BAB" w:rsidRPr="00E90F39">
        <w:rPr>
          <w:rFonts w:ascii="Times New Roman" w:hAnsi="Times New Roman"/>
          <w:sz w:val="24"/>
          <w:szCs w:val="24"/>
        </w:rPr>
        <w:t>о</w:t>
      </w:r>
      <w:r w:rsidR="00B26037" w:rsidRPr="00E90F39">
        <w:rPr>
          <w:rFonts w:ascii="Times New Roman" w:hAnsi="Times New Roman"/>
          <w:sz w:val="24"/>
          <w:szCs w:val="24"/>
        </w:rPr>
        <w:t xml:space="preserve">бщият размер на допустимите </w:t>
      </w:r>
      <w:r w:rsidR="00B26037" w:rsidRPr="00E90F39">
        <w:rPr>
          <w:rFonts w:ascii="Times New Roman" w:hAnsi="Times New Roman"/>
          <w:sz w:val="24"/>
          <w:szCs w:val="24"/>
        </w:rPr>
        <w:lastRenderedPageBreak/>
        <w:t>разходи не следва да надвишава 30 млн. евро и следва на ниво предприятие за инвестиционна помощ</w:t>
      </w:r>
      <w:r w:rsidR="00750AB2" w:rsidRPr="00E90F39">
        <w:rPr>
          <w:rFonts w:ascii="Times New Roman" w:hAnsi="Times New Roman"/>
          <w:sz w:val="24"/>
          <w:szCs w:val="24"/>
        </w:rPr>
        <w:t>,</w:t>
      </w:r>
      <w:r w:rsidR="00B26037" w:rsidRPr="00E90F39">
        <w:rPr>
          <w:rFonts w:ascii="Times New Roman" w:hAnsi="Times New Roman"/>
          <w:sz w:val="24"/>
          <w:szCs w:val="24"/>
        </w:rPr>
        <w:t xml:space="preserve"> за проект</w:t>
      </w:r>
      <w:r w:rsidR="00750AB2" w:rsidRPr="00E90F39">
        <w:rPr>
          <w:rFonts w:ascii="Times New Roman" w:hAnsi="Times New Roman"/>
          <w:sz w:val="24"/>
          <w:szCs w:val="24"/>
        </w:rPr>
        <w:t>/дейност</w:t>
      </w:r>
      <w:r w:rsidR="00B26037" w:rsidRPr="00E90F39">
        <w:rPr>
          <w:rFonts w:ascii="Times New Roman" w:hAnsi="Times New Roman"/>
          <w:sz w:val="24"/>
          <w:szCs w:val="24"/>
        </w:rPr>
        <w:t xml:space="preserve"> за енергийна ефективност да </w:t>
      </w:r>
      <w:r w:rsidR="00412A66" w:rsidRPr="00E90F39">
        <w:rPr>
          <w:rFonts w:ascii="Times New Roman" w:hAnsi="Times New Roman"/>
          <w:sz w:val="24"/>
          <w:szCs w:val="24"/>
        </w:rPr>
        <w:t xml:space="preserve">не </w:t>
      </w:r>
      <w:r w:rsidR="00B26037" w:rsidRPr="00E90F39">
        <w:rPr>
          <w:rFonts w:ascii="Times New Roman" w:hAnsi="Times New Roman"/>
          <w:sz w:val="24"/>
          <w:szCs w:val="24"/>
        </w:rPr>
        <w:t>се надхвърля прага от 30 милиона евро.</w:t>
      </w:r>
    </w:p>
    <w:p w14:paraId="3A9451B4" w14:textId="741E0E2B"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p>
    <w:p w14:paraId="42901B04" w14:textId="38C87E29" w:rsidR="00B26037" w:rsidRPr="00E90F39" w:rsidRDefault="005C2D6B"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И</w:t>
      </w:r>
      <w:r w:rsidR="00B26037" w:rsidRPr="00E90F39">
        <w:rPr>
          <w:rFonts w:ascii="Times New Roman" w:hAnsi="Times New Roman"/>
          <w:sz w:val="24"/>
          <w:szCs w:val="24"/>
        </w:rPr>
        <w:t>нтензитет</w:t>
      </w:r>
      <w:r w:rsidRPr="00E90F39">
        <w:rPr>
          <w:rFonts w:ascii="Times New Roman" w:hAnsi="Times New Roman"/>
          <w:sz w:val="24"/>
          <w:szCs w:val="24"/>
        </w:rPr>
        <w:t>ът</w:t>
      </w:r>
      <w:r w:rsidR="00B26037" w:rsidRPr="00E90F39">
        <w:rPr>
          <w:rFonts w:ascii="Times New Roman" w:hAnsi="Times New Roman"/>
          <w:sz w:val="24"/>
          <w:szCs w:val="24"/>
        </w:rPr>
        <w:t xml:space="preserve"> на средствата е, както следва:</w:t>
      </w:r>
    </w:p>
    <w:p w14:paraId="2D69339C"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1.</w:t>
      </w:r>
      <w:r w:rsidRPr="00E90F39">
        <w:rPr>
          <w:rFonts w:ascii="Times New Roman" w:hAnsi="Times New Roman"/>
          <w:sz w:val="24"/>
          <w:szCs w:val="24"/>
        </w:rPr>
        <w:tab/>
        <w:t>Когато инвестицията се състои в инсталирането или замяната на повече от един тип сградни компоненти, по смисъла на член 2, параграф 9  от Директива 2010/31/ЕС,  интензитетът на помощта е:</w:t>
      </w:r>
    </w:p>
    <w:p w14:paraId="37EDA244"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-Максимален интензитет на помощта (безвъзмездните средства) е 45% от допустимите разходи за предложения извън територията на ЮЗР (NUTS2)</w:t>
      </w:r>
    </w:p>
    <w:p w14:paraId="3276E631"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-Максимален интензитет на помощта (безвъзмездните средства) е 35% от допустимите разходи за предложения на територията на ЮЗР (NUTS2)</w:t>
      </w:r>
    </w:p>
    <w:p w14:paraId="1669B753"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2.</w:t>
      </w:r>
      <w:r w:rsidRPr="00E90F39">
        <w:rPr>
          <w:rFonts w:ascii="Times New Roman" w:hAnsi="Times New Roman"/>
          <w:sz w:val="24"/>
          <w:szCs w:val="24"/>
        </w:rPr>
        <w:tab/>
        <w:t>Съгласно чл.38а, параграф 12 на Регламент (ЕС) № 651/2014, когато инвестицията се състои в инсталирането или замяната на само един тип сградни компоненти, по смисъла на член 2, параграф 9 от Директива 2010/31/ЕС, интензитетът на помощта е:</w:t>
      </w:r>
    </w:p>
    <w:p w14:paraId="70AAB69A"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-Максимален интензитет на помощта 30% от допустимите разходи за ПИИ в ЮЗР (NUTS2)</w:t>
      </w:r>
    </w:p>
    <w:p w14:paraId="602C2EC6"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 Максимален интензитет на помощта е 40% от допустимите разходи за ПИИ извън ЮЗР (NUTS2)</w:t>
      </w:r>
    </w:p>
    <w:p w14:paraId="1A0B5373" w14:textId="77777777" w:rsidR="00B26037" w:rsidRPr="00E90F39" w:rsidRDefault="00B26037"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!!!Инсталирането или замяната на само един тип сградни компоненти е налице, когато избраният за изпълнение пакет от енергоспестяващи мерки включва една единствена мярка от посочените хипотези на член 2, параграф 9 от ДИРЕКТИВА 2010/31/ЕС.</w:t>
      </w:r>
    </w:p>
    <w:p w14:paraId="0F3F8739" w14:textId="110E12CC" w:rsidR="00B26037" w:rsidRPr="00E90F39" w:rsidRDefault="001B6FD1" w:rsidP="006C6EB6">
      <w:pPr>
        <w:pStyle w:val="ListParagraph"/>
        <w:tabs>
          <w:tab w:val="left" w:pos="426"/>
        </w:tabs>
        <w:spacing w:after="120" w:line="240" w:lineRule="auto"/>
        <w:ind w:left="927"/>
        <w:jc w:val="both"/>
        <w:rPr>
          <w:rFonts w:ascii="Times New Roman" w:hAnsi="Times New Roman"/>
          <w:sz w:val="24"/>
          <w:szCs w:val="24"/>
        </w:rPr>
      </w:pPr>
      <w:r w:rsidRPr="00E90F39">
        <w:rPr>
          <w:rFonts w:ascii="Times New Roman" w:hAnsi="Times New Roman"/>
          <w:sz w:val="24"/>
          <w:szCs w:val="24"/>
        </w:rPr>
        <w:t xml:space="preserve">Интензитетът на помощта може да се увеличи с 20 процентни пункта за помощи, предоставени на </w:t>
      </w:r>
      <w:r w:rsidR="00B34F46" w:rsidRPr="00E90F39">
        <w:rPr>
          <w:rFonts w:ascii="Times New Roman" w:hAnsi="Times New Roman"/>
          <w:sz w:val="24"/>
          <w:szCs w:val="24"/>
        </w:rPr>
        <w:t>микро/</w:t>
      </w:r>
      <w:r w:rsidRPr="00E90F39">
        <w:rPr>
          <w:rFonts w:ascii="Times New Roman" w:hAnsi="Times New Roman"/>
          <w:sz w:val="24"/>
          <w:szCs w:val="24"/>
        </w:rPr>
        <w:t>малки предприятия, и с 10 процентни пункта за помощи, предоставени на средни предприятия.</w:t>
      </w:r>
    </w:p>
    <w:p w14:paraId="01CC91D4" w14:textId="08F669E8" w:rsidR="00C7099F" w:rsidRPr="00E90F39" w:rsidRDefault="00EB5008" w:rsidP="006C6EB6">
      <w:pPr>
        <w:pStyle w:val="ListParagraph"/>
        <w:numPr>
          <w:ilvl w:val="0"/>
          <w:numId w:val="1"/>
        </w:numPr>
        <w:tabs>
          <w:tab w:val="left" w:pos="426"/>
        </w:tabs>
        <w:spacing w:after="120" w:line="240" w:lineRule="auto"/>
        <w:jc w:val="both"/>
        <w:rPr>
          <w:rFonts w:ascii="Times New Roman" w:hAnsi="Times New Roman"/>
          <w:b/>
          <w:bCs/>
          <w:sz w:val="24"/>
          <w:szCs w:val="24"/>
        </w:rPr>
      </w:pPr>
      <w:r w:rsidRPr="00E90F39">
        <w:rPr>
          <w:rFonts w:ascii="Times New Roman" w:hAnsi="Times New Roman"/>
          <w:b/>
          <w:bCs/>
          <w:sz w:val="24"/>
          <w:szCs w:val="24"/>
        </w:rPr>
        <w:t>Помощ в съответствие с изискванията на Регламент (ЕО) 1370/2007 относно обществените услуги за пътнически превоз с железопътен и автомобилен транспорт (Регламент (ЕО) 1370/2007)</w:t>
      </w:r>
      <w:r w:rsidRPr="00E90F39">
        <w:rPr>
          <w:rFonts w:ascii="Times New Roman" w:hAnsi="Times New Roman"/>
          <w:b/>
          <w:bCs/>
          <w:i/>
          <w:iCs/>
          <w:sz w:val="24"/>
          <w:szCs w:val="24"/>
        </w:rPr>
        <w:t xml:space="preserve"> интензитетът на помощта е 100% от общия размер на допустимите разходи на проекта/дейността в режим съгласно Регламент (ЕО) 1370/2007, а максималния</w:t>
      </w:r>
      <w:r w:rsidR="00750AB2" w:rsidRPr="00E90F39">
        <w:rPr>
          <w:rFonts w:ascii="Times New Roman" w:hAnsi="Times New Roman"/>
          <w:b/>
          <w:bCs/>
          <w:i/>
          <w:iCs/>
          <w:sz w:val="24"/>
          <w:szCs w:val="24"/>
        </w:rPr>
        <w:t>т</w:t>
      </w:r>
      <w:r w:rsidRPr="00E90F39">
        <w:rPr>
          <w:rFonts w:ascii="Times New Roman" w:hAnsi="Times New Roman"/>
          <w:b/>
          <w:bCs/>
          <w:i/>
          <w:iCs/>
          <w:sz w:val="24"/>
          <w:szCs w:val="24"/>
        </w:rPr>
        <w:t xml:space="preserve"> праг на финансирането е </w:t>
      </w:r>
      <w:r w:rsidR="00054B43" w:rsidRPr="00E90F39">
        <w:rPr>
          <w:rFonts w:ascii="Times New Roman" w:hAnsi="Times New Roman"/>
          <w:b/>
          <w:bCs/>
          <w:i/>
          <w:iCs/>
          <w:sz w:val="24"/>
          <w:szCs w:val="24"/>
        </w:rPr>
        <w:t xml:space="preserve">до </w:t>
      </w:r>
      <w:r w:rsidRPr="00E90F39">
        <w:rPr>
          <w:rFonts w:ascii="Times New Roman" w:hAnsi="Times New Roman"/>
          <w:b/>
          <w:bCs/>
          <w:i/>
          <w:iCs/>
          <w:sz w:val="24"/>
          <w:szCs w:val="24"/>
        </w:rPr>
        <w:t>стойността на дейността в одобрената КИТИ, при спазване на изискванията посочени в т. 16.3.2.</w:t>
      </w:r>
    </w:p>
    <w:p w14:paraId="44F9F29C" w14:textId="7FACA291" w:rsidR="00EB5008" w:rsidRPr="00E90F39" w:rsidRDefault="00EB5008" w:rsidP="00EF5E38">
      <w:pPr>
        <w:pStyle w:val="ListParagraph"/>
        <w:numPr>
          <w:ilvl w:val="0"/>
          <w:numId w:val="1"/>
        </w:numPr>
        <w:tabs>
          <w:tab w:val="left" w:pos="426"/>
        </w:tabs>
        <w:spacing w:after="120" w:line="240" w:lineRule="auto"/>
        <w:jc w:val="both"/>
        <w:rPr>
          <w:rFonts w:ascii="Times New Roman" w:hAnsi="Times New Roman"/>
          <w:bCs/>
          <w:sz w:val="24"/>
          <w:szCs w:val="24"/>
        </w:rPr>
      </w:pPr>
      <w:r w:rsidRPr="00E90F39">
        <w:rPr>
          <w:rFonts w:ascii="Times New Roman" w:hAnsi="Times New Roman"/>
          <w:b/>
          <w:bCs/>
          <w:sz w:val="24"/>
          <w:szCs w:val="24"/>
        </w:rPr>
        <w:t>При режим на държавна помощ съгласно чл. 36а „Инвестиционни помощи за инфраструктури за зареждане с електроенергия или гориво“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C26BAB" w:rsidRPr="00E90F39">
        <w:rPr>
          <w:rFonts w:ascii="Times New Roman" w:hAnsi="Times New Roman"/>
          <w:b/>
          <w:bCs/>
          <w:sz w:val="24"/>
          <w:szCs w:val="24"/>
        </w:rPr>
        <w:t xml:space="preserve">, </w:t>
      </w:r>
      <w:r w:rsidR="00C26BAB" w:rsidRPr="00E90F39">
        <w:rPr>
          <w:rFonts w:ascii="Times New Roman" w:hAnsi="Times New Roman"/>
          <w:bCs/>
          <w:sz w:val="24"/>
          <w:szCs w:val="24"/>
        </w:rPr>
        <w:t>и</w:t>
      </w:r>
      <w:r w:rsidR="00725BEE" w:rsidRPr="00E90F39">
        <w:rPr>
          <w:rFonts w:ascii="Times New Roman" w:hAnsi="Times New Roman"/>
          <w:bCs/>
          <w:sz w:val="24"/>
          <w:szCs w:val="24"/>
        </w:rPr>
        <w:t>нтензитетът на помощта не</w:t>
      </w:r>
      <w:r w:rsidR="00C26BAB" w:rsidRPr="00E90F39">
        <w:rPr>
          <w:rFonts w:ascii="Times New Roman" w:hAnsi="Times New Roman"/>
          <w:bCs/>
          <w:sz w:val="24"/>
          <w:szCs w:val="24"/>
        </w:rPr>
        <w:t xml:space="preserve"> следва да</w:t>
      </w:r>
      <w:r w:rsidR="00725BEE" w:rsidRPr="00E90F39">
        <w:rPr>
          <w:rFonts w:ascii="Times New Roman" w:hAnsi="Times New Roman"/>
          <w:bCs/>
          <w:sz w:val="24"/>
          <w:szCs w:val="24"/>
        </w:rPr>
        <w:t xml:space="preserve"> надхвърля 20% от допустимите разходи. Интензитетът на помощта може да бъде увеличен с 20 процентни пункта за средни предприятия и с 30 процентни пункта за </w:t>
      </w:r>
      <w:r w:rsidR="00606E43" w:rsidRPr="00E90F39">
        <w:rPr>
          <w:rFonts w:ascii="Times New Roman" w:hAnsi="Times New Roman"/>
          <w:bCs/>
          <w:sz w:val="24"/>
          <w:szCs w:val="24"/>
        </w:rPr>
        <w:t xml:space="preserve">микро и </w:t>
      </w:r>
      <w:r w:rsidR="00725BEE" w:rsidRPr="00E90F39">
        <w:rPr>
          <w:rFonts w:ascii="Times New Roman" w:hAnsi="Times New Roman"/>
          <w:bCs/>
          <w:sz w:val="24"/>
          <w:szCs w:val="24"/>
        </w:rPr>
        <w:t>малки предприятия. Интензитетът на помощта може да бъде увеличен с 15 процентни пункта за инвестиции, осъществявани в подпомагани региони (инвестиции извън ЮЗР), и с 5 процентни пункта за инвестиции, осъществявани в ЮЗР.</w:t>
      </w:r>
    </w:p>
    <w:p w14:paraId="4FC7E8F6" w14:textId="3AE73C9A" w:rsidR="00606E43" w:rsidRPr="00E90F39" w:rsidRDefault="00606E43" w:rsidP="006C6EB6">
      <w:pPr>
        <w:pStyle w:val="ListParagraph"/>
        <w:tabs>
          <w:tab w:val="left" w:pos="426"/>
        </w:tabs>
        <w:spacing w:after="120" w:line="240" w:lineRule="auto"/>
        <w:ind w:left="927"/>
        <w:jc w:val="both"/>
        <w:rPr>
          <w:rFonts w:ascii="Times New Roman" w:hAnsi="Times New Roman"/>
          <w:bCs/>
          <w:sz w:val="24"/>
          <w:szCs w:val="24"/>
        </w:rPr>
      </w:pPr>
    </w:p>
    <w:tbl>
      <w:tblPr>
        <w:tblStyle w:val="ListTable6Colorfu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1791"/>
        <w:gridCol w:w="1791"/>
      </w:tblGrid>
      <w:tr w:rsidR="006C6EB6" w:rsidRPr="00E90F39" w14:paraId="27700828" w14:textId="5DD687E5" w:rsidTr="002177B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90" w:type="dxa"/>
          </w:tcPr>
          <w:p w14:paraId="5DE5F80C" w14:textId="77777777" w:rsidR="00606E43" w:rsidRPr="00E90F39" w:rsidRDefault="00606E43" w:rsidP="006C6EB6">
            <w:pPr>
              <w:spacing w:after="100" w:afterAutospacing="1" w:line="320" w:lineRule="exact"/>
              <w:rPr>
                <w:rFonts w:ascii="Times New Roman" w:eastAsia="Arial Unicode MS" w:hAnsi="Times New Roman"/>
                <w:color w:val="auto"/>
                <w:sz w:val="24"/>
                <w:szCs w:val="24"/>
              </w:rPr>
            </w:pPr>
            <w:r w:rsidRPr="00E90F39">
              <w:rPr>
                <w:rFonts w:ascii="Times New Roman" w:eastAsia="Arial Unicode MS" w:hAnsi="Times New Roman"/>
                <w:sz w:val="24"/>
                <w:szCs w:val="24"/>
              </w:rPr>
              <w:lastRenderedPageBreak/>
              <w:t>Вид предприятие</w:t>
            </w:r>
            <w:r w:rsidRPr="00E90F39">
              <w:rPr>
                <w:rStyle w:val="FootnoteReference"/>
                <w:rFonts w:eastAsia="Arial Unicode MS"/>
                <w:color w:val="auto"/>
                <w:sz w:val="24"/>
                <w:szCs w:val="24"/>
              </w:rPr>
              <w:footnoteReference w:id="10"/>
            </w:r>
          </w:p>
        </w:tc>
        <w:tc>
          <w:tcPr>
            <w:tcW w:w="1791" w:type="dxa"/>
          </w:tcPr>
          <w:p w14:paraId="5A69C9D0" w14:textId="661473B5" w:rsidR="00606E43" w:rsidRPr="00E90F39" w:rsidRDefault="00606E43" w:rsidP="006C6EB6">
            <w:pPr>
              <w:spacing w:after="100" w:afterAutospacing="1" w:line="320" w:lineRule="exac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olor w:val="auto"/>
                <w:sz w:val="24"/>
                <w:szCs w:val="24"/>
              </w:rPr>
            </w:pPr>
            <w:r w:rsidRPr="00E90F39">
              <w:rPr>
                <w:rFonts w:ascii="Times New Roman" w:eastAsia="Arial Unicode MS" w:hAnsi="Times New Roman"/>
                <w:color w:val="auto"/>
                <w:sz w:val="24"/>
                <w:szCs w:val="24"/>
              </w:rPr>
              <w:t>Регион извън ЮЗР</w:t>
            </w:r>
            <w:r w:rsidRPr="00E90F39">
              <w:rPr>
                <w:rStyle w:val="FootnoteReference"/>
                <w:rFonts w:eastAsia="Arial Unicode MS"/>
                <w:color w:val="auto"/>
                <w:sz w:val="24"/>
                <w:szCs w:val="24"/>
              </w:rPr>
              <w:footnoteReference w:id="11"/>
            </w:r>
            <w:r w:rsidRPr="00E90F39">
              <w:rPr>
                <w:rFonts w:ascii="Times New Roman" w:eastAsia="Arial Unicode MS" w:hAnsi="Times New Roman"/>
                <w:color w:val="auto"/>
                <w:sz w:val="24"/>
                <w:szCs w:val="24"/>
              </w:rPr>
              <w:t xml:space="preserve"> </w:t>
            </w:r>
          </w:p>
        </w:tc>
        <w:tc>
          <w:tcPr>
            <w:tcW w:w="1791" w:type="dxa"/>
          </w:tcPr>
          <w:p w14:paraId="0A2844F2" w14:textId="71E7D61A" w:rsidR="00606E43" w:rsidRPr="00E90F39" w:rsidRDefault="00606E43" w:rsidP="006C6EB6">
            <w:pPr>
              <w:spacing w:after="100" w:afterAutospacing="1" w:line="320" w:lineRule="exac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olor w:val="auto"/>
                <w:sz w:val="24"/>
                <w:szCs w:val="24"/>
              </w:rPr>
            </w:pPr>
            <w:r w:rsidRPr="00E90F39">
              <w:rPr>
                <w:rFonts w:ascii="Times New Roman" w:eastAsia="Arial Unicode MS" w:hAnsi="Times New Roman"/>
                <w:color w:val="auto"/>
                <w:sz w:val="24"/>
                <w:szCs w:val="24"/>
              </w:rPr>
              <w:t>За Регион ЮЗР</w:t>
            </w:r>
          </w:p>
        </w:tc>
      </w:tr>
      <w:tr w:rsidR="006C6EB6" w:rsidRPr="00E90F39" w14:paraId="27718188" w14:textId="45E9A8D8" w:rsidTr="0021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90" w:type="dxa"/>
          </w:tcPr>
          <w:p w14:paraId="0FF5A6F9" w14:textId="77777777" w:rsidR="00606E43" w:rsidRPr="00E90F39" w:rsidRDefault="00606E43" w:rsidP="006C6EB6">
            <w:pPr>
              <w:spacing w:after="100" w:afterAutospacing="1" w:line="320" w:lineRule="exact"/>
              <w:rPr>
                <w:rFonts w:ascii="Times New Roman" w:eastAsia="Arial Unicode MS" w:hAnsi="Times New Roman"/>
                <w:color w:val="auto"/>
                <w:sz w:val="24"/>
                <w:szCs w:val="24"/>
              </w:rPr>
            </w:pPr>
            <w:r w:rsidRPr="00E90F39">
              <w:rPr>
                <w:rFonts w:ascii="Times New Roman" w:eastAsia="Arial Unicode MS" w:hAnsi="Times New Roman"/>
                <w:sz w:val="24"/>
                <w:szCs w:val="24"/>
              </w:rPr>
              <w:t>Средно предприятие</w:t>
            </w:r>
          </w:p>
        </w:tc>
        <w:tc>
          <w:tcPr>
            <w:tcW w:w="1791" w:type="dxa"/>
          </w:tcPr>
          <w:p w14:paraId="5E135A06" w14:textId="77777777" w:rsidR="00606E43" w:rsidRPr="00E90F39" w:rsidRDefault="00606E43" w:rsidP="006C6EB6">
            <w:pPr>
              <w:spacing w:after="100" w:afterAutospacing="1" w:line="320" w:lineRule="exac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olor w:val="auto"/>
                <w:sz w:val="24"/>
                <w:szCs w:val="24"/>
              </w:rPr>
            </w:pPr>
            <w:r w:rsidRPr="00E90F39">
              <w:rPr>
                <w:rFonts w:ascii="Times New Roman" w:eastAsia="Arial Unicode MS" w:hAnsi="Times New Roman"/>
                <w:sz w:val="24"/>
                <w:szCs w:val="24"/>
              </w:rPr>
              <w:t>40% + 15%</w:t>
            </w:r>
          </w:p>
        </w:tc>
        <w:tc>
          <w:tcPr>
            <w:tcW w:w="1791" w:type="dxa"/>
          </w:tcPr>
          <w:p w14:paraId="2FFF3166" w14:textId="0D65CEEE" w:rsidR="00606E43" w:rsidRPr="00E90F39" w:rsidRDefault="00606E43" w:rsidP="006C6EB6">
            <w:pPr>
              <w:spacing w:after="100" w:afterAutospacing="1" w:line="320" w:lineRule="exac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olor w:val="auto"/>
                <w:sz w:val="24"/>
                <w:szCs w:val="24"/>
              </w:rPr>
            </w:pPr>
            <w:r w:rsidRPr="00E90F39">
              <w:rPr>
                <w:rFonts w:ascii="Times New Roman" w:eastAsia="Arial Unicode MS" w:hAnsi="Times New Roman"/>
                <w:sz w:val="24"/>
                <w:szCs w:val="24"/>
              </w:rPr>
              <w:t>40% + 5%</w:t>
            </w:r>
          </w:p>
        </w:tc>
      </w:tr>
      <w:tr w:rsidR="006C6EB6" w:rsidRPr="00E90F39" w14:paraId="1D4C37AC" w14:textId="6C16E21B" w:rsidTr="002177B2">
        <w:trPr>
          <w:jc w:val="center"/>
        </w:trPr>
        <w:tc>
          <w:tcPr>
            <w:cnfStyle w:val="001000000000" w:firstRow="0" w:lastRow="0" w:firstColumn="1" w:lastColumn="0" w:oddVBand="0" w:evenVBand="0" w:oddHBand="0" w:evenHBand="0" w:firstRowFirstColumn="0" w:firstRowLastColumn="0" w:lastRowFirstColumn="0" w:lastRowLastColumn="0"/>
            <w:tcW w:w="3990" w:type="dxa"/>
          </w:tcPr>
          <w:p w14:paraId="488300B8" w14:textId="77777777" w:rsidR="00606E43" w:rsidRPr="00E90F39" w:rsidRDefault="00606E43" w:rsidP="006C6EB6">
            <w:pPr>
              <w:spacing w:after="100" w:afterAutospacing="1" w:line="320" w:lineRule="exact"/>
              <w:rPr>
                <w:rFonts w:ascii="Times New Roman" w:eastAsia="Arial Unicode MS" w:hAnsi="Times New Roman"/>
                <w:color w:val="auto"/>
                <w:sz w:val="24"/>
                <w:szCs w:val="24"/>
              </w:rPr>
            </w:pPr>
            <w:r w:rsidRPr="00E90F39">
              <w:rPr>
                <w:rFonts w:ascii="Times New Roman" w:eastAsia="Arial Unicode MS" w:hAnsi="Times New Roman"/>
                <w:sz w:val="24"/>
                <w:szCs w:val="24"/>
              </w:rPr>
              <w:t>Микро и Малко предприятие</w:t>
            </w:r>
          </w:p>
        </w:tc>
        <w:tc>
          <w:tcPr>
            <w:tcW w:w="1791" w:type="dxa"/>
          </w:tcPr>
          <w:p w14:paraId="64BF632A" w14:textId="77777777" w:rsidR="00606E43" w:rsidRPr="00E90F39" w:rsidRDefault="00606E43" w:rsidP="006C6EB6">
            <w:pPr>
              <w:spacing w:after="100" w:afterAutospacing="1" w:line="320" w:lineRule="exac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olor w:val="auto"/>
                <w:sz w:val="24"/>
                <w:szCs w:val="24"/>
              </w:rPr>
            </w:pPr>
            <w:r w:rsidRPr="00E90F39">
              <w:rPr>
                <w:rFonts w:ascii="Times New Roman" w:eastAsia="Arial Unicode MS" w:hAnsi="Times New Roman"/>
                <w:sz w:val="24"/>
                <w:szCs w:val="24"/>
              </w:rPr>
              <w:t>50% + 15%</w:t>
            </w:r>
          </w:p>
        </w:tc>
        <w:tc>
          <w:tcPr>
            <w:tcW w:w="1791" w:type="dxa"/>
          </w:tcPr>
          <w:p w14:paraId="44ED0DA9" w14:textId="257DE96E" w:rsidR="00606E43" w:rsidRPr="00E90F39" w:rsidRDefault="00606E43" w:rsidP="006C6EB6">
            <w:pPr>
              <w:spacing w:after="100" w:afterAutospacing="1" w:line="320" w:lineRule="exac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olor w:val="auto"/>
                <w:sz w:val="24"/>
                <w:szCs w:val="24"/>
              </w:rPr>
            </w:pPr>
            <w:r w:rsidRPr="00E90F39">
              <w:rPr>
                <w:rFonts w:ascii="Times New Roman" w:eastAsia="Arial Unicode MS" w:hAnsi="Times New Roman"/>
                <w:sz w:val="24"/>
                <w:szCs w:val="24"/>
              </w:rPr>
              <w:t>50% + 5%</w:t>
            </w:r>
          </w:p>
        </w:tc>
      </w:tr>
    </w:tbl>
    <w:p w14:paraId="540CB8E2" w14:textId="7B3C845D" w:rsidR="00606E43" w:rsidRPr="00E90F39" w:rsidRDefault="00606E43" w:rsidP="006C6EB6">
      <w:pPr>
        <w:pStyle w:val="ListParagraph"/>
        <w:tabs>
          <w:tab w:val="left" w:pos="426"/>
        </w:tabs>
        <w:spacing w:after="120" w:line="240" w:lineRule="auto"/>
        <w:ind w:left="927"/>
        <w:jc w:val="both"/>
        <w:rPr>
          <w:rFonts w:ascii="Times New Roman" w:hAnsi="Times New Roman"/>
          <w:bCs/>
          <w:sz w:val="24"/>
          <w:szCs w:val="24"/>
        </w:rPr>
      </w:pPr>
    </w:p>
    <w:p w14:paraId="5BAED839" w14:textId="77777777" w:rsidR="00606E43" w:rsidRPr="00E90F39" w:rsidRDefault="00606E43" w:rsidP="006C6EB6">
      <w:pPr>
        <w:pStyle w:val="ListParagraph"/>
        <w:tabs>
          <w:tab w:val="left" w:pos="426"/>
        </w:tabs>
        <w:spacing w:after="120" w:line="240" w:lineRule="auto"/>
        <w:ind w:left="927"/>
        <w:jc w:val="both"/>
        <w:rPr>
          <w:rFonts w:ascii="Times New Roman" w:hAnsi="Times New Roman"/>
          <w:bCs/>
          <w:sz w:val="24"/>
          <w:szCs w:val="24"/>
        </w:rPr>
      </w:pPr>
    </w:p>
    <w:p w14:paraId="567E5795" w14:textId="37B2C550" w:rsidR="00725BEE" w:rsidRPr="00E90F39" w:rsidRDefault="00725BEE" w:rsidP="006C6EB6">
      <w:pPr>
        <w:pStyle w:val="ListParagraph"/>
        <w:tabs>
          <w:tab w:val="left" w:pos="426"/>
        </w:tabs>
        <w:ind w:left="927"/>
        <w:jc w:val="both"/>
        <w:rPr>
          <w:rFonts w:ascii="Times New Roman" w:hAnsi="Times New Roman"/>
          <w:b/>
          <w:bCs/>
          <w:sz w:val="24"/>
          <w:szCs w:val="24"/>
        </w:rPr>
      </w:pPr>
      <w:r w:rsidRPr="00E90F39">
        <w:rPr>
          <w:rFonts w:ascii="Times New Roman" w:hAnsi="Times New Roman"/>
          <w:b/>
          <w:bCs/>
          <w:sz w:val="24"/>
          <w:szCs w:val="24"/>
        </w:rPr>
        <w:t>!!!Максимално допустимия</w:t>
      </w:r>
      <w:r w:rsidR="00E12771" w:rsidRPr="00E90F39">
        <w:rPr>
          <w:rFonts w:ascii="Times New Roman" w:hAnsi="Times New Roman"/>
          <w:b/>
          <w:bCs/>
          <w:sz w:val="24"/>
          <w:szCs w:val="24"/>
        </w:rPr>
        <w:t>т</w:t>
      </w:r>
      <w:r w:rsidRPr="00E90F39">
        <w:rPr>
          <w:rFonts w:ascii="Times New Roman" w:hAnsi="Times New Roman"/>
          <w:b/>
          <w:bCs/>
          <w:sz w:val="24"/>
          <w:szCs w:val="24"/>
        </w:rPr>
        <w:t xml:space="preserve"> размер на помощта по чл. 4, пар. 1, буква „т“ от Регламент на Комисията (ЕС) № 651/2014 – е в размер на левовата равностойност на 30 млн. евро на предприятие за инвестиционен проект, както и средно годишния бюджет на настоящата схема по чл.36а на Регламент (ЕС) № 651/2014 не следва да превишава 300 милиона евро.</w:t>
      </w:r>
    </w:p>
    <w:p w14:paraId="47F2D87A" w14:textId="77777777" w:rsidR="00725BEE" w:rsidRPr="00E90F39" w:rsidRDefault="00725BEE" w:rsidP="006C6EB6">
      <w:pPr>
        <w:pStyle w:val="ListParagraph"/>
        <w:tabs>
          <w:tab w:val="left" w:pos="426"/>
        </w:tabs>
        <w:ind w:left="927"/>
        <w:jc w:val="both"/>
        <w:rPr>
          <w:rFonts w:ascii="Times New Roman" w:hAnsi="Times New Roman"/>
          <w:b/>
          <w:bCs/>
          <w:sz w:val="24"/>
          <w:szCs w:val="24"/>
        </w:rPr>
      </w:pPr>
      <w:r w:rsidRPr="00E90F39">
        <w:rPr>
          <w:rFonts w:ascii="Times New Roman" w:hAnsi="Times New Roman"/>
          <w:b/>
          <w:bCs/>
          <w:sz w:val="24"/>
          <w:szCs w:val="24"/>
        </w:rPr>
        <w:t xml:space="preserve">Помощта, предоставена на което и да било предприятие по процедурата, не може да нахвърля 40 % от общия бюджет на настоящата схема по чл.36а от Регламент (ЕС) № 651/2014. </w:t>
      </w:r>
    </w:p>
    <w:p w14:paraId="4A67A8FF" w14:textId="63BCEF24" w:rsidR="00725BEE" w:rsidRPr="00E90F39" w:rsidRDefault="00725BEE" w:rsidP="006C6EB6">
      <w:pPr>
        <w:pStyle w:val="ListParagraph"/>
        <w:tabs>
          <w:tab w:val="left" w:pos="426"/>
        </w:tabs>
        <w:ind w:left="927"/>
        <w:jc w:val="both"/>
        <w:rPr>
          <w:rFonts w:ascii="Times New Roman" w:hAnsi="Times New Roman"/>
          <w:b/>
          <w:bCs/>
          <w:sz w:val="24"/>
          <w:szCs w:val="24"/>
        </w:rPr>
      </w:pPr>
      <w:r w:rsidRPr="00E90F39">
        <w:rPr>
          <w:rFonts w:ascii="Times New Roman" w:hAnsi="Times New Roman"/>
          <w:b/>
          <w:bCs/>
          <w:sz w:val="24"/>
          <w:szCs w:val="24"/>
        </w:rPr>
        <w:t>Общия</w:t>
      </w:r>
      <w:r w:rsidR="00E12771" w:rsidRPr="00E90F39">
        <w:rPr>
          <w:rFonts w:ascii="Times New Roman" w:hAnsi="Times New Roman"/>
          <w:b/>
          <w:bCs/>
          <w:sz w:val="24"/>
          <w:szCs w:val="24"/>
        </w:rPr>
        <w:t>т</w:t>
      </w:r>
      <w:r w:rsidRPr="00E90F39">
        <w:rPr>
          <w:rFonts w:ascii="Times New Roman" w:hAnsi="Times New Roman"/>
          <w:b/>
          <w:bCs/>
          <w:sz w:val="24"/>
          <w:szCs w:val="24"/>
        </w:rPr>
        <w:t xml:space="preserve"> бюджет на настоящата схема по чл.36а от Регламент (ЕС) № 651/2014 е в размер на 75 млн.лв.</w:t>
      </w:r>
      <w:r w:rsidR="00951179" w:rsidRPr="00E90F39">
        <w:rPr>
          <w:rFonts w:ascii="Times New Roman" w:hAnsi="Times New Roman"/>
          <w:b/>
          <w:bCs/>
          <w:sz w:val="24"/>
          <w:szCs w:val="24"/>
        </w:rPr>
        <w:t xml:space="preserve"> т.е. помощта, предоставена на което и да било предприятие, не  може да нахвърля 30 млн.лв. (40%  от общия бюджет на схемата по чл.36а)</w:t>
      </w:r>
    </w:p>
    <w:p w14:paraId="23D06C1A" w14:textId="77777777" w:rsidR="00E12771" w:rsidRPr="00E90F39" w:rsidRDefault="00E12771" w:rsidP="006C6EB6">
      <w:pPr>
        <w:pStyle w:val="ListParagraph"/>
        <w:tabs>
          <w:tab w:val="left" w:pos="426"/>
        </w:tabs>
        <w:ind w:left="927"/>
        <w:jc w:val="both"/>
        <w:rPr>
          <w:rFonts w:ascii="Times New Roman" w:hAnsi="Times New Roman"/>
          <w:b/>
          <w:bCs/>
          <w:sz w:val="24"/>
          <w:szCs w:val="24"/>
        </w:rPr>
      </w:pPr>
    </w:p>
    <w:p w14:paraId="6DBC74A1" w14:textId="7C1D8751" w:rsidR="00F96355" w:rsidRPr="00E90F39" w:rsidRDefault="00A84A49" w:rsidP="00EF5E38">
      <w:pPr>
        <w:pStyle w:val="ListParagraph"/>
        <w:numPr>
          <w:ilvl w:val="0"/>
          <w:numId w:val="1"/>
        </w:numPr>
        <w:tabs>
          <w:tab w:val="left" w:pos="426"/>
        </w:tabs>
        <w:jc w:val="both"/>
        <w:rPr>
          <w:rFonts w:ascii="Times New Roman" w:hAnsi="Times New Roman"/>
          <w:b/>
          <w:bCs/>
          <w:sz w:val="24"/>
          <w:szCs w:val="24"/>
        </w:rPr>
      </w:pPr>
      <w:r w:rsidRPr="00E90F39">
        <w:rPr>
          <w:rFonts w:ascii="Times New Roman" w:hAnsi="Times New Roman"/>
          <w:b/>
          <w:bCs/>
          <w:sz w:val="24"/>
          <w:szCs w:val="24"/>
        </w:rPr>
        <w:t>При режим на държавна помощ съгласно чл. 36б „Инвестиционна помощ за придобиването на чисти превозни средства или превозни средства с нулеви емисии и за модернизирането на превозни средства“, съгласно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r w:rsidR="00B34F46" w:rsidRPr="00E90F39">
        <w:rPr>
          <w:rFonts w:ascii="Times New Roman" w:hAnsi="Times New Roman"/>
          <w:b/>
          <w:bCs/>
          <w:sz w:val="24"/>
          <w:szCs w:val="24"/>
        </w:rPr>
        <w:t>, м</w:t>
      </w:r>
      <w:r w:rsidR="00F96355" w:rsidRPr="00E90F39">
        <w:rPr>
          <w:rFonts w:ascii="Times New Roman" w:hAnsi="Times New Roman"/>
          <w:b/>
          <w:bCs/>
          <w:sz w:val="24"/>
          <w:szCs w:val="24"/>
        </w:rPr>
        <w:t>аксимално допустимия размер на помощта е в размер на левовата равностойност на 30 млн. евро на предприятие за инвестиционен проект</w:t>
      </w:r>
      <w:r w:rsidR="00E12771" w:rsidRPr="00E90F39">
        <w:rPr>
          <w:rFonts w:ascii="Times New Roman" w:hAnsi="Times New Roman"/>
          <w:b/>
          <w:bCs/>
          <w:sz w:val="24"/>
          <w:szCs w:val="24"/>
        </w:rPr>
        <w:t>/дейност</w:t>
      </w:r>
      <w:r w:rsidR="00F96355" w:rsidRPr="00E90F39">
        <w:rPr>
          <w:rFonts w:ascii="Times New Roman" w:hAnsi="Times New Roman"/>
          <w:b/>
          <w:bCs/>
          <w:sz w:val="24"/>
          <w:szCs w:val="24"/>
        </w:rPr>
        <w:t>.</w:t>
      </w:r>
    </w:p>
    <w:p w14:paraId="71A4844E" w14:textId="24987296" w:rsidR="00F96355" w:rsidRPr="00E90F39" w:rsidRDefault="00F96355" w:rsidP="006C6EB6">
      <w:pPr>
        <w:pStyle w:val="ListParagraph"/>
        <w:tabs>
          <w:tab w:val="left" w:pos="426"/>
        </w:tabs>
        <w:ind w:left="927"/>
        <w:jc w:val="both"/>
        <w:rPr>
          <w:rFonts w:ascii="Times New Roman" w:hAnsi="Times New Roman"/>
          <w:bCs/>
          <w:sz w:val="24"/>
          <w:szCs w:val="24"/>
        </w:rPr>
      </w:pPr>
      <w:r w:rsidRPr="00E90F39">
        <w:rPr>
          <w:rFonts w:ascii="Times New Roman" w:hAnsi="Times New Roman"/>
          <w:bCs/>
          <w:sz w:val="24"/>
          <w:szCs w:val="24"/>
        </w:rPr>
        <w:t xml:space="preserve">!!! Интензитетът на помощта съгласно чл. 36б на Регламент (ЕС) № 651/2014 не </w:t>
      </w:r>
      <w:r w:rsidR="00B34F46" w:rsidRPr="00E90F39">
        <w:rPr>
          <w:rFonts w:ascii="Times New Roman" w:hAnsi="Times New Roman"/>
          <w:bCs/>
          <w:sz w:val="24"/>
          <w:szCs w:val="24"/>
        </w:rPr>
        <w:t xml:space="preserve">следва да </w:t>
      </w:r>
      <w:r w:rsidRPr="00E90F39">
        <w:rPr>
          <w:rFonts w:ascii="Times New Roman" w:hAnsi="Times New Roman"/>
          <w:bCs/>
          <w:sz w:val="24"/>
          <w:szCs w:val="24"/>
        </w:rPr>
        <w:t xml:space="preserve">надвишава 20 % от допустимите разходи. Интензитетът на помощ може да се увеличи с 10 процентни пункта за превозни средства с нулеви емисии и с 20 процентни пункта за средни предприятия или с 30 процентни пункта за </w:t>
      </w:r>
      <w:r w:rsidR="00B34F46" w:rsidRPr="00E90F39">
        <w:rPr>
          <w:rFonts w:ascii="Times New Roman" w:hAnsi="Times New Roman"/>
          <w:bCs/>
          <w:sz w:val="24"/>
          <w:szCs w:val="24"/>
        </w:rPr>
        <w:t>микро/</w:t>
      </w:r>
      <w:r w:rsidRPr="00E90F39">
        <w:rPr>
          <w:rFonts w:ascii="Times New Roman" w:hAnsi="Times New Roman"/>
          <w:bCs/>
          <w:sz w:val="24"/>
          <w:szCs w:val="24"/>
        </w:rPr>
        <w:t>малки предприятия.</w:t>
      </w:r>
    </w:p>
    <w:p w14:paraId="4F74AAE8" w14:textId="77777777" w:rsidR="00F96355" w:rsidRPr="00E90F39" w:rsidRDefault="00F96355" w:rsidP="006C6EB6">
      <w:pPr>
        <w:pStyle w:val="ListParagraph"/>
        <w:tabs>
          <w:tab w:val="left" w:pos="426"/>
        </w:tabs>
        <w:ind w:left="927"/>
        <w:jc w:val="both"/>
        <w:rPr>
          <w:rFonts w:ascii="Times New Roman" w:hAnsi="Times New Roman"/>
          <w:bCs/>
          <w:sz w:val="24"/>
          <w:szCs w:val="24"/>
        </w:rPr>
      </w:pPr>
    </w:p>
    <w:p w14:paraId="49CD68D0" w14:textId="500430E0" w:rsidR="00F96355" w:rsidRPr="00E90F39" w:rsidRDefault="00F96355" w:rsidP="006C6EB6">
      <w:pPr>
        <w:pStyle w:val="ListParagraph"/>
        <w:tabs>
          <w:tab w:val="left" w:pos="426"/>
        </w:tabs>
        <w:ind w:left="927"/>
        <w:jc w:val="both"/>
        <w:rPr>
          <w:rFonts w:ascii="Times New Roman" w:hAnsi="Times New Roman"/>
          <w:bCs/>
          <w:sz w:val="24"/>
          <w:szCs w:val="24"/>
        </w:rPr>
      </w:pPr>
      <w:r w:rsidRPr="00E90F39">
        <w:rPr>
          <w:rFonts w:ascii="Times New Roman" w:hAnsi="Times New Roman"/>
          <w:b/>
          <w:bCs/>
          <w:sz w:val="24"/>
          <w:szCs w:val="24"/>
          <w:u w:val="single"/>
        </w:rPr>
        <w:t>Интензитетът на помощта не надхвърля 40 % от допустимите разходи</w:t>
      </w:r>
      <w:r w:rsidRPr="00E90F39">
        <w:rPr>
          <w:rFonts w:ascii="Times New Roman" w:hAnsi="Times New Roman"/>
          <w:bCs/>
          <w:sz w:val="24"/>
          <w:szCs w:val="24"/>
        </w:rPr>
        <w:t xml:space="preserve">, като може да се увеличи с 10 процентни пункта за превозни средства с нулеви емисии, когато помощта се предоставя на предприятия, които са спечелили обществена поръчка за услуги, отнасяща се до предоставяне на </w:t>
      </w:r>
      <w:r w:rsidRPr="00E90F39">
        <w:rPr>
          <w:rFonts w:ascii="Times New Roman" w:hAnsi="Times New Roman"/>
          <w:b/>
          <w:bCs/>
          <w:sz w:val="24"/>
          <w:szCs w:val="24"/>
          <w:u w:val="single"/>
        </w:rPr>
        <w:t>услуги за обществен превоз на пътници</w:t>
      </w:r>
      <w:r w:rsidRPr="00E90F39">
        <w:rPr>
          <w:rFonts w:ascii="Times New Roman" w:hAnsi="Times New Roman"/>
          <w:bCs/>
          <w:sz w:val="24"/>
          <w:szCs w:val="24"/>
        </w:rPr>
        <w:t xml:space="preserve">, в хода на открита, прозрачна и недискриминационна публична тръжна процедура </w:t>
      </w:r>
      <w:r w:rsidRPr="00E90F39">
        <w:rPr>
          <w:rFonts w:ascii="Times New Roman" w:hAnsi="Times New Roman"/>
          <w:bCs/>
          <w:sz w:val="24"/>
          <w:szCs w:val="24"/>
        </w:rPr>
        <w:lastRenderedPageBreak/>
        <w:t xml:space="preserve">единствено във връзка с придобиването на чисти превозни средства или превозни средства с нулеви емисии, използвани за предоставяне на </w:t>
      </w:r>
      <w:r w:rsidRPr="00E90F39">
        <w:rPr>
          <w:rFonts w:ascii="Times New Roman" w:hAnsi="Times New Roman"/>
          <w:bCs/>
          <w:sz w:val="24"/>
          <w:szCs w:val="24"/>
          <w:u w:val="single"/>
        </w:rPr>
        <w:t xml:space="preserve">услуги за обществен за превоз на пътници съгласно обществената поръчка </w:t>
      </w:r>
      <w:r w:rsidRPr="00E90F39">
        <w:rPr>
          <w:rFonts w:ascii="Times New Roman" w:hAnsi="Times New Roman"/>
          <w:bCs/>
          <w:sz w:val="24"/>
          <w:szCs w:val="24"/>
        </w:rPr>
        <w:t>(чл.36б, параграф 7 на Регламент (ЕС) № 651/2014).</w:t>
      </w:r>
    </w:p>
    <w:p w14:paraId="0F6CC0CB" w14:textId="06162E5E" w:rsidR="00D50388" w:rsidRPr="00E90F39" w:rsidRDefault="00B34F46" w:rsidP="00EF5E38">
      <w:pPr>
        <w:pStyle w:val="ListParagraph"/>
        <w:numPr>
          <w:ilvl w:val="0"/>
          <w:numId w:val="1"/>
        </w:numPr>
        <w:tabs>
          <w:tab w:val="left" w:pos="426"/>
        </w:tabs>
        <w:spacing w:after="120" w:line="240" w:lineRule="auto"/>
        <w:jc w:val="both"/>
        <w:rPr>
          <w:rFonts w:ascii="Times New Roman" w:hAnsi="Times New Roman"/>
          <w:b/>
          <w:bCs/>
          <w:sz w:val="24"/>
          <w:szCs w:val="24"/>
        </w:rPr>
      </w:pPr>
      <w:r w:rsidRPr="00E90F39">
        <w:rPr>
          <w:rFonts w:ascii="Times New Roman" w:hAnsi="Times New Roman"/>
          <w:b/>
          <w:bCs/>
          <w:sz w:val="24"/>
          <w:szCs w:val="24"/>
        </w:rPr>
        <w:t>При п</w:t>
      </w:r>
      <w:r w:rsidR="00D50388" w:rsidRPr="00E90F39">
        <w:rPr>
          <w:rFonts w:ascii="Times New Roman" w:hAnsi="Times New Roman"/>
          <w:b/>
          <w:bCs/>
          <w:sz w:val="24"/>
          <w:szCs w:val="24"/>
        </w:rPr>
        <w:t>омощи, които представляват УОИИ в съответствие с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Pr="00E90F39">
        <w:rPr>
          <w:rFonts w:ascii="Times New Roman" w:hAnsi="Times New Roman"/>
          <w:b/>
          <w:bCs/>
          <w:sz w:val="24"/>
          <w:szCs w:val="24"/>
        </w:rPr>
        <w:t>, и</w:t>
      </w:r>
      <w:r w:rsidR="00D50388" w:rsidRPr="00E90F39">
        <w:rPr>
          <w:rFonts w:ascii="Times New Roman" w:hAnsi="Times New Roman"/>
          <w:b/>
          <w:bCs/>
          <w:sz w:val="24"/>
          <w:szCs w:val="24"/>
        </w:rPr>
        <w:t xml:space="preserve">нтензитетът на помощта е 100% от общия размер на допустимите разходи на проекта/дейността, </w:t>
      </w:r>
      <w:r w:rsidR="00C7099F" w:rsidRPr="00E90F39">
        <w:rPr>
          <w:rFonts w:ascii="Times New Roman" w:hAnsi="Times New Roman"/>
          <w:b/>
          <w:bCs/>
          <w:sz w:val="24"/>
          <w:szCs w:val="24"/>
        </w:rPr>
        <w:t>к</w:t>
      </w:r>
      <w:r w:rsidR="00D50388" w:rsidRPr="00E90F39">
        <w:rPr>
          <w:rFonts w:ascii="Times New Roman" w:hAnsi="Times New Roman"/>
          <w:b/>
          <w:bCs/>
          <w:sz w:val="24"/>
          <w:szCs w:val="24"/>
        </w:rPr>
        <w:t>а</w:t>
      </w:r>
      <w:r w:rsidR="00C7099F" w:rsidRPr="00E90F39">
        <w:rPr>
          <w:rFonts w:ascii="Times New Roman" w:hAnsi="Times New Roman"/>
          <w:b/>
          <w:bCs/>
          <w:sz w:val="24"/>
          <w:szCs w:val="24"/>
        </w:rPr>
        <w:t>то</w:t>
      </w:r>
      <w:r w:rsidR="00D50388" w:rsidRPr="00E90F39">
        <w:rPr>
          <w:rFonts w:ascii="Times New Roman" w:hAnsi="Times New Roman"/>
          <w:b/>
          <w:bCs/>
          <w:sz w:val="24"/>
          <w:szCs w:val="24"/>
        </w:rPr>
        <w:t xml:space="preserve"> максималния праг на финансирането е </w:t>
      </w:r>
      <w:r w:rsidR="00E73B77" w:rsidRPr="00E90F39">
        <w:rPr>
          <w:rFonts w:ascii="Times New Roman" w:hAnsi="Times New Roman"/>
          <w:b/>
          <w:bCs/>
          <w:sz w:val="24"/>
          <w:szCs w:val="24"/>
        </w:rPr>
        <w:t>до</w:t>
      </w:r>
      <w:r w:rsidR="00D50388" w:rsidRPr="00E90F39">
        <w:rPr>
          <w:rFonts w:ascii="Times New Roman" w:hAnsi="Times New Roman"/>
          <w:b/>
          <w:bCs/>
          <w:sz w:val="24"/>
          <w:szCs w:val="24"/>
        </w:rPr>
        <w:t xml:space="preserve"> стойността на дейността в одобрената КИТИ, при спазване на изискванията посочени в т. 16.5.</w:t>
      </w:r>
      <w:r w:rsidR="00003114" w:rsidRPr="00E90F39">
        <w:rPr>
          <w:rFonts w:ascii="Times New Roman" w:hAnsi="Times New Roman"/>
          <w:b/>
          <w:bCs/>
          <w:sz w:val="24"/>
          <w:szCs w:val="24"/>
        </w:rPr>
        <w:t>4</w:t>
      </w:r>
      <w:r w:rsidR="00D50388" w:rsidRPr="00E90F39">
        <w:rPr>
          <w:rFonts w:ascii="Times New Roman" w:hAnsi="Times New Roman"/>
          <w:b/>
          <w:bCs/>
          <w:sz w:val="24"/>
          <w:szCs w:val="24"/>
        </w:rPr>
        <w:t>.</w:t>
      </w:r>
    </w:p>
    <w:p w14:paraId="6BBB9760" w14:textId="4DB91891" w:rsidR="003D15F5" w:rsidRPr="00E90F39" w:rsidRDefault="003D15F5" w:rsidP="006C6EB6">
      <w:pPr>
        <w:pStyle w:val="ListParagraph"/>
        <w:tabs>
          <w:tab w:val="left" w:pos="426"/>
        </w:tabs>
        <w:spacing w:after="120"/>
        <w:jc w:val="both"/>
        <w:rPr>
          <w:rFonts w:ascii="Times New Roman" w:hAnsi="Times New Roman"/>
          <w:bCs/>
          <w:sz w:val="24"/>
          <w:szCs w:val="24"/>
        </w:rPr>
      </w:pPr>
    </w:p>
    <w:p w14:paraId="4106E000" w14:textId="515DC590" w:rsidR="003D15F5" w:rsidRPr="00E90F39" w:rsidRDefault="003D15F5" w:rsidP="00EF5E38">
      <w:pPr>
        <w:pStyle w:val="ListParagraph"/>
        <w:numPr>
          <w:ilvl w:val="0"/>
          <w:numId w:val="1"/>
        </w:numPr>
        <w:tabs>
          <w:tab w:val="left" w:pos="426"/>
        </w:tabs>
        <w:spacing w:after="120" w:line="240" w:lineRule="auto"/>
        <w:jc w:val="both"/>
        <w:rPr>
          <w:rFonts w:ascii="Times New Roman" w:hAnsi="Times New Roman"/>
          <w:b/>
          <w:bCs/>
          <w:sz w:val="24"/>
          <w:szCs w:val="24"/>
        </w:rPr>
      </w:pPr>
      <w:r w:rsidRPr="00E90F39">
        <w:rPr>
          <w:rFonts w:ascii="Times New Roman" w:hAnsi="Times New Roman"/>
          <w:b/>
          <w:bCs/>
          <w:sz w:val="24"/>
          <w:szCs w:val="24"/>
        </w:rPr>
        <w:t>При режим на държавна помощ съгласно чл. 53 „Помощи за култура и опазване на културното наследство“ на Регламент (ЕС) № 651/2014 за обявяване на някои категории помощи за съвместими с вътрешния пазар в приложение на членове 107 и 108 от Договора (Общ регламент за групово освобождаване – ОРГО)</w:t>
      </w:r>
      <w:r w:rsidR="00B34F46" w:rsidRPr="00E90F39">
        <w:rPr>
          <w:rFonts w:ascii="Times New Roman" w:hAnsi="Times New Roman"/>
          <w:b/>
          <w:bCs/>
          <w:sz w:val="24"/>
          <w:szCs w:val="24"/>
        </w:rPr>
        <w:t>, о</w:t>
      </w:r>
      <w:r w:rsidRPr="00E90F39">
        <w:rPr>
          <w:rFonts w:ascii="Times New Roman" w:hAnsi="Times New Roman"/>
          <w:b/>
          <w:bCs/>
          <w:sz w:val="24"/>
          <w:szCs w:val="24"/>
        </w:rPr>
        <w:t>бщият размер на помощта по проекта, не следва да надхвърля разликата между допустимите разходи и оперативната печалба от инвестицията.</w:t>
      </w:r>
    </w:p>
    <w:p w14:paraId="24B318C8" w14:textId="521CBBFE" w:rsidR="003D15F5" w:rsidRPr="00E90F39" w:rsidRDefault="003D15F5" w:rsidP="006C6EB6">
      <w:pPr>
        <w:pStyle w:val="ListParagraph"/>
        <w:tabs>
          <w:tab w:val="left" w:pos="426"/>
        </w:tabs>
        <w:spacing w:after="120" w:line="240" w:lineRule="auto"/>
        <w:ind w:left="927"/>
        <w:jc w:val="both"/>
        <w:rPr>
          <w:rFonts w:ascii="Times New Roman" w:hAnsi="Times New Roman"/>
          <w:b/>
          <w:bCs/>
          <w:sz w:val="24"/>
          <w:szCs w:val="24"/>
        </w:rPr>
      </w:pPr>
      <w:r w:rsidRPr="00E90F39">
        <w:rPr>
          <w:rFonts w:ascii="Times New Roman" w:hAnsi="Times New Roman"/>
          <w:b/>
          <w:bCs/>
          <w:sz w:val="24"/>
          <w:szCs w:val="24"/>
        </w:rPr>
        <w:t>Прагът за финансиране (максималният размер на финансирането) за инвестиционни помощи за култура и опазване на културното наследство, не следва да надвишава левовата равностойност на 165 милиона евро за проект.</w:t>
      </w:r>
    </w:p>
    <w:p w14:paraId="3364EE8B" w14:textId="7E4AF0C0" w:rsidR="003D15F5" w:rsidRPr="00E90F39" w:rsidRDefault="003D15F5" w:rsidP="006C6EB6">
      <w:pPr>
        <w:pStyle w:val="ListParagraph"/>
        <w:tabs>
          <w:tab w:val="left" w:pos="426"/>
        </w:tabs>
        <w:spacing w:after="120" w:line="240" w:lineRule="auto"/>
        <w:ind w:left="927"/>
        <w:jc w:val="both"/>
        <w:rPr>
          <w:rFonts w:ascii="Times New Roman" w:hAnsi="Times New Roman"/>
          <w:b/>
          <w:bCs/>
          <w:sz w:val="24"/>
          <w:szCs w:val="24"/>
        </w:rPr>
      </w:pPr>
    </w:p>
    <w:p w14:paraId="6C3A7E85" w14:textId="7DE604C2" w:rsidR="00DA70BA" w:rsidRPr="00E90F39" w:rsidRDefault="003D15F5" w:rsidP="00EF5E38">
      <w:pPr>
        <w:pStyle w:val="ListParagraph"/>
        <w:numPr>
          <w:ilvl w:val="0"/>
          <w:numId w:val="1"/>
        </w:numPr>
        <w:tabs>
          <w:tab w:val="left" w:pos="426"/>
        </w:tabs>
        <w:spacing w:after="120" w:line="240" w:lineRule="auto"/>
        <w:jc w:val="both"/>
        <w:rPr>
          <w:rFonts w:ascii="Times New Roman" w:hAnsi="Times New Roman"/>
          <w:b/>
          <w:bCs/>
          <w:sz w:val="24"/>
          <w:szCs w:val="24"/>
        </w:rPr>
      </w:pPr>
      <w:r w:rsidRPr="00E90F39">
        <w:rPr>
          <w:rFonts w:ascii="Times New Roman" w:hAnsi="Times New Roman"/>
          <w:b/>
          <w:bCs/>
          <w:sz w:val="24"/>
          <w:szCs w:val="24"/>
        </w:rPr>
        <w:t>При режим на държавна помощ съгласно чл. 55 „Помощи за спортни инфраструктури и мултифункционални инфраструктури за отдих“ на Регламент (ЕС) № 651/2014 за обявяване на някои категории помощи за съвместими с вътрешния пазар в приложение на членове 107 и 108 от Договора</w:t>
      </w:r>
      <w:r w:rsidR="00B34F46" w:rsidRPr="00E90F39">
        <w:rPr>
          <w:rFonts w:ascii="Times New Roman" w:hAnsi="Times New Roman"/>
          <w:b/>
          <w:bCs/>
          <w:sz w:val="24"/>
          <w:szCs w:val="24"/>
        </w:rPr>
        <w:t>, о</w:t>
      </w:r>
      <w:r w:rsidR="00DA70BA" w:rsidRPr="00E90F39">
        <w:rPr>
          <w:rFonts w:ascii="Times New Roman" w:hAnsi="Times New Roman"/>
          <w:b/>
          <w:bCs/>
          <w:sz w:val="24"/>
          <w:szCs w:val="24"/>
        </w:rPr>
        <w:t>бщият размер на помощта по проекта, не следва да надхвърля разликата между допустимите разходи и оперативната печалба от инвестицията.</w:t>
      </w:r>
    </w:p>
    <w:p w14:paraId="7836626B" w14:textId="4F46CFDF" w:rsidR="00DA70BA" w:rsidRPr="00E90F39" w:rsidRDefault="00DA70BA" w:rsidP="006C6EB6">
      <w:pPr>
        <w:pStyle w:val="ListParagraph"/>
        <w:tabs>
          <w:tab w:val="left" w:pos="426"/>
        </w:tabs>
        <w:spacing w:after="120"/>
        <w:ind w:left="927"/>
        <w:jc w:val="both"/>
        <w:rPr>
          <w:rFonts w:ascii="Times New Roman" w:hAnsi="Times New Roman"/>
          <w:b/>
          <w:bCs/>
          <w:sz w:val="24"/>
          <w:szCs w:val="24"/>
        </w:rPr>
      </w:pPr>
      <w:r w:rsidRPr="00E90F39">
        <w:rPr>
          <w:rFonts w:ascii="Times New Roman" w:hAnsi="Times New Roman"/>
          <w:b/>
          <w:bCs/>
          <w:sz w:val="24"/>
          <w:szCs w:val="24"/>
        </w:rPr>
        <w:t>Максимално допустимия размер на помощта за помощи за спортни и мултифункционални</w:t>
      </w:r>
      <w:r w:rsidR="00C7099F" w:rsidRPr="00E90F39">
        <w:rPr>
          <w:rFonts w:ascii="Times New Roman" w:hAnsi="Times New Roman"/>
          <w:b/>
          <w:bCs/>
          <w:sz w:val="24"/>
          <w:szCs w:val="24"/>
        </w:rPr>
        <w:t xml:space="preserve"> инфраструктури за отдих е левовата равностойност на 33 </w:t>
      </w:r>
      <w:r w:rsidRPr="00E90F39">
        <w:rPr>
          <w:rFonts w:ascii="Times New Roman" w:hAnsi="Times New Roman"/>
          <w:b/>
          <w:bCs/>
          <w:sz w:val="24"/>
          <w:szCs w:val="24"/>
        </w:rPr>
        <w:t>милиона евро или</w:t>
      </w:r>
      <w:r w:rsidR="00C7099F" w:rsidRPr="00E90F39">
        <w:rPr>
          <w:rFonts w:ascii="Times New Roman" w:hAnsi="Times New Roman"/>
          <w:b/>
          <w:bCs/>
          <w:sz w:val="24"/>
          <w:szCs w:val="24"/>
        </w:rPr>
        <w:t xml:space="preserve"> левовата равностойност на общите разходи, надхвърлящи 110 </w:t>
      </w:r>
      <w:r w:rsidRPr="00E90F39">
        <w:rPr>
          <w:rFonts w:ascii="Times New Roman" w:hAnsi="Times New Roman"/>
          <w:b/>
          <w:bCs/>
          <w:sz w:val="24"/>
          <w:szCs w:val="24"/>
        </w:rPr>
        <w:t>милиона евро на проект</w:t>
      </w:r>
      <w:r w:rsidR="00C7099F" w:rsidRPr="00E90F39">
        <w:rPr>
          <w:rFonts w:ascii="Times New Roman" w:hAnsi="Times New Roman"/>
          <w:b/>
          <w:bCs/>
          <w:sz w:val="24"/>
          <w:szCs w:val="24"/>
        </w:rPr>
        <w:t>.</w:t>
      </w:r>
      <w:r w:rsidRPr="00E90F39">
        <w:rPr>
          <w:rFonts w:ascii="Times New Roman" w:hAnsi="Times New Roman"/>
          <w:b/>
          <w:bCs/>
          <w:sz w:val="24"/>
          <w:szCs w:val="24"/>
        </w:rPr>
        <w:t xml:space="preserve"> </w:t>
      </w:r>
    </w:p>
    <w:p w14:paraId="596A8B2C" w14:textId="77777777" w:rsidR="00DA70BA" w:rsidRPr="00E90F39" w:rsidRDefault="00DA70BA" w:rsidP="006C6EB6">
      <w:pPr>
        <w:pStyle w:val="ListParagraph"/>
        <w:tabs>
          <w:tab w:val="left" w:pos="426"/>
        </w:tabs>
        <w:spacing w:after="120"/>
        <w:ind w:left="927"/>
        <w:jc w:val="both"/>
        <w:rPr>
          <w:rFonts w:ascii="Times New Roman" w:hAnsi="Times New Roman"/>
          <w:b/>
          <w:bCs/>
          <w:sz w:val="24"/>
          <w:szCs w:val="24"/>
        </w:rPr>
      </w:pPr>
      <w:r w:rsidRPr="00E90F39">
        <w:rPr>
          <w:rFonts w:ascii="Times New Roman" w:hAnsi="Times New Roman"/>
          <w:b/>
          <w:bCs/>
          <w:sz w:val="24"/>
          <w:szCs w:val="24"/>
        </w:rPr>
        <w:t xml:space="preserve">Всяка помощ, предоставена съгласно член 55 от ОРГО, не може да надвишава 33 милиона евро за инвестиционна помощ, нито може да се отнася за проект, за който общите разходи надхвърлят 110 милиона евро. Лимитът от 110 милиона евро за общите разходи включва </w:t>
      </w:r>
      <w:r w:rsidRPr="00E90F39">
        <w:rPr>
          <w:rFonts w:ascii="Times New Roman" w:hAnsi="Times New Roman"/>
          <w:b/>
          <w:bCs/>
          <w:sz w:val="24"/>
          <w:szCs w:val="24"/>
          <w:u w:val="single"/>
        </w:rPr>
        <w:t>всички разходи по проекта</w:t>
      </w:r>
      <w:r w:rsidRPr="00E90F39">
        <w:rPr>
          <w:rFonts w:ascii="Times New Roman" w:hAnsi="Times New Roman"/>
          <w:b/>
          <w:bCs/>
          <w:sz w:val="24"/>
          <w:szCs w:val="24"/>
        </w:rPr>
        <w:t>.</w:t>
      </w:r>
    </w:p>
    <w:p w14:paraId="64FCDB37" w14:textId="77777777" w:rsidR="00B97DD0" w:rsidRPr="00E90F39" w:rsidRDefault="00B97DD0" w:rsidP="006C6EB6">
      <w:pPr>
        <w:pStyle w:val="ListParagraph"/>
        <w:tabs>
          <w:tab w:val="left" w:pos="426"/>
        </w:tabs>
        <w:spacing w:after="0" w:line="276" w:lineRule="auto"/>
        <w:ind w:left="142"/>
        <w:jc w:val="both"/>
        <w:rPr>
          <w:rFonts w:ascii="Times New Roman" w:hAnsi="Times New Roman"/>
          <w:sz w:val="24"/>
          <w:szCs w:val="24"/>
        </w:rPr>
      </w:pPr>
    </w:p>
    <w:p w14:paraId="56FEA6FB" w14:textId="12190B24" w:rsidR="009315C7"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1" w:name="_Toc181689342"/>
      <w:r w:rsidRPr="00E90F39">
        <w:rPr>
          <w:rFonts w:ascii="Times New Roman" w:hAnsi="Times New Roman"/>
          <w:b/>
          <w:sz w:val="24"/>
          <w:szCs w:val="24"/>
        </w:rPr>
        <w:t>ДОПУСТИМИ КАНДИДАТИ:</w:t>
      </w:r>
      <w:bookmarkEnd w:id="11"/>
    </w:p>
    <w:p w14:paraId="797727FE" w14:textId="480D6994" w:rsidR="008D0CEB" w:rsidRPr="00E90F39" w:rsidRDefault="008D0CEB" w:rsidP="006C6EB6">
      <w:pPr>
        <w:tabs>
          <w:tab w:val="left" w:pos="426"/>
        </w:tabs>
        <w:spacing w:after="120" w:line="240" w:lineRule="auto"/>
        <w:jc w:val="both"/>
        <w:rPr>
          <w:rFonts w:ascii="Times New Roman" w:hAnsi="Times New Roman"/>
          <w:b/>
          <w:sz w:val="24"/>
          <w:szCs w:val="24"/>
        </w:rPr>
      </w:pPr>
      <w:r w:rsidRPr="00E90F39">
        <w:rPr>
          <w:rFonts w:ascii="Times New Roman" w:hAnsi="Times New Roman"/>
          <w:b/>
          <w:sz w:val="24"/>
          <w:szCs w:val="24"/>
        </w:rPr>
        <w:t>Допустими кандидати по настоящата процедура са обединения на кандидат, водещ партньор по одобрена концепция за интегрирани териториални инвестиции (КИТИ), и партньори, изпълняващи дейности по ПРР в одобрената КИТИ, определени за конкретни бенефициенти, в съответствие с чл. 43, ал. 1 от ЗУСЕФСУ, съгласно Приложение 2 към настоящите Насоки за кандидатстване.</w:t>
      </w:r>
    </w:p>
    <w:p w14:paraId="16A904D2" w14:textId="1D9E1F65" w:rsidR="008D0CEB" w:rsidRPr="00E90F39" w:rsidRDefault="008D0CEB" w:rsidP="006C6EB6">
      <w:pPr>
        <w:tabs>
          <w:tab w:val="left" w:pos="426"/>
        </w:tabs>
        <w:spacing w:after="120" w:line="240" w:lineRule="auto"/>
        <w:jc w:val="both"/>
        <w:rPr>
          <w:rFonts w:ascii="Times New Roman" w:hAnsi="Times New Roman"/>
          <w:sz w:val="24"/>
          <w:szCs w:val="24"/>
        </w:rPr>
      </w:pPr>
      <w:r w:rsidRPr="00E90F39">
        <w:rPr>
          <w:rFonts w:ascii="Times New Roman" w:hAnsi="Times New Roman"/>
          <w:sz w:val="24"/>
          <w:szCs w:val="24"/>
        </w:rPr>
        <w:lastRenderedPageBreak/>
        <w:t>Обединението се създава за целите на кандидатстването по настоящата процедура, като водещият партньор го представлява пред Управляващия орган, а съгласието на партньорите да бъдат представлявани от водещия партньор следва да бъде удостоверено със съответен документ/и, например декларация, пълномощно, споразумение, протокол от проведена среща и т.н.</w:t>
      </w:r>
    </w:p>
    <w:p w14:paraId="56272501" w14:textId="65EE9C95" w:rsidR="007B56C9" w:rsidRPr="00E90F39" w:rsidRDefault="007B56C9" w:rsidP="006C6EB6">
      <w:pPr>
        <w:tabs>
          <w:tab w:val="left" w:pos="426"/>
        </w:tabs>
        <w:spacing w:after="120" w:line="240" w:lineRule="auto"/>
        <w:jc w:val="both"/>
        <w:rPr>
          <w:rFonts w:ascii="Times New Roman" w:hAnsi="Times New Roman"/>
          <w:sz w:val="24"/>
          <w:szCs w:val="24"/>
        </w:rPr>
      </w:pPr>
    </w:p>
    <w:p w14:paraId="1E6E99D5" w14:textId="77777777" w:rsidR="009F6737" w:rsidRPr="00E90F39" w:rsidRDefault="009F6737" w:rsidP="006C6EB6">
      <w:pPr>
        <w:tabs>
          <w:tab w:val="left" w:pos="426"/>
        </w:tabs>
        <w:spacing w:after="120" w:line="240" w:lineRule="auto"/>
        <w:jc w:val="both"/>
        <w:rPr>
          <w:rFonts w:ascii="Times New Roman" w:hAnsi="Times New Roman"/>
          <w:b/>
          <w:sz w:val="24"/>
          <w:szCs w:val="24"/>
        </w:rPr>
      </w:pPr>
      <w:r w:rsidRPr="00E90F39">
        <w:rPr>
          <w:rFonts w:ascii="Times New Roman" w:hAnsi="Times New Roman"/>
          <w:b/>
          <w:sz w:val="24"/>
          <w:szCs w:val="24"/>
        </w:rPr>
        <w:t>ВАЖНО!!!</w:t>
      </w:r>
    </w:p>
    <w:p w14:paraId="07D70113" w14:textId="765FC55A" w:rsidR="00674497" w:rsidRPr="00E90F39" w:rsidRDefault="009F6737"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rFonts w:ascii="Times New Roman" w:hAnsi="Times New Roman"/>
          <w:b/>
          <w:sz w:val="24"/>
          <w:szCs w:val="24"/>
        </w:rPr>
        <w:t xml:space="preserve">Само </w:t>
      </w:r>
      <w:r w:rsidR="0065510E" w:rsidRPr="00E90F39">
        <w:rPr>
          <w:rFonts w:ascii="Times New Roman" w:hAnsi="Times New Roman"/>
          <w:b/>
          <w:sz w:val="24"/>
          <w:szCs w:val="24"/>
        </w:rPr>
        <w:t xml:space="preserve">маркираните </w:t>
      </w:r>
      <w:r w:rsidR="00674497" w:rsidRPr="00E90F39">
        <w:rPr>
          <w:rFonts w:ascii="Times New Roman" w:hAnsi="Times New Roman"/>
          <w:b/>
          <w:sz w:val="24"/>
          <w:szCs w:val="24"/>
        </w:rPr>
        <w:t xml:space="preserve">в зелен, син и розов цвят </w:t>
      </w:r>
      <w:r w:rsidR="00F57ED9" w:rsidRPr="00E90F39">
        <w:rPr>
          <w:rFonts w:ascii="Times New Roman" w:hAnsi="Times New Roman"/>
          <w:b/>
          <w:sz w:val="24"/>
          <w:szCs w:val="24"/>
        </w:rPr>
        <w:t xml:space="preserve">кандидати </w:t>
      </w:r>
      <w:r w:rsidR="0065510E" w:rsidRPr="00E90F39">
        <w:rPr>
          <w:rFonts w:ascii="Times New Roman" w:hAnsi="Times New Roman"/>
          <w:b/>
          <w:sz w:val="24"/>
          <w:szCs w:val="24"/>
        </w:rPr>
        <w:t>-</w:t>
      </w:r>
      <w:r w:rsidR="00F57ED9" w:rsidRPr="00E90F39">
        <w:rPr>
          <w:rFonts w:ascii="Times New Roman" w:hAnsi="Times New Roman"/>
          <w:b/>
          <w:sz w:val="24"/>
          <w:szCs w:val="24"/>
        </w:rPr>
        <w:t xml:space="preserve"> водещи партньор</w:t>
      </w:r>
      <w:r w:rsidR="0065510E" w:rsidRPr="00E90F39">
        <w:rPr>
          <w:rFonts w:ascii="Times New Roman" w:hAnsi="Times New Roman"/>
          <w:b/>
          <w:sz w:val="24"/>
          <w:szCs w:val="24"/>
        </w:rPr>
        <w:t>и</w:t>
      </w:r>
      <w:r w:rsidR="00F57ED9" w:rsidRPr="00E90F39">
        <w:rPr>
          <w:rFonts w:ascii="Times New Roman" w:hAnsi="Times New Roman"/>
          <w:b/>
          <w:sz w:val="24"/>
          <w:szCs w:val="24"/>
        </w:rPr>
        <w:t xml:space="preserve"> в КИТИ</w:t>
      </w:r>
      <w:r w:rsidR="0065510E" w:rsidRPr="00E90F39">
        <w:rPr>
          <w:rFonts w:ascii="Times New Roman" w:hAnsi="Times New Roman"/>
          <w:b/>
          <w:sz w:val="24"/>
          <w:szCs w:val="24"/>
        </w:rPr>
        <w:t xml:space="preserve"> съгласно</w:t>
      </w:r>
      <w:r w:rsidR="00674497" w:rsidRPr="00E90F39">
        <w:rPr>
          <w:rFonts w:ascii="Times New Roman" w:hAnsi="Times New Roman"/>
          <w:b/>
          <w:sz w:val="24"/>
          <w:szCs w:val="24"/>
        </w:rPr>
        <w:t xml:space="preserve"> Приложение 2 са определени за конкретни бенефициенти по настоящата процедура, при определените по-долу условия, и</w:t>
      </w:r>
      <w:r w:rsidRPr="00E90F39">
        <w:rPr>
          <w:rFonts w:ascii="Times New Roman" w:hAnsi="Times New Roman"/>
          <w:b/>
          <w:sz w:val="24"/>
          <w:szCs w:val="24"/>
        </w:rPr>
        <w:t xml:space="preserve"> могат да подадат проектно предложение, което следва да включва всички дейности, изпълнявани от </w:t>
      </w:r>
      <w:r w:rsidRPr="00E90F39">
        <w:rPr>
          <w:rFonts w:ascii="Times New Roman" w:eastAsia="Times New Roman" w:hAnsi="Times New Roman"/>
          <w:b/>
          <w:sz w:val="24"/>
          <w:szCs w:val="24"/>
          <w:lang w:eastAsia="bg-BG" w:bidi="bg-BG"/>
        </w:rPr>
        <w:t xml:space="preserve">отделните партньори с финансиране от ПРР 2021 – 2027, включени в одобрената концепция за ИТИ. </w:t>
      </w:r>
    </w:p>
    <w:p w14:paraId="557280FE" w14:textId="49A10AA5" w:rsidR="00674497" w:rsidRPr="00E90F39" w:rsidRDefault="00674497"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noProof/>
          <w:lang w:val="en-US"/>
        </w:rPr>
        <w:drawing>
          <wp:inline distT="0" distB="0" distL="0" distR="0" wp14:anchorId="18F41665" wp14:editId="7A78B3A1">
            <wp:extent cx="1496060" cy="201930"/>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6060" cy="201930"/>
                    </a:xfrm>
                    <a:prstGeom prst="rect">
                      <a:avLst/>
                    </a:prstGeom>
                    <a:noFill/>
                    <a:ln>
                      <a:noFill/>
                    </a:ln>
                  </pic:spPr>
                </pic:pic>
              </a:graphicData>
            </a:graphic>
          </wp:inline>
        </w:drawing>
      </w:r>
      <w:r w:rsidRPr="00E90F39">
        <w:rPr>
          <w:rFonts w:ascii="Times New Roman" w:eastAsia="Times New Roman" w:hAnsi="Times New Roman"/>
          <w:b/>
          <w:sz w:val="24"/>
          <w:szCs w:val="24"/>
          <w:lang w:eastAsia="bg-BG" w:bidi="bg-BG"/>
        </w:rPr>
        <w:t xml:space="preserve"> - отбелязани</w:t>
      </w:r>
      <w:r w:rsidR="0065510E" w:rsidRPr="00E90F39">
        <w:rPr>
          <w:rFonts w:ascii="Times New Roman" w:eastAsia="Times New Roman" w:hAnsi="Times New Roman"/>
          <w:b/>
          <w:sz w:val="24"/>
          <w:szCs w:val="24"/>
          <w:lang w:eastAsia="bg-BG" w:bidi="bg-BG"/>
        </w:rPr>
        <w:t>те</w:t>
      </w:r>
      <w:r w:rsidRPr="00E90F39">
        <w:rPr>
          <w:rFonts w:ascii="Times New Roman" w:eastAsia="Times New Roman" w:hAnsi="Times New Roman"/>
          <w:b/>
          <w:sz w:val="24"/>
          <w:szCs w:val="24"/>
          <w:lang w:eastAsia="bg-BG" w:bidi="bg-BG"/>
        </w:rPr>
        <w:t xml:space="preserve"> в зелен цвят са </w:t>
      </w:r>
      <w:r w:rsidRPr="00E90F39">
        <w:rPr>
          <w:rFonts w:ascii="Times New Roman" w:eastAsia="Times New Roman" w:hAnsi="Times New Roman"/>
          <w:b/>
          <w:sz w:val="24"/>
          <w:szCs w:val="24"/>
          <w:u w:val="single"/>
          <w:lang w:eastAsia="bg-BG" w:bidi="bg-BG"/>
        </w:rPr>
        <w:t>конкретни бенефициенти</w:t>
      </w:r>
      <w:r w:rsidRPr="00E90F39">
        <w:rPr>
          <w:rFonts w:ascii="Times New Roman" w:eastAsia="Times New Roman" w:hAnsi="Times New Roman"/>
          <w:b/>
          <w:sz w:val="24"/>
          <w:szCs w:val="24"/>
          <w:lang w:eastAsia="bg-BG" w:bidi="bg-BG"/>
        </w:rPr>
        <w:t xml:space="preserve"> по  настоящата процедура, за които </w:t>
      </w:r>
      <w:r w:rsidR="00F57ED9" w:rsidRPr="00E90F39">
        <w:rPr>
          <w:rFonts w:ascii="Times New Roman" w:eastAsia="Times New Roman" w:hAnsi="Times New Roman"/>
          <w:b/>
          <w:sz w:val="24"/>
          <w:szCs w:val="24"/>
          <w:lang w:eastAsia="bg-BG" w:bidi="bg-BG"/>
        </w:rPr>
        <w:t>е наличен ресурс в пълен размер</w:t>
      </w:r>
      <w:r w:rsidR="0065510E" w:rsidRPr="00E90F39">
        <w:rPr>
          <w:rFonts w:ascii="Times New Roman" w:eastAsia="Times New Roman" w:hAnsi="Times New Roman"/>
          <w:b/>
          <w:sz w:val="24"/>
          <w:szCs w:val="24"/>
          <w:lang w:eastAsia="bg-BG" w:bidi="bg-BG"/>
        </w:rPr>
        <w:t xml:space="preserve"> по ПРР</w:t>
      </w:r>
      <w:r w:rsidR="00F57ED9" w:rsidRPr="00E90F39">
        <w:rPr>
          <w:rFonts w:ascii="Times New Roman" w:eastAsia="Times New Roman" w:hAnsi="Times New Roman"/>
          <w:b/>
          <w:sz w:val="24"/>
          <w:szCs w:val="24"/>
          <w:lang w:eastAsia="bg-BG" w:bidi="bg-BG"/>
        </w:rPr>
        <w:t>.</w:t>
      </w:r>
    </w:p>
    <w:p w14:paraId="0C755AE0" w14:textId="39A85596" w:rsidR="00674497" w:rsidRPr="00E90F39" w:rsidRDefault="00674497"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noProof/>
          <w:lang w:val="en-US"/>
        </w:rPr>
        <w:drawing>
          <wp:inline distT="0" distB="0" distL="0" distR="0" wp14:anchorId="1A9DC1DB" wp14:editId="443C2B14">
            <wp:extent cx="1496060" cy="2019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6060" cy="201930"/>
                    </a:xfrm>
                    <a:prstGeom prst="rect">
                      <a:avLst/>
                    </a:prstGeom>
                    <a:noFill/>
                    <a:ln>
                      <a:noFill/>
                    </a:ln>
                  </pic:spPr>
                </pic:pic>
              </a:graphicData>
            </a:graphic>
          </wp:inline>
        </w:drawing>
      </w:r>
      <w:r w:rsidRPr="00E90F39">
        <w:rPr>
          <w:rFonts w:ascii="Times New Roman" w:eastAsia="Times New Roman" w:hAnsi="Times New Roman"/>
          <w:b/>
          <w:sz w:val="24"/>
          <w:szCs w:val="24"/>
          <w:lang w:eastAsia="bg-BG" w:bidi="bg-BG"/>
        </w:rPr>
        <w:t xml:space="preserve"> - отбелязани</w:t>
      </w:r>
      <w:r w:rsidR="0065510E" w:rsidRPr="00E90F39">
        <w:rPr>
          <w:rFonts w:ascii="Times New Roman" w:eastAsia="Times New Roman" w:hAnsi="Times New Roman"/>
          <w:b/>
          <w:sz w:val="24"/>
          <w:szCs w:val="24"/>
          <w:lang w:eastAsia="bg-BG" w:bidi="bg-BG"/>
        </w:rPr>
        <w:t>те</w:t>
      </w:r>
      <w:r w:rsidRPr="00E90F39">
        <w:rPr>
          <w:rFonts w:ascii="Times New Roman" w:eastAsia="Times New Roman" w:hAnsi="Times New Roman"/>
          <w:b/>
          <w:sz w:val="24"/>
          <w:szCs w:val="24"/>
          <w:lang w:eastAsia="bg-BG" w:bidi="bg-BG"/>
        </w:rPr>
        <w:t xml:space="preserve"> в син цвят</w:t>
      </w:r>
      <w:r w:rsidR="00F57ED9" w:rsidRPr="00E90F39">
        <w:rPr>
          <w:rFonts w:ascii="Times New Roman" w:eastAsia="Times New Roman" w:hAnsi="Times New Roman"/>
          <w:b/>
          <w:sz w:val="24"/>
          <w:szCs w:val="24"/>
          <w:lang w:eastAsia="bg-BG" w:bidi="bg-BG"/>
        </w:rPr>
        <w:t xml:space="preserve"> са</w:t>
      </w:r>
      <w:r w:rsidRPr="00E90F39">
        <w:rPr>
          <w:rFonts w:ascii="Times New Roman" w:eastAsia="Times New Roman" w:hAnsi="Times New Roman"/>
          <w:b/>
          <w:sz w:val="24"/>
          <w:szCs w:val="24"/>
          <w:lang w:eastAsia="bg-BG" w:bidi="bg-BG"/>
        </w:rPr>
        <w:t xml:space="preserve"> </w:t>
      </w:r>
      <w:r w:rsidRPr="00E90F39">
        <w:rPr>
          <w:rFonts w:ascii="Times New Roman" w:eastAsia="Times New Roman" w:hAnsi="Times New Roman"/>
          <w:b/>
          <w:sz w:val="24"/>
          <w:szCs w:val="24"/>
          <w:u w:val="single"/>
          <w:lang w:eastAsia="bg-BG" w:bidi="bg-BG"/>
        </w:rPr>
        <w:t>конкретни бенефициенти</w:t>
      </w:r>
      <w:r w:rsidRPr="00E90F39">
        <w:rPr>
          <w:rFonts w:ascii="Times New Roman" w:eastAsia="Times New Roman" w:hAnsi="Times New Roman"/>
          <w:b/>
          <w:sz w:val="24"/>
          <w:szCs w:val="24"/>
          <w:lang w:eastAsia="bg-BG" w:bidi="bg-BG"/>
        </w:rPr>
        <w:t xml:space="preserve"> по  настоящата процедура при </w:t>
      </w:r>
      <w:r w:rsidR="00F57ED9" w:rsidRPr="00E90F39">
        <w:rPr>
          <w:rFonts w:ascii="Times New Roman" w:eastAsia="Times New Roman" w:hAnsi="Times New Roman"/>
          <w:b/>
          <w:sz w:val="24"/>
          <w:szCs w:val="24"/>
          <w:lang w:eastAsia="bg-BG" w:bidi="bg-BG"/>
        </w:rPr>
        <w:t xml:space="preserve">изпълнение на </w:t>
      </w:r>
      <w:r w:rsidRPr="00E90F39">
        <w:rPr>
          <w:rFonts w:ascii="Times New Roman" w:eastAsia="Times New Roman" w:hAnsi="Times New Roman"/>
          <w:b/>
          <w:sz w:val="24"/>
          <w:szCs w:val="24"/>
          <w:lang w:eastAsia="bg-BG" w:bidi="bg-BG"/>
        </w:rPr>
        <w:t>условие</w:t>
      </w:r>
      <w:r w:rsidR="00F57ED9" w:rsidRPr="00E90F39">
        <w:rPr>
          <w:rFonts w:ascii="Times New Roman" w:eastAsia="Times New Roman" w:hAnsi="Times New Roman"/>
          <w:b/>
          <w:sz w:val="24"/>
          <w:szCs w:val="24"/>
          <w:lang w:eastAsia="bg-BG" w:bidi="bg-BG"/>
        </w:rPr>
        <w:t xml:space="preserve">то да </w:t>
      </w:r>
      <w:r w:rsidRPr="00E90F39">
        <w:rPr>
          <w:rFonts w:ascii="Times New Roman" w:eastAsia="Times New Roman" w:hAnsi="Times New Roman"/>
          <w:b/>
          <w:sz w:val="24"/>
          <w:szCs w:val="24"/>
          <w:lang w:eastAsia="bg-BG" w:bidi="bg-BG"/>
        </w:rPr>
        <w:t>осигурят собствен ресурс до общия размер на одобреното от РСР финансиране за дейностите по ПРР (кандидати с недостиг на  ресурс по П</w:t>
      </w:r>
      <w:r w:rsidR="0065510E" w:rsidRPr="00E90F39">
        <w:rPr>
          <w:rFonts w:ascii="Times New Roman" w:eastAsia="Times New Roman" w:hAnsi="Times New Roman"/>
          <w:b/>
          <w:sz w:val="24"/>
          <w:szCs w:val="24"/>
          <w:lang w:eastAsia="bg-BG" w:bidi="bg-BG"/>
        </w:rPr>
        <w:t xml:space="preserve">риоритет </w:t>
      </w:r>
      <w:r w:rsidRPr="00E90F39">
        <w:rPr>
          <w:rFonts w:ascii="Times New Roman" w:eastAsia="Times New Roman" w:hAnsi="Times New Roman"/>
          <w:b/>
          <w:sz w:val="24"/>
          <w:szCs w:val="24"/>
          <w:lang w:eastAsia="bg-BG" w:bidi="bg-BG"/>
        </w:rPr>
        <w:t>1)</w:t>
      </w:r>
      <w:r w:rsidR="0065510E" w:rsidRPr="00E90F39">
        <w:rPr>
          <w:rFonts w:ascii="Times New Roman" w:eastAsia="Times New Roman" w:hAnsi="Times New Roman"/>
          <w:b/>
          <w:sz w:val="24"/>
          <w:szCs w:val="24"/>
          <w:lang w:eastAsia="bg-BG" w:bidi="bg-BG"/>
        </w:rPr>
        <w:t>.</w:t>
      </w:r>
    </w:p>
    <w:p w14:paraId="49407971" w14:textId="4D5B73A6" w:rsidR="00F57ED9" w:rsidRPr="00E90F39" w:rsidRDefault="00F57ED9"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noProof/>
          <w:lang w:val="en-US"/>
        </w:rPr>
        <w:drawing>
          <wp:inline distT="0" distB="0" distL="0" distR="0" wp14:anchorId="3C650569" wp14:editId="2F7D0461">
            <wp:extent cx="1496060" cy="201930"/>
            <wp:effectExtent l="0" t="0" r="889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6060" cy="201930"/>
                    </a:xfrm>
                    <a:prstGeom prst="rect">
                      <a:avLst/>
                    </a:prstGeom>
                    <a:noFill/>
                    <a:ln>
                      <a:noFill/>
                    </a:ln>
                  </pic:spPr>
                </pic:pic>
              </a:graphicData>
            </a:graphic>
          </wp:inline>
        </w:drawing>
      </w:r>
      <w:r w:rsidRPr="00E90F39">
        <w:rPr>
          <w:rFonts w:ascii="Times New Roman" w:eastAsia="Times New Roman" w:hAnsi="Times New Roman"/>
          <w:b/>
          <w:sz w:val="24"/>
          <w:szCs w:val="24"/>
          <w:lang w:eastAsia="bg-BG" w:bidi="bg-BG"/>
        </w:rPr>
        <w:t xml:space="preserve"> - отбелязани</w:t>
      </w:r>
      <w:r w:rsidR="0065510E" w:rsidRPr="00E90F39">
        <w:rPr>
          <w:rFonts w:ascii="Times New Roman" w:eastAsia="Times New Roman" w:hAnsi="Times New Roman"/>
          <w:b/>
          <w:sz w:val="24"/>
          <w:szCs w:val="24"/>
          <w:lang w:eastAsia="bg-BG" w:bidi="bg-BG"/>
        </w:rPr>
        <w:t>те</w:t>
      </w:r>
      <w:r w:rsidRPr="00E90F39">
        <w:rPr>
          <w:rFonts w:ascii="Times New Roman" w:eastAsia="Times New Roman" w:hAnsi="Times New Roman"/>
          <w:b/>
          <w:sz w:val="24"/>
          <w:szCs w:val="24"/>
          <w:lang w:eastAsia="bg-BG" w:bidi="bg-BG"/>
        </w:rPr>
        <w:t xml:space="preserve"> в розов цвят са </w:t>
      </w:r>
      <w:r w:rsidRPr="00E90F39">
        <w:rPr>
          <w:rFonts w:ascii="Times New Roman" w:eastAsia="Times New Roman" w:hAnsi="Times New Roman"/>
          <w:b/>
          <w:sz w:val="24"/>
          <w:szCs w:val="24"/>
          <w:u w:val="single"/>
          <w:lang w:eastAsia="bg-BG" w:bidi="bg-BG"/>
        </w:rPr>
        <w:t>конкретни бенефициенти</w:t>
      </w:r>
      <w:r w:rsidRPr="00E90F39">
        <w:rPr>
          <w:rFonts w:ascii="Times New Roman" w:eastAsia="Times New Roman" w:hAnsi="Times New Roman"/>
          <w:b/>
          <w:sz w:val="24"/>
          <w:szCs w:val="24"/>
          <w:lang w:eastAsia="bg-BG" w:bidi="bg-BG"/>
        </w:rPr>
        <w:t xml:space="preserve"> по  настоящата процедура при изпълнение на 2 алтернативни условия - осигуряване на собствен принос до общия размер на одобреното от РСР финансиране за дейностите по ПРР или подаване на официално становище за изчакване на кандидатстването до евентуално осигуряване на цялостно финансиране по ПРР</w:t>
      </w:r>
      <w:r w:rsidR="0065510E" w:rsidRPr="00E90F39">
        <w:rPr>
          <w:rFonts w:ascii="Times New Roman" w:eastAsia="Times New Roman" w:hAnsi="Times New Roman"/>
          <w:b/>
          <w:sz w:val="24"/>
          <w:szCs w:val="24"/>
          <w:lang w:eastAsia="bg-BG" w:bidi="bg-BG"/>
        </w:rPr>
        <w:t>.</w:t>
      </w:r>
    </w:p>
    <w:p w14:paraId="080D2329" w14:textId="2774C24D" w:rsidR="00B25684" w:rsidRPr="00E90F39" w:rsidRDefault="00B25684"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noProof/>
          <w:lang w:val="en-US"/>
        </w:rPr>
        <w:drawing>
          <wp:inline distT="0" distB="0" distL="0" distR="0" wp14:anchorId="17F488F2" wp14:editId="75F03A4F">
            <wp:extent cx="1496060" cy="2019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6060" cy="201930"/>
                    </a:xfrm>
                    <a:prstGeom prst="rect">
                      <a:avLst/>
                    </a:prstGeom>
                    <a:noFill/>
                    <a:ln>
                      <a:noFill/>
                    </a:ln>
                  </pic:spPr>
                </pic:pic>
              </a:graphicData>
            </a:graphic>
          </wp:inline>
        </w:drawing>
      </w:r>
      <w:r w:rsidRPr="00E90F39">
        <w:rPr>
          <w:rFonts w:ascii="Times New Roman" w:eastAsia="Times New Roman" w:hAnsi="Times New Roman"/>
          <w:b/>
          <w:sz w:val="24"/>
          <w:szCs w:val="24"/>
          <w:lang w:eastAsia="bg-BG" w:bidi="bg-BG"/>
        </w:rPr>
        <w:t xml:space="preserve"> отбелязани</w:t>
      </w:r>
      <w:r w:rsidR="0065510E" w:rsidRPr="00E90F39">
        <w:rPr>
          <w:rFonts w:ascii="Times New Roman" w:eastAsia="Times New Roman" w:hAnsi="Times New Roman"/>
          <w:b/>
          <w:sz w:val="24"/>
          <w:szCs w:val="24"/>
          <w:lang w:eastAsia="bg-BG" w:bidi="bg-BG"/>
        </w:rPr>
        <w:t>те</w:t>
      </w:r>
      <w:r w:rsidRPr="00E90F39">
        <w:rPr>
          <w:rFonts w:ascii="Times New Roman" w:eastAsia="Times New Roman" w:hAnsi="Times New Roman"/>
          <w:b/>
          <w:sz w:val="24"/>
          <w:szCs w:val="24"/>
          <w:lang w:eastAsia="bg-BG" w:bidi="bg-BG"/>
        </w:rPr>
        <w:t xml:space="preserve"> в бял цвят са </w:t>
      </w:r>
      <w:r w:rsidRPr="00E90F39">
        <w:rPr>
          <w:rFonts w:ascii="Times New Roman" w:eastAsia="Times New Roman" w:hAnsi="Times New Roman"/>
          <w:b/>
          <w:sz w:val="24"/>
          <w:szCs w:val="24"/>
          <w:u w:val="single"/>
          <w:lang w:eastAsia="bg-BG" w:bidi="bg-BG"/>
        </w:rPr>
        <w:t>резервни конкретни бенефициенти</w:t>
      </w:r>
      <w:r w:rsidRPr="00E90F39">
        <w:rPr>
          <w:rFonts w:ascii="Times New Roman" w:eastAsia="Times New Roman" w:hAnsi="Times New Roman"/>
          <w:b/>
          <w:sz w:val="24"/>
          <w:szCs w:val="24"/>
          <w:lang w:eastAsia="bg-BG" w:bidi="bg-BG"/>
        </w:rPr>
        <w:t>, които могат да бъдат поканени в случай на наличие на свободен ресурс по настоящата процедура</w:t>
      </w:r>
      <w:r w:rsidR="0065510E" w:rsidRPr="00E90F39">
        <w:rPr>
          <w:rFonts w:ascii="Times New Roman" w:eastAsia="Times New Roman" w:hAnsi="Times New Roman"/>
          <w:b/>
          <w:sz w:val="24"/>
          <w:szCs w:val="24"/>
          <w:lang w:eastAsia="bg-BG" w:bidi="bg-BG"/>
        </w:rPr>
        <w:t>.</w:t>
      </w:r>
      <w:r w:rsidRPr="00E90F39">
        <w:rPr>
          <w:rFonts w:ascii="Times New Roman" w:eastAsia="Times New Roman" w:hAnsi="Times New Roman"/>
          <w:b/>
          <w:sz w:val="24"/>
          <w:szCs w:val="24"/>
          <w:lang w:eastAsia="bg-BG" w:bidi="bg-BG"/>
        </w:rPr>
        <w:t xml:space="preserve"> </w:t>
      </w:r>
    </w:p>
    <w:p w14:paraId="2AA10EB7" w14:textId="77777777" w:rsidR="0065510E" w:rsidRPr="00E90F39" w:rsidRDefault="0065510E"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rFonts w:ascii="Times New Roman" w:eastAsia="Times New Roman" w:hAnsi="Times New Roman"/>
          <w:b/>
          <w:sz w:val="24"/>
          <w:szCs w:val="24"/>
          <w:lang w:eastAsia="bg-BG" w:bidi="bg-BG"/>
        </w:rPr>
        <w:t xml:space="preserve">Проектното предложение следва да включва всички дейности и обекти на интервенция с финансиране от ПРР, съгласно одобрената КИТИ!!! </w:t>
      </w:r>
    </w:p>
    <w:p w14:paraId="7FBE43E4" w14:textId="67015C85" w:rsidR="0065510E" w:rsidRPr="00E90F39" w:rsidRDefault="0065510E"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rFonts w:ascii="Times New Roman" w:eastAsia="Times New Roman" w:hAnsi="Times New Roman"/>
          <w:b/>
          <w:sz w:val="24"/>
          <w:szCs w:val="24"/>
          <w:lang w:eastAsia="bg-BG" w:bidi="bg-BG"/>
        </w:rPr>
        <w:t>В случай, че определена дейност</w:t>
      </w:r>
      <w:r w:rsidR="00957BA4" w:rsidRPr="00E90F39">
        <w:rPr>
          <w:rFonts w:ascii="Times New Roman" w:eastAsia="Times New Roman" w:hAnsi="Times New Roman"/>
          <w:b/>
          <w:sz w:val="24"/>
          <w:szCs w:val="24"/>
          <w:lang w:eastAsia="bg-BG" w:bidi="bg-BG"/>
        </w:rPr>
        <w:t xml:space="preserve"> </w:t>
      </w:r>
      <w:r w:rsidR="00EF5E38" w:rsidRPr="00E90F39">
        <w:rPr>
          <w:rFonts w:ascii="Times New Roman" w:eastAsia="Times New Roman" w:hAnsi="Times New Roman"/>
          <w:b/>
          <w:sz w:val="24"/>
          <w:szCs w:val="24"/>
          <w:lang w:eastAsia="bg-BG" w:bidi="bg-BG"/>
        </w:rPr>
        <w:t xml:space="preserve">с финансиране по ПРР </w:t>
      </w:r>
      <w:r w:rsidR="00957BA4" w:rsidRPr="00E90F39">
        <w:rPr>
          <w:rFonts w:ascii="Times New Roman" w:eastAsia="Times New Roman" w:hAnsi="Times New Roman"/>
          <w:b/>
          <w:sz w:val="24"/>
          <w:szCs w:val="24"/>
          <w:lang w:eastAsia="bg-BG" w:bidi="bg-BG"/>
        </w:rPr>
        <w:t>вече е изпълнена или ще бъде изпълнена с</w:t>
      </w:r>
      <w:r w:rsidRPr="00E90F39">
        <w:rPr>
          <w:rFonts w:ascii="Times New Roman" w:eastAsia="Times New Roman" w:hAnsi="Times New Roman"/>
          <w:b/>
          <w:sz w:val="24"/>
          <w:szCs w:val="24"/>
          <w:lang w:eastAsia="bg-BG" w:bidi="bg-BG"/>
        </w:rPr>
        <w:t xml:space="preserve"> </w:t>
      </w:r>
      <w:r w:rsidR="00957BA4" w:rsidRPr="00E90F39">
        <w:rPr>
          <w:rFonts w:ascii="Times New Roman" w:eastAsia="Times New Roman" w:hAnsi="Times New Roman"/>
          <w:b/>
          <w:sz w:val="24"/>
          <w:szCs w:val="24"/>
          <w:lang w:eastAsia="bg-BG" w:bidi="bg-BG"/>
        </w:rPr>
        <w:t xml:space="preserve">друго финансиране, </w:t>
      </w:r>
      <w:r w:rsidR="00850BBE" w:rsidRPr="00E90F39">
        <w:rPr>
          <w:rFonts w:ascii="Times New Roman" w:eastAsia="Times New Roman" w:hAnsi="Times New Roman"/>
          <w:b/>
          <w:sz w:val="24"/>
          <w:szCs w:val="24"/>
          <w:lang w:eastAsia="bg-BG" w:bidi="bg-BG"/>
        </w:rPr>
        <w:t xml:space="preserve">с изключение на дейностите с финансиране от другите програми участващи в подхода ИТИ, </w:t>
      </w:r>
      <w:r w:rsidR="00957BA4" w:rsidRPr="00E90F39">
        <w:rPr>
          <w:rFonts w:ascii="Times New Roman" w:eastAsia="Times New Roman" w:hAnsi="Times New Roman"/>
          <w:b/>
          <w:sz w:val="24"/>
          <w:szCs w:val="24"/>
          <w:lang w:eastAsia="bg-BG" w:bidi="bg-BG"/>
        </w:rPr>
        <w:t xml:space="preserve">същата се </w:t>
      </w:r>
      <w:r w:rsidRPr="00E90F39">
        <w:rPr>
          <w:rFonts w:ascii="Times New Roman" w:eastAsia="Times New Roman" w:hAnsi="Times New Roman"/>
          <w:b/>
          <w:sz w:val="24"/>
          <w:szCs w:val="24"/>
          <w:lang w:eastAsia="bg-BG" w:bidi="bg-BG"/>
        </w:rPr>
        <w:t>включ</w:t>
      </w:r>
      <w:r w:rsidR="00957BA4" w:rsidRPr="00E90F39">
        <w:rPr>
          <w:rFonts w:ascii="Times New Roman" w:eastAsia="Times New Roman" w:hAnsi="Times New Roman"/>
          <w:b/>
          <w:sz w:val="24"/>
          <w:szCs w:val="24"/>
          <w:lang w:eastAsia="bg-BG" w:bidi="bg-BG"/>
        </w:rPr>
        <w:t>ва</w:t>
      </w:r>
      <w:r w:rsidRPr="00E90F39">
        <w:rPr>
          <w:rFonts w:ascii="Times New Roman" w:eastAsia="Times New Roman" w:hAnsi="Times New Roman"/>
          <w:b/>
          <w:sz w:val="24"/>
          <w:szCs w:val="24"/>
          <w:lang w:eastAsia="bg-BG" w:bidi="bg-BG"/>
        </w:rPr>
        <w:t xml:space="preserve"> в проектното предложение, </w:t>
      </w:r>
      <w:r w:rsidR="00957BA4" w:rsidRPr="00E90F39">
        <w:rPr>
          <w:rFonts w:ascii="Times New Roman" w:eastAsia="Times New Roman" w:hAnsi="Times New Roman"/>
          <w:b/>
          <w:sz w:val="24"/>
          <w:szCs w:val="24"/>
          <w:lang w:eastAsia="bg-BG" w:bidi="bg-BG"/>
        </w:rPr>
        <w:t>без да се предвижда индикатор за нея, а средствата за изпълнението й се посочва</w:t>
      </w:r>
      <w:r w:rsidR="00B34F46" w:rsidRPr="00E90F39">
        <w:rPr>
          <w:rFonts w:ascii="Times New Roman" w:eastAsia="Times New Roman" w:hAnsi="Times New Roman"/>
          <w:b/>
          <w:sz w:val="24"/>
          <w:szCs w:val="24"/>
          <w:lang w:eastAsia="bg-BG" w:bidi="bg-BG"/>
        </w:rPr>
        <w:t>т</w:t>
      </w:r>
      <w:r w:rsidR="00957BA4" w:rsidRPr="00E90F39">
        <w:rPr>
          <w:rFonts w:ascii="Times New Roman" w:eastAsia="Times New Roman" w:hAnsi="Times New Roman"/>
          <w:b/>
          <w:sz w:val="24"/>
          <w:szCs w:val="24"/>
          <w:lang w:eastAsia="bg-BG" w:bidi="bg-BG"/>
        </w:rPr>
        <w:t xml:space="preserve"> като собствен принос</w:t>
      </w:r>
      <w:r w:rsidRPr="00E90F39">
        <w:rPr>
          <w:rFonts w:ascii="Times New Roman" w:eastAsia="Times New Roman" w:hAnsi="Times New Roman"/>
          <w:b/>
          <w:sz w:val="24"/>
          <w:szCs w:val="24"/>
          <w:lang w:eastAsia="bg-BG" w:bidi="bg-BG"/>
        </w:rPr>
        <w:t>!</w:t>
      </w:r>
    </w:p>
    <w:p w14:paraId="52FDED44" w14:textId="6642EED1" w:rsidR="00F324DA" w:rsidRPr="00E90F39" w:rsidRDefault="00F324DA" w:rsidP="006C6EB6">
      <w:pPr>
        <w:tabs>
          <w:tab w:val="left" w:pos="426"/>
        </w:tabs>
        <w:spacing w:after="120" w:line="240" w:lineRule="auto"/>
        <w:jc w:val="both"/>
        <w:rPr>
          <w:rFonts w:ascii="Times New Roman" w:eastAsia="Times New Roman" w:hAnsi="Times New Roman"/>
          <w:b/>
          <w:sz w:val="24"/>
          <w:szCs w:val="24"/>
          <w:lang w:eastAsia="bg-BG" w:bidi="bg-BG"/>
        </w:rPr>
      </w:pPr>
    </w:p>
    <w:p w14:paraId="6E1B9ED9" w14:textId="40601842" w:rsidR="00F324DA" w:rsidRPr="00E90F39" w:rsidRDefault="00F324DA" w:rsidP="00F324DA">
      <w:pPr>
        <w:spacing w:after="12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Не могат да се подават самостоятелни проектни предложения от отделните партньори. </w:t>
      </w:r>
    </w:p>
    <w:p w14:paraId="418F6615" w14:textId="77777777" w:rsidR="00F324DA" w:rsidRPr="00E90F39" w:rsidRDefault="00F324DA" w:rsidP="00F324DA">
      <w:pPr>
        <w:spacing w:after="120" w:line="240" w:lineRule="auto"/>
        <w:jc w:val="both"/>
        <w:rPr>
          <w:rFonts w:ascii="Times New Roman" w:hAnsi="Times New Roman"/>
          <w:b/>
          <w:bCs/>
          <w:sz w:val="24"/>
          <w:szCs w:val="24"/>
          <w:lang w:eastAsia="bg-BG"/>
        </w:rPr>
      </w:pPr>
    </w:p>
    <w:p w14:paraId="34A9DE26" w14:textId="50DD0C23" w:rsidR="00F324DA" w:rsidRPr="00E90F39" w:rsidRDefault="00F324DA" w:rsidP="00F324DA">
      <w:pPr>
        <w:spacing w:after="12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Не могат да отпадат партньори от вече одобрените концепции за ИТИ, с изключение на индикативни партньори в КИТИ, които подлежат на промяна съгласно одобрената КИТИ. В този случай партньорите се заменят с нови, като замяна на партньори от вече одобрените концепции за ИТИ се допуска само при условие, че новият партньор е от </w:t>
      </w:r>
      <w:r w:rsidRPr="00E90F39">
        <w:rPr>
          <w:rFonts w:ascii="Times New Roman" w:hAnsi="Times New Roman"/>
          <w:b/>
          <w:bCs/>
          <w:sz w:val="24"/>
          <w:szCs w:val="24"/>
          <w:lang w:eastAsia="bg-BG"/>
        </w:rPr>
        <w:lastRenderedPageBreak/>
        <w:t>същия вид като този, който се заменя (публичен орган, НПО, частен сектор) и ще изпълни същата дейност, която е трябвало да се изпълни от заменения партньор, по начина, по който е одобрена в концепцията за ИТИ. За замяната на партньора следва да се представи обосновка.</w:t>
      </w:r>
    </w:p>
    <w:p w14:paraId="7CA392A7" w14:textId="77777777" w:rsidR="00F324DA" w:rsidRPr="00E90F39" w:rsidRDefault="00F324DA" w:rsidP="006C6EB6">
      <w:pPr>
        <w:tabs>
          <w:tab w:val="left" w:pos="426"/>
        </w:tabs>
        <w:spacing w:after="120" w:line="240" w:lineRule="auto"/>
        <w:jc w:val="both"/>
        <w:rPr>
          <w:rFonts w:ascii="Times New Roman" w:eastAsia="Times New Roman" w:hAnsi="Times New Roman"/>
          <w:b/>
          <w:sz w:val="24"/>
          <w:szCs w:val="24"/>
          <w:lang w:eastAsia="bg-BG" w:bidi="bg-BG"/>
        </w:rPr>
      </w:pPr>
    </w:p>
    <w:p w14:paraId="14104FF5" w14:textId="49222E9C" w:rsidR="009F6737" w:rsidRPr="00E90F39" w:rsidRDefault="009F6737"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rFonts w:ascii="Times New Roman" w:eastAsia="Times New Roman" w:hAnsi="Times New Roman"/>
          <w:b/>
          <w:sz w:val="24"/>
          <w:szCs w:val="24"/>
          <w:lang w:eastAsia="bg-BG" w:bidi="bg-BG"/>
        </w:rPr>
        <w:t>Не могат да отпадат или да се променят дейности от вече одобрените концепции за ИТИ.</w:t>
      </w:r>
    </w:p>
    <w:p w14:paraId="3D7B46C1" w14:textId="77777777" w:rsidR="00957BA4" w:rsidRPr="00E90F39" w:rsidRDefault="00957BA4" w:rsidP="006C6EB6">
      <w:pPr>
        <w:tabs>
          <w:tab w:val="left" w:pos="426"/>
        </w:tabs>
        <w:spacing w:after="120" w:line="240" w:lineRule="auto"/>
        <w:jc w:val="both"/>
        <w:rPr>
          <w:rFonts w:ascii="Times New Roman" w:eastAsia="Times New Roman" w:hAnsi="Times New Roman"/>
          <w:b/>
          <w:sz w:val="24"/>
          <w:szCs w:val="24"/>
          <w:lang w:eastAsia="bg-BG" w:bidi="bg-BG"/>
        </w:rPr>
      </w:pPr>
      <w:r w:rsidRPr="00E90F39">
        <w:rPr>
          <w:rFonts w:ascii="Times New Roman" w:eastAsia="Times New Roman" w:hAnsi="Times New Roman"/>
          <w:b/>
          <w:sz w:val="24"/>
          <w:szCs w:val="24"/>
          <w:lang w:eastAsia="bg-BG" w:bidi="bg-BG"/>
        </w:rPr>
        <w:t>Не може да се увеличава предвидената в одобрената концепция за ИТИ стойност на БФП по ПРР, както общо за концепцията, така и за всяка отделна дейност в нея.</w:t>
      </w:r>
    </w:p>
    <w:p w14:paraId="269E85B2" w14:textId="186D44E3" w:rsidR="002054FA" w:rsidRPr="00E90F39" w:rsidRDefault="002054FA" w:rsidP="006C6EB6">
      <w:pPr>
        <w:tabs>
          <w:tab w:val="left" w:pos="426"/>
        </w:tabs>
        <w:spacing w:after="120" w:line="240" w:lineRule="auto"/>
        <w:jc w:val="both"/>
        <w:rPr>
          <w:rFonts w:ascii="Times New Roman" w:hAnsi="Times New Roman"/>
          <w:b/>
          <w:sz w:val="24"/>
          <w:szCs w:val="24"/>
        </w:rPr>
      </w:pPr>
      <w:r w:rsidRPr="00E90F39">
        <w:rPr>
          <w:rFonts w:ascii="Times New Roman" w:hAnsi="Times New Roman"/>
          <w:b/>
          <w:sz w:val="24"/>
          <w:szCs w:val="24"/>
        </w:rPr>
        <w:t>В случай, че</w:t>
      </w:r>
      <w:r w:rsidR="004B5CF6" w:rsidRPr="00E90F39">
        <w:rPr>
          <w:rFonts w:ascii="Times New Roman" w:hAnsi="Times New Roman"/>
          <w:b/>
          <w:sz w:val="24"/>
          <w:szCs w:val="24"/>
        </w:rPr>
        <w:t xml:space="preserve"> даден</w:t>
      </w:r>
      <w:r w:rsidRPr="00E90F39">
        <w:rPr>
          <w:rFonts w:ascii="Times New Roman" w:hAnsi="Times New Roman"/>
          <w:b/>
          <w:sz w:val="24"/>
          <w:szCs w:val="24"/>
        </w:rPr>
        <w:t xml:space="preserve"> </w:t>
      </w:r>
      <w:r w:rsidR="00AE61F8" w:rsidRPr="00E90F39">
        <w:rPr>
          <w:rFonts w:ascii="Times New Roman" w:hAnsi="Times New Roman"/>
          <w:b/>
          <w:sz w:val="24"/>
          <w:szCs w:val="24"/>
        </w:rPr>
        <w:t xml:space="preserve">конкретен бенефициент </w:t>
      </w:r>
      <w:r w:rsidRPr="00E90F39">
        <w:rPr>
          <w:rFonts w:ascii="Times New Roman" w:hAnsi="Times New Roman"/>
          <w:b/>
          <w:sz w:val="24"/>
          <w:szCs w:val="24"/>
        </w:rPr>
        <w:t xml:space="preserve"> НЕ подаде проектно предложение за одобрена КИТИ </w:t>
      </w:r>
      <w:r w:rsidR="004B5CF6" w:rsidRPr="00E90F39">
        <w:rPr>
          <w:rFonts w:ascii="Times New Roman" w:hAnsi="Times New Roman"/>
          <w:b/>
          <w:sz w:val="24"/>
          <w:szCs w:val="24"/>
        </w:rPr>
        <w:t>в указания срок</w:t>
      </w:r>
      <w:r w:rsidR="00AE61F8" w:rsidRPr="00E90F39">
        <w:rPr>
          <w:rFonts w:ascii="Times New Roman" w:hAnsi="Times New Roman"/>
          <w:b/>
          <w:sz w:val="24"/>
          <w:szCs w:val="24"/>
        </w:rPr>
        <w:t xml:space="preserve"> за кандидатстване</w:t>
      </w:r>
      <w:r w:rsidR="00CE4260" w:rsidRPr="00E90F39">
        <w:rPr>
          <w:rFonts w:ascii="Times New Roman" w:hAnsi="Times New Roman"/>
          <w:b/>
          <w:sz w:val="24"/>
          <w:szCs w:val="24"/>
        </w:rPr>
        <w:t>,</w:t>
      </w:r>
      <w:r w:rsidR="004B5CF6" w:rsidRPr="00E90F39">
        <w:rPr>
          <w:rFonts w:ascii="Times New Roman" w:hAnsi="Times New Roman"/>
          <w:b/>
          <w:sz w:val="24"/>
          <w:szCs w:val="24"/>
        </w:rPr>
        <w:t xml:space="preserve"> </w:t>
      </w:r>
      <w:r w:rsidR="00E12771" w:rsidRPr="00E90F39">
        <w:rPr>
          <w:rFonts w:ascii="Times New Roman" w:hAnsi="Times New Roman"/>
          <w:b/>
          <w:sz w:val="24"/>
          <w:szCs w:val="24"/>
        </w:rPr>
        <w:t xml:space="preserve">с изключение на конкретните бенефициенти </w:t>
      </w:r>
      <w:r w:rsidR="00E12771" w:rsidRPr="00E90F39">
        <w:rPr>
          <w:rFonts w:ascii="Times New Roman" w:hAnsi="Times New Roman"/>
          <w:b/>
          <w:sz w:val="24"/>
          <w:szCs w:val="24"/>
          <w:lang w:bidi="bg-BG"/>
        </w:rPr>
        <w:t xml:space="preserve">в розов цвят когато са подали официално становище за изчакване в срока на кандидатстването, </w:t>
      </w:r>
      <w:r w:rsidR="004B5CF6" w:rsidRPr="00E90F39">
        <w:rPr>
          <w:rFonts w:ascii="Times New Roman" w:hAnsi="Times New Roman"/>
          <w:b/>
          <w:sz w:val="24"/>
          <w:szCs w:val="24"/>
        </w:rPr>
        <w:t xml:space="preserve">се кани следващия по реда на класирането </w:t>
      </w:r>
      <w:r w:rsidR="00EF5977" w:rsidRPr="00E90F39">
        <w:rPr>
          <w:rFonts w:ascii="Times New Roman" w:hAnsi="Times New Roman"/>
          <w:b/>
          <w:sz w:val="24"/>
          <w:szCs w:val="24"/>
        </w:rPr>
        <w:t>конкретен бенефициент вкл. от резервните конкретни бенефициенти</w:t>
      </w:r>
      <w:r w:rsidR="004B5CF6" w:rsidRPr="00E90F39">
        <w:rPr>
          <w:rFonts w:ascii="Times New Roman" w:hAnsi="Times New Roman"/>
          <w:b/>
          <w:sz w:val="24"/>
          <w:szCs w:val="24"/>
        </w:rPr>
        <w:t xml:space="preserve"> в зависимост от наличния свободен финансов ресурс</w:t>
      </w:r>
      <w:r w:rsidRPr="00E90F39">
        <w:rPr>
          <w:rFonts w:ascii="Times New Roman" w:hAnsi="Times New Roman"/>
          <w:b/>
          <w:sz w:val="24"/>
          <w:szCs w:val="24"/>
        </w:rPr>
        <w:t xml:space="preserve">! </w:t>
      </w:r>
    </w:p>
    <w:p w14:paraId="410260E2" w14:textId="17DA38B8" w:rsidR="004B5CF6" w:rsidRPr="00E90F39" w:rsidRDefault="004B5CF6" w:rsidP="006C6EB6">
      <w:pPr>
        <w:tabs>
          <w:tab w:val="left" w:pos="426"/>
        </w:tabs>
        <w:spacing w:after="120" w:line="240" w:lineRule="auto"/>
        <w:jc w:val="both"/>
        <w:rPr>
          <w:rFonts w:ascii="Times New Roman" w:hAnsi="Times New Roman"/>
          <w:b/>
          <w:sz w:val="24"/>
          <w:szCs w:val="24"/>
        </w:rPr>
      </w:pPr>
      <w:r w:rsidRPr="00E90F39">
        <w:rPr>
          <w:rFonts w:ascii="Times New Roman" w:hAnsi="Times New Roman"/>
          <w:b/>
          <w:sz w:val="24"/>
          <w:szCs w:val="24"/>
        </w:rPr>
        <w:t xml:space="preserve">В случай на освобождаване на </w:t>
      </w:r>
      <w:r w:rsidR="00EF5977" w:rsidRPr="00E90F39">
        <w:rPr>
          <w:rFonts w:ascii="Times New Roman" w:hAnsi="Times New Roman"/>
          <w:b/>
          <w:sz w:val="24"/>
          <w:szCs w:val="24"/>
        </w:rPr>
        <w:t xml:space="preserve">достатъчно </w:t>
      </w:r>
      <w:r w:rsidRPr="00E90F39">
        <w:rPr>
          <w:rFonts w:ascii="Times New Roman" w:hAnsi="Times New Roman"/>
          <w:b/>
          <w:sz w:val="24"/>
          <w:szCs w:val="24"/>
        </w:rPr>
        <w:t xml:space="preserve">ресурс </w:t>
      </w:r>
      <w:r w:rsidR="00803C45" w:rsidRPr="00E90F39">
        <w:rPr>
          <w:rFonts w:ascii="Times New Roman" w:hAnsi="Times New Roman"/>
          <w:b/>
          <w:sz w:val="24"/>
          <w:szCs w:val="24"/>
        </w:rPr>
        <w:t xml:space="preserve">в процеса на или </w:t>
      </w:r>
      <w:r w:rsidRPr="00E90F39">
        <w:rPr>
          <w:rFonts w:ascii="Times New Roman" w:hAnsi="Times New Roman"/>
          <w:b/>
          <w:sz w:val="24"/>
          <w:szCs w:val="24"/>
        </w:rPr>
        <w:t xml:space="preserve">след оценката на проектни предложения във връзка с редуциране на </w:t>
      </w:r>
      <w:r w:rsidR="00E12771" w:rsidRPr="00E90F39">
        <w:rPr>
          <w:rFonts w:ascii="Times New Roman" w:hAnsi="Times New Roman"/>
          <w:b/>
          <w:sz w:val="24"/>
          <w:szCs w:val="24"/>
        </w:rPr>
        <w:t>бюджети на ПП</w:t>
      </w:r>
      <w:r w:rsidR="00CE4260" w:rsidRPr="00E90F39">
        <w:rPr>
          <w:rFonts w:ascii="Times New Roman" w:hAnsi="Times New Roman"/>
          <w:b/>
          <w:sz w:val="24"/>
          <w:szCs w:val="24"/>
        </w:rPr>
        <w:t>,</w:t>
      </w:r>
      <w:r w:rsidRPr="00E90F39">
        <w:rPr>
          <w:rFonts w:ascii="Times New Roman" w:hAnsi="Times New Roman"/>
          <w:b/>
          <w:sz w:val="24"/>
          <w:szCs w:val="24"/>
        </w:rPr>
        <w:t xml:space="preserve"> се канят да подадат проектни предложения </w:t>
      </w:r>
      <w:r w:rsidR="00EF5977" w:rsidRPr="00E90F39">
        <w:rPr>
          <w:rFonts w:ascii="Times New Roman" w:hAnsi="Times New Roman"/>
          <w:b/>
          <w:sz w:val="24"/>
          <w:szCs w:val="24"/>
        </w:rPr>
        <w:t xml:space="preserve">резервните конкретни бенефициенти, </w:t>
      </w:r>
      <w:r w:rsidRPr="00E90F39">
        <w:rPr>
          <w:rFonts w:ascii="Times New Roman" w:hAnsi="Times New Roman"/>
          <w:b/>
          <w:sz w:val="24"/>
          <w:szCs w:val="24"/>
        </w:rPr>
        <w:t xml:space="preserve">съгласно Приложение </w:t>
      </w:r>
      <w:r w:rsidR="004C4B77" w:rsidRPr="00E90F39">
        <w:rPr>
          <w:rFonts w:ascii="Times New Roman" w:hAnsi="Times New Roman"/>
          <w:b/>
          <w:sz w:val="24"/>
          <w:szCs w:val="24"/>
        </w:rPr>
        <w:t>2</w:t>
      </w:r>
      <w:r w:rsidRPr="00E90F39">
        <w:rPr>
          <w:rFonts w:ascii="Times New Roman" w:hAnsi="Times New Roman"/>
          <w:b/>
          <w:sz w:val="24"/>
          <w:szCs w:val="24"/>
        </w:rPr>
        <w:t>, за които стига на</w:t>
      </w:r>
      <w:r w:rsidR="00CE4260" w:rsidRPr="00E90F39">
        <w:rPr>
          <w:rFonts w:ascii="Times New Roman" w:hAnsi="Times New Roman"/>
          <w:b/>
          <w:sz w:val="24"/>
          <w:szCs w:val="24"/>
        </w:rPr>
        <w:t>личния свободен финансов ресурс</w:t>
      </w:r>
      <w:r w:rsidRPr="00E90F39">
        <w:rPr>
          <w:rFonts w:ascii="Times New Roman" w:hAnsi="Times New Roman"/>
          <w:b/>
          <w:sz w:val="24"/>
          <w:szCs w:val="24"/>
        </w:rPr>
        <w:t>.</w:t>
      </w:r>
    </w:p>
    <w:p w14:paraId="7C07F175" w14:textId="68129A2A" w:rsidR="00AE6302" w:rsidRPr="00E90F39" w:rsidRDefault="00AE6302"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2" w:name="_Toc181689343"/>
      <w:r w:rsidRPr="00E90F39">
        <w:rPr>
          <w:rFonts w:ascii="Times New Roman" w:hAnsi="Times New Roman"/>
          <w:b/>
          <w:sz w:val="24"/>
          <w:szCs w:val="24"/>
        </w:rPr>
        <w:t>ДОПУСТИМИ ПАРТНЬОРИ:</w:t>
      </w:r>
      <w:bookmarkEnd w:id="12"/>
      <w:r w:rsidRPr="00E90F39">
        <w:rPr>
          <w:rFonts w:ascii="Times New Roman" w:hAnsi="Times New Roman"/>
          <w:b/>
          <w:sz w:val="24"/>
          <w:szCs w:val="24"/>
        </w:rPr>
        <w:t xml:space="preserve"> </w:t>
      </w:r>
    </w:p>
    <w:p w14:paraId="21B11E7C" w14:textId="455A259F" w:rsidR="00732854" w:rsidRPr="00E90F39" w:rsidRDefault="00732854" w:rsidP="006C6EB6">
      <w:pPr>
        <w:spacing w:after="0" w:line="276" w:lineRule="auto"/>
        <w:jc w:val="both"/>
        <w:rPr>
          <w:rFonts w:ascii="Times New Roman" w:hAnsi="Times New Roman"/>
          <w:b/>
          <w:bCs/>
          <w:sz w:val="24"/>
          <w:szCs w:val="24"/>
        </w:rPr>
      </w:pPr>
    </w:p>
    <w:p w14:paraId="708025C8" w14:textId="00E623C5" w:rsidR="00685263" w:rsidRPr="00E90F39" w:rsidRDefault="00BF50A6" w:rsidP="006C6EB6">
      <w:pPr>
        <w:spacing w:after="0" w:line="276" w:lineRule="auto"/>
        <w:jc w:val="both"/>
        <w:rPr>
          <w:rFonts w:ascii="Times New Roman" w:hAnsi="Times New Roman"/>
          <w:b/>
          <w:bCs/>
          <w:sz w:val="24"/>
          <w:szCs w:val="24"/>
        </w:rPr>
      </w:pPr>
      <w:r w:rsidRPr="00E90F39">
        <w:rPr>
          <w:rFonts w:ascii="Times New Roman" w:hAnsi="Times New Roman"/>
          <w:b/>
          <w:bCs/>
          <w:sz w:val="24"/>
          <w:szCs w:val="24"/>
        </w:rPr>
        <w:t>Допустими партньори</w:t>
      </w:r>
      <w:r w:rsidR="00354E54" w:rsidRPr="00E90F39">
        <w:rPr>
          <w:rFonts w:ascii="Times New Roman" w:hAnsi="Times New Roman"/>
          <w:b/>
          <w:bCs/>
          <w:sz w:val="24"/>
          <w:szCs w:val="24"/>
        </w:rPr>
        <w:t xml:space="preserve"> за целите на кандидатстване по процедурата</w:t>
      </w:r>
      <w:r w:rsidRPr="00E90F39">
        <w:rPr>
          <w:rFonts w:ascii="Times New Roman" w:hAnsi="Times New Roman"/>
          <w:b/>
          <w:bCs/>
          <w:sz w:val="24"/>
          <w:szCs w:val="24"/>
        </w:rPr>
        <w:t xml:space="preserve"> са партньорите</w:t>
      </w:r>
      <w:r w:rsidR="00A44063" w:rsidRPr="00E90F39">
        <w:rPr>
          <w:rFonts w:ascii="Times New Roman" w:hAnsi="Times New Roman"/>
          <w:b/>
          <w:bCs/>
          <w:sz w:val="24"/>
          <w:szCs w:val="24"/>
        </w:rPr>
        <w:t xml:space="preserve"> </w:t>
      </w:r>
      <w:r w:rsidR="001D207B" w:rsidRPr="00E90F39">
        <w:rPr>
          <w:rFonts w:ascii="Times New Roman" w:hAnsi="Times New Roman"/>
          <w:b/>
          <w:bCs/>
          <w:sz w:val="24"/>
          <w:szCs w:val="24"/>
        </w:rPr>
        <w:t xml:space="preserve">на  </w:t>
      </w:r>
      <w:r w:rsidR="001D207B" w:rsidRPr="00E90F39">
        <w:rPr>
          <w:rFonts w:ascii="Times New Roman" w:hAnsi="Times New Roman"/>
          <w:b/>
          <w:bCs/>
          <w:sz w:val="24"/>
          <w:szCs w:val="24"/>
          <w:u w:val="single"/>
        </w:rPr>
        <w:t>конкретните бенефициенти</w:t>
      </w:r>
      <w:r w:rsidR="001D207B" w:rsidRPr="00E90F39">
        <w:rPr>
          <w:rFonts w:ascii="Times New Roman" w:hAnsi="Times New Roman"/>
          <w:b/>
          <w:bCs/>
          <w:sz w:val="24"/>
          <w:szCs w:val="24"/>
        </w:rPr>
        <w:t xml:space="preserve">, </w:t>
      </w:r>
      <w:r w:rsidR="00A44063" w:rsidRPr="00E90F39">
        <w:rPr>
          <w:rFonts w:ascii="Times New Roman" w:hAnsi="Times New Roman"/>
          <w:b/>
          <w:bCs/>
          <w:sz w:val="24"/>
          <w:szCs w:val="24"/>
        </w:rPr>
        <w:t>с дейности по ПРР</w:t>
      </w:r>
      <w:r w:rsidRPr="00E90F39">
        <w:rPr>
          <w:rFonts w:ascii="Times New Roman" w:hAnsi="Times New Roman"/>
          <w:b/>
          <w:bCs/>
          <w:sz w:val="24"/>
          <w:szCs w:val="24"/>
        </w:rPr>
        <w:t xml:space="preserve">, посочени в одобрените концепции, </w:t>
      </w:r>
      <w:r w:rsidR="00F57ED9" w:rsidRPr="00E90F39">
        <w:rPr>
          <w:rFonts w:ascii="Times New Roman" w:hAnsi="Times New Roman"/>
          <w:b/>
          <w:bCs/>
          <w:sz w:val="24"/>
          <w:szCs w:val="24"/>
        </w:rPr>
        <w:t>съгласно Приложение 2</w:t>
      </w:r>
      <w:r w:rsidR="00EB3E11" w:rsidRPr="00E90F39">
        <w:rPr>
          <w:rFonts w:ascii="Times New Roman" w:hAnsi="Times New Roman"/>
          <w:b/>
          <w:bCs/>
          <w:sz w:val="24"/>
          <w:szCs w:val="24"/>
        </w:rPr>
        <w:t>, колона „</w:t>
      </w:r>
      <w:r w:rsidR="00F57ED9" w:rsidRPr="00E90F39">
        <w:rPr>
          <w:rFonts w:ascii="Times New Roman" w:hAnsi="Times New Roman"/>
          <w:b/>
          <w:bCs/>
          <w:sz w:val="24"/>
          <w:szCs w:val="24"/>
        </w:rPr>
        <w:t>Партньори с дейности по ПРР</w:t>
      </w:r>
      <w:r w:rsidR="00EB3E11" w:rsidRPr="00E90F39">
        <w:rPr>
          <w:rFonts w:ascii="Times New Roman" w:hAnsi="Times New Roman"/>
          <w:b/>
          <w:bCs/>
          <w:sz w:val="24"/>
          <w:szCs w:val="24"/>
        </w:rPr>
        <w:t>“</w:t>
      </w:r>
      <w:r w:rsidR="0065510E" w:rsidRPr="00E90F39">
        <w:rPr>
          <w:rFonts w:ascii="Times New Roman" w:hAnsi="Times New Roman"/>
          <w:b/>
          <w:bCs/>
          <w:sz w:val="24"/>
          <w:szCs w:val="24"/>
        </w:rPr>
        <w:t>.</w:t>
      </w:r>
    </w:p>
    <w:p w14:paraId="5CAEC767" w14:textId="77777777" w:rsidR="0079414D" w:rsidRPr="00E90F39" w:rsidRDefault="0079414D" w:rsidP="006C6EB6">
      <w:pPr>
        <w:spacing w:after="0" w:line="276" w:lineRule="auto"/>
        <w:jc w:val="both"/>
        <w:rPr>
          <w:rFonts w:ascii="Times New Roman" w:eastAsia="Times New Roman" w:hAnsi="Times New Roman"/>
          <w:sz w:val="24"/>
          <w:szCs w:val="24"/>
        </w:rPr>
      </w:pPr>
    </w:p>
    <w:p w14:paraId="55D81EDC" w14:textId="138CC1C7" w:rsidR="00AF5DDA" w:rsidRPr="00E90F39" w:rsidRDefault="00AF5DDA" w:rsidP="006C6EB6">
      <w:pPr>
        <w:spacing w:after="0" w:line="276" w:lineRule="auto"/>
        <w:jc w:val="both"/>
        <w:rPr>
          <w:rFonts w:ascii="Times New Roman" w:hAnsi="Times New Roman"/>
          <w:b/>
          <w:bCs/>
          <w:sz w:val="24"/>
          <w:szCs w:val="24"/>
        </w:rPr>
      </w:pPr>
      <w:r w:rsidRPr="00E90F39">
        <w:rPr>
          <w:rFonts w:ascii="Times New Roman" w:hAnsi="Times New Roman"/>
          <w:b/>
          <w:bCs/>
          <w:sz w:val="24"/>
          <w:szCs w:val="24"/>
        </w:rPr>
        <w:t xml:space="preserve">Важно!!! Проектно предложение с партньори и дейности, различни от одобрените в КИТИ няма да бъдат допуснати до оценка и ще бъдат отхвърлени.  </w:t>
      </w:r>
      <w:r w:rsidR="00BA222D" w:rsidRPr="00E90F39">
        <w:rPr>
          <w:rFonts w:ascii="Times New Roman" w:hAnsi="Times New Roman"/>
          <w:b/>
          <w:bCs/>
          <w:sz w:val="24"/>
          <w:szCs w:val="24"/>
        </w:rPr>
        <w:t>Изключение се прави за замяна на индикативни партньори</w:t>
      </w:r>
      <w:r w:rsidR="00B34F46" w:rsidRPr="00E90F39">
        <w:rPr>
          <w:rFonts w:ascii="Times New Roman" w:hAnsi="Times New Roman"/>
          <w:b/>
          <w:bCs/>
          <w:sz w:val="24"/>
          <w:szCs w:val="24"/>
        </w:rPr>
        <w:t xml:space="preserve"> и партньори</w:t>
      </w:r>
      <w:r w:rsidR="00BA222D" w:rsidRPr="00E90F39">
        <w:rPr>
          <w:rFonts w:ascii="Times New Roman" w:hAnsi="Times New Roman"/>
          <w:b/>
          <w:bCs/>
          <w:sz w:val="24"/>
          <w:szCs w:val="24"/>
        </w:rPr>
        <w:t xml:space="preserve"> в КИТИ, </w:t>
      </w:r>
      <w:r w:rsidR="00B34F46" w:rsidRPr="00E90F39">
        <w:rPr>
          <w:rFonts w:ascii="Times New Roman" w:hAnsi="Times New Roman"/>
          <w:b/>
          <w:bCs/>
          <w:sz w:val="24"/>
          <w:szCs w:val="24"/>
        </w:rPr>
        <w:t xml:space="preserve">само в случаите </w:t>
      </w:r>
      <w:r w:rsidR="00BA222D" w:rsidRPr="00E90F39">
        <w:rPr>
          <w:rFonts w:ascii="Times New Roman" w:hAnsi="Times New Roman"/>
          <w:b/>
          <w:bCs/>
          <w:sz w:val="24"/>
          <w:szCs w:val="24"/>
        </w:rPr>
        <w:t>посочен</w:t>
      </w:r>
      <w:r w:rsidR="00B34F46" w:rsidRPr="00E90F39">
        <w:rPr>
          <w:rFonts w:ascii="Times New Roman" w:hAnsi="Times New Roman"/>
          <w:b/>
          <w:bCs/>
          <w:sz w:val="24"/>
          <w:szCs w:val="24"/>
        </w:rPr>
        <w:t>и</w:t>
      </w:r>
      <w:r w:rsidR="00BA222D" w:rsidRPr="00E90F39">
        <w:rPr>
          <w:rFonts w:ascii="Times New Roman" w:hAnsi="Times New Roman"/>
          <w:b/>
          <w:bCs/>
          <w:sz w:val="24"/>
          <w:szCs w:val="24"/>
        </w:rPr>
        <w:t xml:space="preserve"> в т.11.</w:t>
      </w:r>
    </w:p>
    <w:p w14:paraId="7D1E5595" w14:textId="07F0C07C" w:rsidR="00316E93" w:rsidRPr="00E90F39" w:rsidRDefault="00316E93" w:rsidP="006C6EB6">
      <w:pPr>
        <w:spacing w:after="0" w:line="276" w:lineRule="auto"/>
        <w:jc w:val="both"/>
        <w:rPr>
          <w:rFonts w:ascii="Times New Roman" w:hAnsi="Times New Roman"/>
          <w:b/>
          <w:bCs/>
          <w:sz w:val="24"/>
          <w:szCs w:val="24"/>
        </w:rPr>
      </w:pPr>
    </w:p>
    <w:p w14:paraId="3A150D2B" w14:textId="3BA07D3E" w:rsidR="00316E93" w:rsidRPr="00E90F39" w:rsidRDefault="00316E93" w:rsidP="006C6EB6">
      <w:pPr>
        <w:spacing w:after="0" w:line="276" w:lineRule="auto"/>
        <w:jc w:val="both"/>
        <w:rPr>
          <w:rFonts w:ascii="Times New Roman" w:hAnsi="Times New Roman"/>
          <w:b/>
          <w:bCs/>
          <w:sz w:val="24"/>
          <w:szCs w:val="24"/>
        </w:rPr>
      </w:pPr>
      <w:r w:rsidRPr="00E90F39">
        <w:rPr>
          <w:rFonts w:ascii="Times New Roman" w:hAnsi="Times New Roman"/>
          <w:b/>
          <w:bCs/>
          <w:sz w:val="24"/>
          <w:szCs w:val="24"/>
        </w:rPr>
        <w:t>Партньорите участват при изпълнението на проекта, като направените от тях разходи в тази връзка са допустими по идентичен начин, както и разходите, направени от конкретния бенефициент.</w:t>
      </w:r>
    </w:p>
    <w:p w14:paraId="5BCA24E9" w14:textId="499D5CC4" w:rsidR="007379AA"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3" w:name="OLE_LINK6"/>
      <w:bookmarkStart w:id="14" w:name="_Toc181689344"/>
      <w:bookmarkEnd w:id="13"/>
      <w:r w:rsidRPr="00E90F39">
        <w:rPr>
          <w:rFonts w:ascii="Times New Roman" w:hAnsi="Times New Roman"/>
          <w:b/>
          <w:sz w:val="24"/>
          <w:szCs w:val="24"/>
        </w:rPr>
        <w:t>ДЕЙНОСТИ, ДОПУСТИМИ ЗА ФИНАНСИРАНЕ:</w:t>
      </w:r>
      <w:bookmarkEnd w:id="14"/>
      <w:r w:rsidRPr="00E90F39">
        <w:rPr>
          <w:rFonts w:ascii="Times New Roman" w:hAnsi="Times New Roman"/>
          <w:b/>
          <w:sz w:val="24"/>
          <w:szCs w:val="24"/>
        </w:rPr>
        <w:t xml:space="preserve"> </w:t>
      </w:r>
    </w:p>
    <w:p w14:paraId="3FBCE4AB" w14:textId="77777777" w:rsidR="002E3D31" w:rsidRPr="00E90F39" w:rsidRDefault="002E3D31" w:rsidP="006C6EB6">
      <w:pPr>
        <w:spacing w:after="0" w:line="276" w:lineRule="auto"/>
        <w:jc w:val="both"/>
        <w:rPr>
          <w:rFonts w:ascii="Times New Roman" w:hAnsi="Times New Roman"/>
          <w:sz w:val="24"/>
          <w:szCs w:val="24"/>
          <w:lang w:eastAsia="bg-BG"/>
        </w:rPr>
      </w:pPr>
    </w:p>
    <w:p w14:paraId="4FDC7B73" w14:textId="6F70424C" w:rsidR="006504CB" w:rsidRPr="00E90F39" w:rsidRDefault="00A56591" w:rsidP="006C6EB6">
      <w:pPr>
        <w:spacing w:after="0" w:line="276" w:lineRule="auto"/>
        <w:jc w:val="both"/>
        <w:rPr>
          <w:rFonts w:ascii="Times New Roman" w:hAnsi="Times New Roman"/>
          <w:b/>
          <w:sz w:val="24"/>
        </w:rPr>
      </w:pPr>
      <w:r w:rsidRPr="00E90F39">
        <w:rPr>
          <w:rFonts w:ascii="Times New Roman" w:hAnsi="Times New Roman"/>
          <w:b/>
          <w:sz w:val="24"/>
          <w:szCs w:val="24"/>
          <w:lang w:eastAsia="bg-BG"/>
        </w:rPr>
        <w:t xml:space="preserve">13.1. </w:t>
      </w:r>
      <w:r w:rsidR="006504CB" w:rsidRPr="00E90F39">
        <w:rPr>
          <w:rFonts w:ascii="Times New Roman" w:hAnsi="Times New Roman"/>
          <w:b/>
          <w:sz w:val="24"/>
        </w:rPr>
        <w:t>Дейностите, допустими за финансиране по настоящата процедура</w:t>
      </w:r>
      <w:r w:rsidR="00D774F8" w:rsidRPr="00E90F39">
        <w:rPr>
          <w:rFonts w:ascii="Times New Roman" w:hAnsi="Times New Roman"/>
          <w:b/>
          <w:sz w:val="24"/>
        </w:rPr>
        <w:t>,</w:t>
      </w:r>
      <w:r w:rsidR="006504CB" w:rsidRPr="00E90F39">
        <w:rPr>
          <w:rFonts w:ascii="Times New Roman" w:hAnsi="Times New Roman"/>
          <w:b/>
          <w:sz w:val="24"/>
        </w:rPr>
        <w:t xml:space="preserve"> са:</w:t>
      </w:r>
    </w:p>
    <w:p w14:paraId="704AC618" w14:textId="77777777" w:rsidR="002E3D31" w:rsidRPr="00E90F39" w:rsidRDefault="002E3D31" w:rsidP="006C6EB6">
      <w:pPr>
        <w:spacing w:after="0" w:line="276" w:lineRule="auto"/>
        <w:jc w:val="both"/>
        <w:rPr>
          <w:rFonts w:ascii="Times New Roman" w:hAnsi="Times New Roman"/>
          <w:sz w:val="24"/>
          <w:szCs w:val="24"/>
          <w:lang w:eastAsia="bg-BG"/>
        </w:rPr>
      </w:pPr>
    </w:p>
    <w:p w14:paraId="4CDF0598" w14:textId="77777777" w:rsidR="002E3D31" w:rsidRPr="00E90F39" w:rsidRDefault="002E3D31" w:rsidP="006C6EB6">
      <w:pPr>
        <w:numPr>
          <w:ilvl w:val="0"/>
          <w:numId w:val="11"/>
        </w:numPr>
        <w:spacing w:after="200" w:line="276" w:lineRule="auto"/>
        <w:ind w:left="312" w:hanging="312"/>
        <w:contextualSpacing/>
        <w:jc w:val="both"/>
        <w:rPr>
          <w:rFonts w:ascii="Times New Roman" w:hAnsi="Times New Roman"/>
          <w:b/>
          <w:sz w:val="24"/>
          <w:szCs w:val="24"/>
        </w:rPr>
      </w:pPr>
      <w:r w:rsidRPr="00E90F39">
        <w:rPr>
          <w:rFonts w:ascii="Times New Roman" w:hAnsi="Times New Roman"/>
          <w:b/>
          <w:sz w:val="24"/>
          <w:szCs w:val="24"/>
        </w:rPr>
        <w:t>Инфраструктурни мерки за насърчаване на икономическата активност:</w:t>
      </w:r>
    </w:p>
    <w:p w14:paraId="22E67FEC" w14:textId="77777777" w:rsidR="002E3D31" w:rsidRPr="00E90F39" w:rsidRDefault="002E3D31" w:rsidP="006C6EB6">
      <w:pPr>
        <w:numPr>
          <w:ilvl w:val="0"/>
          <w:numId w:val="12"/>
        </w:numPr>
        <w:tabs>
          <w:tab w:val="left" w:pos="454"/>
        </w:tabs>
        <w:spacing w:after="200" w:line="276" w:lineRule="auto"/>
        <w:ind w:left="0" w:firstLine="312"/>
        <w:contextualSpacing/>
        <w:jc w:val="both"/>
        <w:rPr>
          <w:rFonts w:ascii="Times New Roman" w:hAnsi="Times New Roman"/>
          <w:b/>
          <w:sz w:val="24"/>
          <w:szCs w:val="24"/>
        </w:rPr>
      </w:pPr>
      <w:r w:rsidRPr="00E90F39">
        <w:rPr>
          <w:rFonts w:ascii="Times New Roman" w:hAnsi="Times New Roman"/>
          <w:sz w:val="24"/>
          <w:szCs w:val="24"/>
        </w:rPr>
        <w:t>Инфраструктура за бизнес и предприемачество (вкл. сгради);</w:t>
      </w:r>
    </w:p>
    <w:p w14:paraId="7FC64331" w14:textId="77777777" w:rsidR="002E3D31" w:rsidRPr="00E90F39" w:rsidRDefault="002E3D31" w:rsidP="006C6EB6">
      <w:pPr>
        <w:numPr>
          <w:ilvl w:val="0"/>
          <w:numId w:val="12"/>
        </w:numPr>
        <w:tabs>
          <w:tab w:val="left" w:pos="454"/>
        </w:tabs>
        <w:spacing w:after="200" w:line="276" w:lineRule="auto"/>
        <w:ind w:left="0" w:firstLine="312"/>
        <w:contextualSpacing/>
        <w:jc w:val="both"/>
        <w:rPr>
          <w:rFonts w:ascii="Times New Roman" w:hAnsi="Times New Roman"/>
          <w:b/>
          <w:sz w:val="24"/>
          <w:szCs w:val="24"/>
        </w:rPr>
      </w:pPr>
      <w:r w:rsidRPr="00E90F39">
        <w:rPr>
          <w:rFonts w:ascii="Times New Roman" w:hAnsi="Times New Roman"/>
          <w:sz w:val="24"/>
          <w:szCs w:val="24"/>
        </w:rPr>
        <w:t>Бизнес и индустриални паркове;</w:t>
      </w:r>
    </w:p>
    <w:p w14:paraId="740CB36C" w14:textId="11866369" w:rsidR="002E3D31" w:rsidRPr="00E90F39" w:rsidRDefault="002E3D31" w:rsidP="006C6EB6">
      <w:pPr>
        <w:numPr>
          <w:ilvl w:val="0"/>
          <w:numId w:val="12"/>
        </w:numPr>
        <w:tabs>
          <w:tab w:val="left" w:pos="454"/>
        </w:tabs>
        <w:spacing w:after="200" w:line="276" w:lineRule="auto"/>
        <w:ind w:left="0" w:firstLine="312"/>
        <w:contextualSpacing/>
        <w:jc w:val="both"/>
        <w:rPr>
          <w:rFonts w:ascii="Times New Roman" w:hAnsi="Times New Roman"/>
          <w:b/>
          <w:sz w:val="24"/>
          <w:szCs w:val="24"/>
        </w:rPr>
      </w:pPr>
      <w:r w:rsidRPr="00E90F39">
        <w:rPr>
          <w:rFonts w:ascii="Times New Roman" w:hAnsi="Times New Roman"/>
          <w:sz w:val="24"/>
          <w:szCs w:val="24"/>
        </w:rPr>
        <w:lastRenderedPageBreak/>
        <w:t>Инфраструктура за иновации и развитие на малки и средни предприятия (МСП)</w:t>
      </w:r>
      <w:r w:rsidR="0048392B" w:rsidRPr="00E90F39">
        <w:rPr>
          <w:rFonts w:ascii="Times New Roman" w:hAnsi="Times New Roman"/>
          <w:sz w:val="24"/>
          <w:szCs w:val="24"/>
        </w:rPr>
        <w:t xml:space="preserve"> </w:t>
      </w:r>
      <w:r w:rsidRPr="00E90F39">
        <w:rPr>
          <w:rFonts w:ascii="Times New Roman" w:hAnsi="Times New Roman"/>
          <w:sz w:val="24"/>
          <w:szCs w:val="24"/>
        </w:rPr>
        <w:t>.</w:t>
      </w:r>
    </w:p>
    <w:p w14:paraId="5572B7EB" w14:textId="18C52F25" w:rsidR="0048392B" w:rsidRPr="00E90F39" w:rsidRDefault="009B3784" w:rsidP="006C6EB6">
      <w:p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 xml:space="preserve">По отношение на </w:t>
      </w:r>
      <w:r w:rsidRPr="00E90F39">
        <w:rPr>
          <w:rFonts w:ascii="Times New Roman" w:hAnsi="Times New Roman"/>
          <w:b/>
          <w:sz w:val="24"/>
          <w:szCs w:val="24"/>
        </w:rPr>
        <w:t>довеждащата техническа инфраструктура</w:t>
      </w:r>
      <w:r w:rsidR="00473B4F" w:rsidRPr="00E90F39">
        <w:rPr>
          <w:rFonts w:ascii="Times New Roman" w:hAnsi="Times New Roman"/>
          <w:b/>
          <w:sz w:val="24"/>
          <w:szCs w:val="24"/>
        </w:rPr>
        <w:t xml:space="preserve"> (изграждане, реконструкция и/или рехабилитация)</w:t>
      </w:r>
      <w:r w:rsidRPr="00E90F39">
        <w:rPr>
          <w:rFonts w:ascii="Times New Roman" w:hAnsi="Times New Roman"/>
          <w:b/>
          <w:sz w:val="24"/>
          <w:szCs w:val="24"/>
        </w:rPr>
        <w:t>,</w:t>
      </w:r>
      <w:r w:rsidRPr="00E90F39">
        <w:rPr>
          <w:rFonts w:ascii="Times New Roman" w:hAnsi="Times New Roman"/>
          <w:sz w:val="24"/>
          <w:szCs w:val="24"/>
        </w:rPr>
        <w:t xml:space="preserve"> с</w:t>
      </w:r>
      <w:r w:rsidR="0048392B" w:rsidRPr="00E90F39">
        <w:rPr>
          <w:rFonts w:ascii="Times New Roman" w:hAnsi="Times New Roman"/>
          <w:sz w:val="24"/>
          <w:szCs w:val="24"/>
        </w:rPr>
        <w:t>обствеността на инфраструктурата следва да е публична държавна собственост, публична общинска собственост или собственост на субекта, притежаващ и/или ек</w:t>
      </w:r>
      <w:r w:rsidR="00473B4F" w:rsidRPr="00E90F39">
        <w:rPr>
          <w:rFonts w:ascii="Times New Roman" w:hAnsi="Times New Roman"/>
          <w:sz w:val="24"/>
          <w:szCs w:val="24"/>
        </w:rPr>
        <w:t>с</w:t>
      </w:r>
      <w:r w:rsidR="0048392B" w:rsidRPr="00E90F39">
        <w:rPr>
          <w:rFonts w:ascii="Times New Roman" w:hAnsi="Times New Roman"/>
          <w:sz w:val="24"/>
          <w:szCs w:val="24"/>
        </w:rPr>
        <w:t>плоатиращ съответната техническа инфраструктура (служеща за присъединяване на парка/зоната към електропреносната/газопреносната и/или електроразпределителни/</w:t>
      </w:r>
      <w:r w:rsidR="003D0B0A" w:rsidRPr="00E90F39">
        <w:rPr>
          <w:rFonts w:ascii="Times New Roman" w:hAnsi="Times New Roman"/>
          <w:sz w:val="24"/>
          <w:szCs w:val="24"/>
        </w:rPr>
        <w:t xml:space="preserve"> </w:t>
      </w:r>
      <w:r w:rsidR="0048392B" w:rsidRPr="00E90F39">
        <w:rPr>
          <w:rFonts w:ascii="Times New Roman" w:hAnsi="Times New Roman"/>
          <w:sz w:val="24"/>
          <w:szCs w:val="24"/>
        </w:rPr>
        <w:t xml:space="preserve">газоразпределителни мрежи), до </w:t>
      </w:r>
      <w:r w:rsidR="003C0379" w:rsidRPr="00E90F39">
        <w:rPr>
          <w:rFonts w:ascii="Times New Roman" w:hAnsi="Times New Roman"/>
          <w:sz w:val="24"/>
          <w:szCs w:val="24"/>
        </w:rPr>
        <w:t>индустриалните паркове или зони.</w:t>
      </w:r>
    </w:p>
    <w:p w14:paraId="01323EE9" w14:textId="36B47BE1" w:rsidR="009B3784" w:rsidRPr="00E90F39" w:rsidRDefault="009B3784" w:rsidP="006C6EB6">
      <w:p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Допустимо е изграждане на нова, реконструкция и/или рехабилитация на съществуваща техническа инфраструктура в границите на индустриалния парк или зона - транспортна инфраструктура (пътища, улици, алеи, площади, железопътни линии и съоръжения към тях, обществени паркинги и др.; транспортно-комуникационни мрежи и съоръжения); изграждане, реконструкция и/или рехабилитация на друга техническа инфраструктура - водоснабдителни и канализационни мрежи и съоръжения, пречиствателни станции и съоръжения за питейни и отпадъчни води, елементи на електроразпределителна и/или газоразпределителна мрежи, в т.ч. затворени такива, топлофикационна мрежа, физическа инфраструктура за разполагане на електронни съобщителни мрежи, присъединителни съоръжения, които имат характера и на елементи на вътрешната техническа инфраструктура и др. при необходимост.</w:t>
      </w:r>
    </w:p>
    <w:p w14:paraId="05CB158F" w14:textId="2166DBE1" w:rsidR="009B3784" w:rsidRPr="00E90F39" w:rsidRDefault="009B3784" w:rsidP="006C6EB6">
      <w:p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Дейностите по изграждане на нова, реконструкция и/или рехабилитация на съществуваща вътрешна за индустриалния парк техническа инфраструктура се реализират в границите на индустриалния парк/зона съгласно нейния Подробен устройствен план</w:t>
      </w:r>
      <w:r w:rsidR="00D90B38" w:rsidRPr="00E90F39">
        <w:rPr>
          <w:rFonts w:ascii="Times New Roman" w:hAnsi="Times New Roman"/>
          <w:sz w:val="24"/>
          <w:szCs w:val="24"/>
        </w:rPr>
        <w:t>.</w:t>
      </w:r>
    </w:p>
    <w:p w14:paraId="22B69651" w14:textId="782EE922" w:rsidR="0048392B" w:rsidRPr="00E90F39" w:rsidRDefault="004E232B" w:rsidP="006C6EB6">
      <w:pPr>
        <w:tabs>
          <w:tab w:val="left" w:pos="454"/>
        </w:tabs>
        <w:spacing w:after="200" w:line="276" w:lineRule="auto"/>
        <w:contextualSpacing/>
        <w:jc w:val="both"/>
        <w:rPr>
          <w:rFonts w:ascii="Times New Roman" w:hAnsi="Times New Roman"/>
          <w:b/>
          <w:sz w:val="24"/>
          <w:szCs w:val="24"/>
        </w:rPr>
      </w:pPr>
      <w:r w:rsidRPr="00E90F39">
        <w:rPr>
          <w:rFonts w:ascii="Times New Roman" w:hAnsi="Times New Roman"/>
          <w:b/>
          <w:sz w:val="24"/>
          <w:szCs w:val="24"/>
        </w:rPr>
        <w:t>По отношение на инфраструктура за иновации е д</w:t>
      </w:r>
      <w:r w:rsidR="0048392B" w:rsidRPr="00E90F39">
        <w:rPr>
          <w:rFonts w:ascii="Times New Roman" w:hAnsi="Times New Roman"/>
          <w:b/>
          <w:sz w:val="24"/>
          <w:szCs w:val="24"/>
        </w:rPr>
        <w:t xml:space="preserve">опустимо изграждане, ремонт, реконструкция или преустройство на </w:t>
      </w:r>
      <w:r w:rsidRPr="00E90F39">
        <w:rPr>
          <w:rFonts w:ascii="Times New Roman" w:hAnsi="Times New Roman"/>
          <w:b/>
          <w:sz w:val="24"/>
          <w:szCs w:val="24"/>
        </w:rPr>
        <w:t>инфраструктура</w:t>
      </w:r>
      <w:r w:rsidR="0048392B" w:rsidRPr="00E90F39">
        <w:rPr>
          <w:rFonts w:ascii="Times New Roman" w:hAnsi="Times New Roman"/>
          <w:b/>
          <w:sz w:val="24"/>
          <w:szCs w:val="24"/>
        </w:rPr>
        <w:t xml:space="preserve"> за осъществяване на научно-изследователска и развойна дейност, иновации и технологичен трансфер, лаборатории за изпитвания и тестове, свързани с дейността на предприятията, </w:t>
      </w:r>
      <w:r w:rsidRPr="00E90F39">
        <w:rPr>
          <w:rFonts w:ascii="Times New Roman" w:hAnsi="Times New Roman"/>
          <w:b/>
          <w:sz w:val="24"/>
          <w:szCs w:val="24"/>
        </w:rPr>
        <w:t xml:space="preserve">само </w:t>
      </w:r>
      <w:r w:rsidR="0048392B" w:rsidRPr="00E90F39">
        <w:rPr>
          <w:rFonts w:ascii="Times New Roman" w:hAnsi="Times New Roman"/>
          <w:b/>
          <w:sz w:val="24"/>
          <w:szCs w:val="24"/>
        </w:rPr>
        <w:t>в случай че предприятията имат необходимост от нея.</w:t>
      </w:r>
      <w:r w:rsidRPr="00E90F39">
        <w:rPr>
          <w:rFonts w:ascii="Times New Roman" w:hAnsi="Times New Roman"/>
          <w:b/>
          <w:sz w:val="24"/>
          <w:szCs w:val="24"/>
        </w:rPr>
        <w:t xml:space="preserve"> Тази необходимост следва да се опише във формуляра за кандидатстване и да бъде подкрепена с доказателства! </w:t>
      </w:r>
    </w:p>
    <w:p w14:paraId="385CF456" w14:textId="29F357BC" w:rsidR="004E232B" w:rsidRPr="00E90F39" w:rsidRDefault="002C2698" w:rsidP="006C6EB6">
      <w:p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Кандидат</w:t>
      </w:r>
      <w:r w:rsidR="003D0B0A" w:rsidRPr="00E90F39">
        <w:rPr>
          <w:rFonts w:ascii="Times New Roman" w:hAnsi="Times New Roman"/>
          <w:sz w:val="24"/>
          <w:szCs w:val="24"/>
        </w:rPr>
        <w:t>ът</w:t>
      </w:r>
      <w:r w:rsidRPr="00E90F39">
        <w:rPr>
          <w:rFonts w:ascii="Times New Roman" w:hAnsi="Times New Roman"/>
          <w:sz w:val="24"/>
          <w:szCs w:val="24"/>
        </w:rPr>
        <w:t xml:space="preserve">/партньора/ите </w:t>
      </w:r>
      <w:r w:rsidR="003D0B0A" w:rsidRPr="00E90F39">
        <w:rPr>
          <w:rFonts w:ascii="Times New Roman" w:hAnsi="Times New Roman"/>
          <w:sz w:val="24"/>
          <w:szCs w:val="24"/>
        </w:rPr>
        <w:t>съгласно</w:t>
      </w:r>
      <w:r w:rsidRPr="00E90F39">
        <w:rPr>
          <w:rFonts w:ascii="Times New Roman" w:hAnsi="Times New Roman"/>
          <w:sz w:val="24"/>
          <w:szCs w:val="24"/>
        </w:rPr>
        <w:t xml:space="preserve"> одобрената КИТИ следва да представи</w:t>
      </w:r>
      <w:r w:rsidR="006D55F1" w:rsidRPr="00E90F39">
        <w:rPr>
          <w:rFonts w:ascii="Times New Roman" w:hAnsi="Times New Roman"/>
          <w:sz w:val="24"/>
          <w:szCs w:val="24"/>
        </w:rPr>
        <w:t>/ят</w:t>
      </w:r>
      <w:r w:rsidRPr="00E90F39">
        <w:rPr>
          <w:rFonts w:ascii="Times New Roman" w:hAnsi="Times New Roman"/>
          <w:sz w:val="24"/>
          <w:szCs w:val="24"/>
        </w:rPr>
        <w:t xml:space="preserve"> </w:t>
      </w:r>
      <w:r w:rsidR="006D55F1" w:rsidRPr="00E90F39">
        <w:rPr>
          <w:rFonts w:ascii="Times New Roman" w:hAnsi="Times New Roman"/>
          <w:sz w:val="24"/>
          <w:szCs w:val="24"/>
        </w:rPr>
        <w:t>д</w:t>
      </w:r>
      <w:r w:rsidRPr="00E90F39">
        <w:rPr>
          <w:rFonts w:ascii="Times New Roman" w:hAnsi="Times New Roman"/>
          <w:sz w:val="24"/>
          <w:szCs w:val="24"/>
        </w:rPr>
        <w:t>окумент/и за собственост, удостоверяващи, че са собственици на обекта/ите на интервенция.</w:t>
      </w:r>
      <w:r w:rsidR="00ED6529" w:rsidRPr="00E90F39">
        <w:rPr>
          <w:rFonts w:ascii="Times New Roman" w:hAnsi="Times New Roman"/>
          <w:sz w:val="24"/>
          <w:szCs w:val="24"/>
        </w:rPr>
        <w:t xml:space="preserve"> (документи за собственост на поземлените имоти и/или документи за учредени вещни права, необходими, в съответствие с изискванията на ЗУТ, удостоверяващи, че кандидата/</w:t>
      </w:r>
      <w:r w:rsidR="006D55F1" w:rsidRPr="00E90F39">
        <w:rPr>
          <w:rFonts w:ascii="Times New Roman" w:hAnsi="Times New Roman"/>
          <w:sz w:val="24"/>
          <w:szCs w:val="24"/>
        </w:rPr>
        <w:t>п</w:t>
      </w:r>
      <w:r w:rsidR="00ED6529" w:rsidRPr="00E90F39">
        <w:rPr>
          <w:rFonts w:ascii="Times New Roman" w:hAnsi="Times New Roman"/>
          <w:sz w:val="24"/>
          <w:szCs w:val="24"/>
        </w:rPr>
        <w:t>артньора е собственик/носител на необходимите вещни права за изграждане/реконструкция на инфраструктурата –</w:t>
      </w:r>
      <w:r w:rsidR="006D55F1" w:rsidRPr="00E90F39">
        <w:rPr>
          <w:rFonts w:ascii="Times New Roman" w:hAnsi="Times New Roman"/>
          <w:sz w:val="24"/>
          <w:szCs w:val="24"/>
        </w:rPr>
        <w:t xml:space="preserve"> </w:t>
      </w:r>
      <w:r w:rsidR="00ED6529" w:rsidRPr="00E90F39">
        <w:rPr>
          <w:rFonts w:ascii="Times New Roman" w:hAnsi="Times New Roman"/>
          <w:sz w:val="24"/>
          <w:szCs w:val="24"/>
        </w:rPr>
        <w:t>обект на интервенция по проекта)</w:t>
      </w:r>
      <w:r w:rsidR="006D55F1" w:rsidRPr="00E90F39">
        <w:rPr>
          <w:rFonts w:ascii="Times New Roman" w:hAnsi="Times New Roman"/>
          <w:sz w:val="24"/>
          <w:szCs w:val="24"/>
        </w:rPr>
        <w:t>.</w:t>
      </w:r>
      <w:r w:rsidR="00ED6529" w:rsidRPr="00E90F39">
        <w:rPr>
          <w:rFonts w:ascii="Times New Roman" w:hAnsi="Times New Roman"/>
          <w:sz w:val="24"/>
          <w:szCs w:val="24"/>
        </w:rPr>
        <w:t xml:space="preserve"> </w:t>
      </w:r>
    </w:p>
    <w:p w14:paraId="2F75C1B6" w14:textId="67E363AD" w:rsidR="00ED6529" w:rsidRPr="00E90F39" w:rsidRDefault="006D55F1" w:rsidP="006C6EB6">
      <w:pPr>
        <w:tabs>
          <w:tab w:val="left" w:pos="454"/>
        </w:tabs>
        <w:spacing w:after="200" w:line="276" w:lineRule="auto"/>
        <w:contextualSpacing/>
        <w:jc w:val="both"/>
        <w:rPr>
          <w:rFonts w:ascii="Times New Roman" w:hAnsi="Times New Roman"/>
          <w:b/>
          <w:sz w:val="24"/>
          <w:szCs w:val="24"/>
        </w:rPr>
      </w:pPr>
      <w:r w:rsidRPr="00E90F39">
        <w:rPr>
          <w:rFonts w:ascii="Times New Roman" w:hAnsi="Times New Roman"/>
          <w:b/>
          <w:sz w:val="24"/>
          <w:szCs w:val="24"/>
        </w:rPr>
        <w:t xml:space="preserve">В случай че в </w:t>
      </w:r>
      <w:r w:rsidR="00D74DA7" w:rsidRPr="00E90F39">
        <w:rPr>
          <w:rFonts w:ascii="Times New Roman" w:hAnsi="Times New Roman"/>
          <w:b/>
          <w:sz w:val="24"/>
          <w:szCs w:val="24"/>
        </w:rPr>
        <w:t xml:space="preserve">проектното </w:t>
      </w:r>
      <w:r w:rsidRPr="00E90F39">
        <w:rPr>
          <w:rFonts w:ascii="Times New Roman" w:hAnsi="Times New Roman"/>
          <w:b/>
          <w:sz w:val="24"/>
          <w:szCs w:val="24"/>
        </w:rPr>
        <w:t xml:space="preserve">предложение е включена дейност за изграждане на научноизследователска (иновативна) инфраструктура за осъществяване на научно-изследователска и развойна дейност, следва да се представи </w:t>
      </w:r>
      <w:r w:rsidRPr="00E90F39">
        <w:rPr>
          <w:rFonts w:ascii="Times New Roman" w:hAnsi="Times New Roman"/>
          <w:b/>
          <w:bCs/>
          <w:iCs/>
          <w:sz w:val="24"/>
          <w:szCs w:val="24"/>
        </w:rPr>
        <w:t>п</w:t>
      </w:r>
      <w:r w:rsidR="00ED6529" w:rsidRPr="00E90F39">
        <w:rPr>
          <w:rFonts w:ascii="Times New Roman" w:hAnsi="Times New Roman"/>
          <w:b/>
          <w:bCs/>
          <w:iCs/>
          <w:sz w:val="24"/>
          <w:szCs w:val="24"/>
        </w:rPr>
        <w:t>редварителен</w:t>
      </w:r>
      <w:r w:rsidR="00ED6529" w:rsidRPr="00E90F39">
        <w:rPr>
          <w:rFonts w:ascii="Times New Roman" w:hAnsi="Times New Roman"/>
          <w:b/>
          <w:sz w:val="24"/>
          <w:szCs w:val="24"/>
        </w:rPr>
        <w:t>/окончателен договор, меморандум, споразумение или съвместно изявление за намерение, доказващ ангажимент на висше училище/научноизследователска организация или техни звена/институти, които ще осъществяват научно-изследователска дейност.</w:t>
      </w:r>
      <w:r w:rsidR="00ED6529" w:rsidRPr="00E90F39" w:rsidDel="00831A47">
        <w:rPr>
          <w:rFonts w:ascii="Times New Roman" w:hAnsi="Times New Roman"/>
          <w:b/>
          <w:sz w:val="24"/>
          <w:szCs w:val="24"/>
        </w:rPr>
        <w:t xml:space="preserve"> </w:t>
      </w:r>
    </w:p>
    <w:p w14:paraId="41A8F3BF" w14:textId="2231070B" w:rsidR="00151161" w:rsidRPr="00E90F39" w:rsidRDefault="00151161" w:rsidP="006C6EB6">
      <w:pPr>
        <w:tabs>
          <w:tab w:val="left" w:pos="454"/>
        </w:tabs>
        <w:spacing w:after="200" w:line="276" w:lineRule="auto"/>
        <w:contextualSpacing/>
        <w:jc w:val="both"/>
        <w:rPr>
          <w:rFonts w:ascii="Times New Roman" w:hAnsi="Times New Roman"/>
          <w:i/>
          <w:sz w:val="24"/>
          <w:szCs w:val="24"/>
        </w:rPr>
      </w:pPr>
      <w:r w:rsidRPr="00E90F39">
        <w:rPr>
          <w:rFonts w:ascii="Times New Roman" w:hAnsi="Times New Roman"/>
          <w:bCs/>
          <w:sz w:val="24"/>
          <w:szCs w:val="24"/>
        </w:rPr>
        <w:t xml:space="preserve">Към проектното си предложение кандидатът следва да представи също така следната </w:t>
      </w:r>
      <w:r w:rsidRPr="00E90F39">
        <w:rPr>
          <w:rFonts w:ascii="Times New Roman" w:hAnsi="Times New Roman"/>
          <w:i/>
          <w:sz w:val="24"/>
          <w:szCs w:val="24"/>
        </w:rPr>
        <w:t xml:space="preserve"> документация:</w:t>
      </w:r>
    </w:p>
    <w:p w14:paraId="099BB49E" w14:textId="77777777" w:rsidR="00151161" w:rsidRPr="00E90F39" w:rsidRDefault="00151161" w:rsidP="006C6EB6">
      <w:pPr>
        <w:numPr>
          <w:ilvl w:val="0"/>
          <w:numId w:val="58"/>
        </w:num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lastRenderedPageBreak/>
        <w:t>Подробен устройствен план (ПУП) на индустриалния парк/зона</w:t>
      </w:r>
      <w:r w:rsidRPr="00E90F39">
        <w:rPr>
          <w:rFonts w:ascii="Times New Roman" w:hAnsi="Times New Roman"/>
          <w:sz w:val="24"/>
          <w:szCs w:val="24"/>
          <w:vertAlign w:val="superscript"/>
        </w:rPr>
        <w:footnoteReference w:id="12"/>
      </w:r>
      <w:r w:rsidRPr="00E90F39">
        <w:rPr>
          <w:rFonts w:ascii="Times New Roman" w:hAnsi="Times New Roman"/>
          <w:sz w:val="24"/>
          <w:szCs w:val="24"/>
        </w:rPr>
        <w:t>, ведно с документ, който удостоверява влизането му в сила;</w:t>
      </w:r>
    </w:p>
    <w:p w14:paraId="356CB6CA" w14:textId="72FFDBB2" w:rsidR="00151161" w:rsidRPr="00E90F39" w:rsidRDefault="00151161" w:rsidP="006C6EB6">
      <w:pPr>
        <w:numPr>
          <w:ilvl w:val="0"/>
          <w:numId w:val="58"/>
        </w:num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При довеждаща инфраструктура  – ПУП Парцеларен план (ПУП ПП), в случай че е необходим такъв, за съответния елемент на довеждащата техническа инфраструктура до границите на индустриалния парк/зона, ведно с документ, който удостоверява влизането му в сила, ако е влязъл в сила;</w:t>
      </w:r>
    </w:p>
    <w:p w14:paraId="26AD2F5D" w14:textId="5FE1FC6C" w:rsidR="00151161" w:rsidRPr="00E90F39" w:rsidRDefault="00151161" w:rsidP="006C6EB6">
      <w:pPr>
        <w:numPr>
          <w:ilvl w:val="0"/>
          <w:numId w:val="58"/>
        </w:num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 xml:space="preserve">Становище от страна на електропреносния оператор относно условията за </w:t>
      </w:r>
      <w:r w:rsidR="00354E54" w:rsidRPr="00E90F39">
        <w:rPr>
          <w:rFonts w:ascii="Times New Roman" w:hAnsi="Times New Roman"/>
          <w:sz w:val="24"/>
          <w:szCs w:val="24"/>
        </w:rPr>
        <w:t>присъединяване</w:t>
      </w:r>
      <w:r w:rsidRPr="00E90F39">
        <w:rPr>
          <w:rFonts w:ascii="Times New Roman" w:hAnsi="Times New Roman"/>
          <w:sz w:val="24"/>
          <w:szCs w:val="24"/>
        </w:rPr>
        <w:t xml:space="preserve"> на парка към електропреносната мрежа, в случай че кандидатът планира присъединяването на оперираща на територията на парка затворена електроразпределителна мрежа;</w:t>
      </w:r>
    </w:p>
    <w:p w14:paraId="5CFEBD4D" w14:textId="7B9D92F9" w:rsidR="00151161" w:rsidRPr="00E90F39" w:rsidRDefault="00151161" w:rsidP="006C6EB6">
      <w:pPr>
        <w:numPr>
          <w:ilvl w:val="0"/>
          <w:numId w:val="58"/>
        </w:numPr>
        <w:tabs>
          <w:tab w:val="left" w:pos="454"/>
        </w:tabs>
        <w:spacing w:after="200" w:line="276" w:lineRule="auto"/>
        <w:contextualSpacing/>
        <w:jc w:val="both"/>
        <w:rPr>
          <w:rFonts w:ascii="Times New Roman" w:hAnsi="Times New Roman"/>
          <w:sz w:val="24"/>
          <w:szCs w:val="24"/>
        </w:rPr>
      </w:pPr>
      <w:r w:rsidRPr="00E90F39">
        <w:rPr>
          <w:rFonts w:ascii="Times New Roman" w:hAnsi="Times New Roman"/>
          <w:sz w:val="24"/>
          <w:szCs w:val="24"/>
        </w:rPr>
        <w:t xml:space="preserve">Становище от газоопреносния оператор относно условията за </w:t>
      </w:r>
      <w:r w:rsidR="00354E54" w:rsidRPr="00E90F39">
        <w:rPr>
          <w:rFonts w:ascii="Times New Roman" w:hAnsi="Times New Roman"/>
          <w:sz w:val="24"/>
          <w:szCs w:val="24"/>
        </w:rPr>
        <w:t>присъединяване</w:t>
      </w:r>
      <w:r w:rsidRPr="00E90F39">
        <w:rPr>
          <w:rFonts w:ascii="Times New Roman" w:hAnsi="Times New Roman"/>
          <w:sz w:val="24"/>
          <w:szCs w:val="24"/>
        </w:rPr>
        <w:t xml:space="preserve"> на  парка към газопреносната мрежа, в случай че кандидатът планира присъединяването на оперираща на територията на парка затворена газоразпределителна мрежа;</w:t>
      </w:r>
    </w:p>
    <w:p w14:paraId="33B12DDB" w14:textId="77777777" w:rsidR="00151161" w:rsidRPr="00E90F39" w:rsidRDefault="00151161" w:rsidP="006C6EB6">
      <w:pPr>
        <w:numPr>
          <w:ilvl w:val="0"/>
          <w:numId w:val="58"/>
        </w:numPr>
        <w:tabs>
          <w:tab w:val="left" w:pos="454"/>
        </w:tabs>
        <w:spacing w:after="200" w:line="276" w:lineRule="auto"/>
        <w:contextualSpacing/>
        <w:jc w:val="both"/>
        <w:rPr>
          <w:rFonts w:ascii="Times New Roman" w:hAnsi="Times New Roman"/>
          <w:bCs/>
          <w:sz w:val="24"/>
          <w:szCs w:val="24"/>
        </w:rPr>
      </w:pPr>
      <w:r w:rsidRPr="00E90F39">
        <w:rPr>
          <w:rFonts w:ascii="Times New Roman" w:hAnsi="Times New Roman"/>
          <w:sz w:val="24"/>
          <w:szCs w:val="24"/>
        </w:rPr>
        <w:t>Стано</w:t>
      </w:r>
      <w:r w:rsidRPr="00E90F39">
        <w:rPr>
          <w:rFonts w:ascii="Times New Roman" w:hAnsi="Times New Roman"/>
          <w:bCs/>
          <w:sz w:val="24"/>
          <w:szCs w:val="24"/>
        </w:rPr>
        <w:t>вище от страна на съответния оператор на електроразпределителна мрежа /ОЕРМ/, съответно на газоразпределителна мрежа (ОГРМ), за условията за присъединяване, в случай на присъединяване на парка към електро-/газоразпределителна мрежа.</w:t>
      </w:r>
    </w:p>
    <w:p w14:paraId="214253CD" w14:textId="39858F87" w:rsidR="00151161" w:rsidRPr="00E90F39" w:rsidRDefault="00151161" w:rsidP="006C6EB6">
      <w:pPr>
        <w:tabs>
          <w:tab w:val="left" w:pos="454"/>
        </w:tabs>
        <w:spacing w:after="200" w:line="276" w:lineRule="auto"/>
        <w:contextualSpacing/>
        <w:jc w:val="both"/>
        <w:rPr>
          <w:rFonts w:ascii="Times New Roman" w:hAnsi="Times New Roman"/>
          <w:b/>
          <w:sz w:val="24"/>
          <w:szCs w:val="24"/>
        </w:rPr>
      </w:pPr>
    </w:p>
    <w:p w14:paraId="7AF18366" w14:textId="405C9917" w:rsidR="00EA2F2C" w:rsidRPr="00E90F39" w:rsidRDefault="00EA2F2C" w:rsidP="006C6EB6">
      <w:pPr>
        <w:tabs>
          <w:tab w:val="left" w:pos="454"/>
        </w:tabs>
        <w:spacing w:after="200" w:line="276" w:lineRule="auto"/>
        <w:contextualSpacing/>
        <w:jc w:val="both"/>
        <w:rPr>
          <w:rFonts w:ascii="Times New Roman" w:hAnsi="Times New Roman"/>
          <w:b/>
          <w:sz w:val="24"/>
          <w:szCs w:val="24"/>
        </w:rPr>
      </w:pPr>
      <w:r w:rsidRPr="00E90F39">
        <w:rPr>
          <w:rFonts w:ascii="Times New Roman" w:hAnsi="Times New Roman"/>
          <w:b/>
          <w:sz w:val="24"/>
          <w:szCs w:val="24"/>
        </w:rPr>
        <w:t>Специфични изисквания за дейностите за Инфраструктурни мерки за насърчаване на икономическата активност, свързани с режимите на държавна помощ</w:t>
      </w:r>
      <w:r w:rsidR="00354E54" w:rsidRPr="00E90F39">
        <w:rPr>
          <w:rFonts w:ascii="Times New Roman" w:hAnsi="Times New Roman"/>
          <w:b/>
          <w:sz w:val="24"/>
          <w:szCs w:val="24"/>
        </w:rPr>
        <w:t>,</w:t>
      </w:r>
      <w:r w:rsidRPr="00E90F39">
        <w:rPr>
          <w:rFonts w:ascii="Times New Roman" w:hAnsi="Times New Roman"/>
          <w:b/>
          <w:sz w:val="24"/>
          <w:szCs w:val="24"/>
        </w:rPr>
        <w:t xml:space="preserve"> са посочени в т.16.1.</w:t>
      </w:r>
      <w:r w:rsidR="00850BBE" w:rsidRPr="00E90F39">
        <w:rPr>
          <w:rFonts w:ascii="Times New Roman" w:hAnsi="Times New Roman"/>
          <w:b/>
          <w:sz w:val="24"/>
          <w:szCs w:val="24"/>
        </w:rPr>
        <w:t xml:space="preserve"> от настоящите Насоки за кандидатстване. </w:t>
      </w:r>
    </w:p>
    <w:p w14:paraId="3ADFDC4B" w14:textId="77777777" w:rsidR="00EA2F2C" w:rsidRPr="00E90F39" w:rsidRDefault="00EA2F2C" w:rsidP="006C6EB6">
      <w:pPr>
        <w:tabs>
          <w:tab w:val="left" w:pos="454"/>
        </w:tabs>
        <w:spacing w:after="200" w:line="276" w:lineRule="auto"/>
        <w:contextualSpacing/>
        <w:jc w:val="both"/>
        <w:rPr>
          <w:rFonts w:ascii="Times New Roman" w:hAnsi="Times New Roman"/>
          <w:b/>
          <w:sz w:val="24"/>
          <w:szCs w:val="24"/>
        </w:rPr>
      </w:pPr>
    </w:p>
    <w:p w14:paraId="51FCD906" w14:textId="77777777" w:rsidR="002E3D31" w:rsidRPr="00E90F39" w:rsidRDefault="002E3D31" w:rsidP="006C6EB6">
      <w:pPr>
        <w:numPr>
          <w:ilvl w:val="0"/>
          <w:numId w:val="11"/>
        </w:numPr>
        <w:tabs>
          <w:tab w:val="left" w:pos="312"/>
        </w:tabs>
        <w:spacing w:after="200" w:line="276" w:lineRule="auto"/>
        <w:ind w:left="312" w:hanging="284"/>
        <w:contextualSpacing/>
        <w:jc w:val="both"/>
        <w:rPr>
          <w:rFonts w:ascii="Times New Roman" w:hAnsi="Times New Roman"/>
          <w:sz w:val="24"/>
          <w:szCs w:val="24"/>
        </w:rPr>
      </w:pPr>
      <w:r w:rsidRPr="00E90F39">
        <w:rPr>
          <w:rFonts w:ascii="Times New Roman" w:hAnsi="Times New Roman"/>
          <w:b/>
          <w:sz w:val="24"/>
          <w:szCs w:val="24"/>
        </w:rPr>
        <w:t>Енергийна ефективност (ЕЕ) и устойчиво обновяване на жилищни и обществени сгради, вкл. студентски и ученически общежития</w:t>
      </w:r>
    </w:p>
    <w:p w14:paraId="6C1E9E3C" w14:textId="77777777" w:rsidR="002E3D31" w:rsidRPr="00E90F39" w:rsidRDefault="002E3D31" w:rsidP="006C6EB6">
      <w:pPr>
        <w:numPr>
          <w:ilvl w:val="0"/>
          <w:numId w:val="20"/>
        </w:numPr>
        <w:tabs>
          <w:tab w:val="left" w:pos="595"/>
        </w:tabs>
        <w:spacing w:before="120" w:after="120" w:line="276" w:lineRule="auto"/>
        <w:ind w:left="28" w:firstLine="284"/>
        <w:jc w:val="both"/>
        <w:rPr>
          <w:rFonts w:ascii="Times New Roman" w:hAnsi="Times New Roman"/>
          <w:sz w:val="24"/>
          <w:szCs w:val="24"/>
        </w:rPr>
      </w:pPr>
      <w:r w:rsidRPr="00E90F39">
        <w:rPr>
          <w:rFonts w:ascii="Times New Roman" w:hAnsi="Times New Roman"/>
          <w:sz w:val="24"/>
          <w:szCs w:val="24"/>
        </w:rPr>
        <w:t>Кампании за повишаване на осведомеността и всички видове мерки за ЕЕ в сградите, вкл. конструктивно (и сеизмично) укрепване;</w:t>
      </w:r>
    </w:p>
    <w:p w14:paraId="6DA94294" w14:textId="77777777" w:rsidR="002E3D31" w:rsidRPr="00E90F39" w:rsidRDefault="002E3D31" w:rsidP="006C6EB6">
      <w:pPr>
        <w:numPr>
          <w:ilvl w:val="0"/>
          <w:numId w:val="13"/>
        </w:numPr>
        <w:tabs>
          <w:tab w:val="left" w:pos="595"/>
        </w:tabs>
        <w:spacing w:before="120" w:after="120" w:line="276" w:lineRule="auto"/>
        <w:ind w:left="28" w:firstLine="284"/>
        <w:jc w:val="both"/>
        <w:rPr>
          <w:rFonts w:ascii="Times New Roman" w:hAnsi="Times New Roman"/>
          <w:sz w:val="24"/>
          <w:szCs w:val="24"/>
        </w:rPr>
      </w:pPr>
      <w:r w:rsidRPr="00E90F39">
        <w:rPr>
          <w:rFonts w:ascii="Times New Roman" w:hAnsi="Times New Roman"/>
          <w:sz w:val="24"/>
          <w:szCs w:val="24"/>
        </w:rPr>
        <w:t>Системи за отопление и климатизация;</w:t>
      </w:r>
    </w:p>
    <w:p w14:paraId="116C1F6E" w14:textId="77777777" w:rsidR="002E3D31" w:rsidRPr="00E90F39" w:rsidRDefault="002E3D31" w:rsidP="006C6EB6">
      <w:pPr>
        <w:numPr>
          <w:ilvl w:val="0"/>
          <w:numId w:val="13"/>
        </w:numPr>
        <w:tabs>
          <w:tab w:val="left" w:pos="595"/>
        </w:tabs>
        <w:spacing w:before="120" w:after="120" w:line="276" w:lineRule="auto"/>
        <w:ind w:left="28" w:firstLine="284"/>
        <w:jc w:val="both"/>
        <w:rPr>
          <w:rFonts w:ascii="Times New Roman" w:hAnsi="Times New Roman"/>
          <w:sz w:val="24"/>
          <w:szCs w:val="24"/>
        </w:rPr>
      </w:pPr>
      <w:r w:rsidRPr="00E90F39">
        <w:rPr>
          <w:rFonts w:ascii="Times New Roman" w:hAnsi="Times New Roman"/>
          <w:sz w:val="24"/>
          <w:szCs w:val="24"/>
        </w:rPr>
        <w:t>Интегрирани инсталации за възобновяема енергия на място;</w:t>
      </w:r>
    </w:p>
    <w:p w14:paraId="7BFE7595" w14:textId="77777777" w:rsidR="002E3D31" w:rsidRPr="00E90F39" w:rsidRDefault="002E3D31" w:rsidP="006C6EB6">
      <w:pPr>
        <w:numPr>
          <w:ilvl w:val="0"/>
          <w:numId w:val="13"/>
        </w:numPr>
        <w:tabs>
          <w:tab w:val="left" w:pos="595"/>
        </w:tabs>
        <w:spacing w:before="120" w:after="120" w:line="276" w:lineRule="auto"/>
        <w:ind w:left="28" w:firstLine="284"/>
        <w:jc w:val="both"/>
        <w:rPr>
          <w:rFonts w:ascii="Times New Roman" w:hAnsi="Times New Roman"/>
          <w:sz w:val="24"/>
          <w:szCs w:val="24"/>
        </w:rPr>
      </w:pPr>
      <w:r w:rsidRPr="00E90F39">
        <w:rPr>
          <w:rFonts w:ascii="Times New Roman" w:hAnsi="Times New Roman"/>
          <w:sz w:val="24"/>
          <w:szCs w:val="24"/>
        </w:rPr>
        <w:t>Оборудване за зареждане на електромобили;</w:t>
      </w:r>
    </w:p>
    <w:p w14:paraId="6BF1BEED" w14:textId="77777777" w:rsidR="002E3D31" w:rsidRPr="00E90F39" w:rsidRDefault="002E3D31" w:rsidP="006C6EB6">
      <w:pPr>
        <w:numPr>
          <w:ilvl w:val="0"/>
          <w:numId w:val="13"/>
        </w:numPr>
        <w:tabs>
          <w:tab w:val="left" w:pos="595"/>
        </w:tabs>
        <w:spacing w:before="120" w:after="120" w:line="276" w:lineRule="auto"/>
        <w:ind w:left="28" w:firstLine="284"/>
        <w:jc w:val="both"/>
        <w:rPr>
          <w:rFonts w:ascii="Times New Roman" w:hAnsi="Times New Roman"/>
          <w:sz w:val="24"/>
          <w:szCs w:val="24"/>
        </w:rPr>
      </w:pPr>
      <w:r w:rsidRPr="00E90F39">
        <w:rPr>
          <w:rFonts w:ascii="Times New Roman" w:hAnsi="Times New Roman"/>
          <w:sz w:val="24"/>
          <w:szCs w:val="24"/>
        </w:rPr>
        <w:t>Цифровизация на сградите;</w:t>
      </w:r>
    </w:p>
    <w:p w14:paraId="01EA571D" w14:textId="7779882F" w:rsidR="0016146D" w:rsidRPr="00E90F39" w:rsidRDefault="002E3D31" w:rsidP="006C6EB6">
      <w:pPr>
        <w:numPr>
          <w:ilvl w:val="0"/>
          <w:numId w:val="13"/>
        </w:numPr>
        <w:tabs>
          <w:tab w:val="left" w:pos="595"/>
        </w:tabs>
        <w:spacing w:before="120" w:after="120" w:line="276" w:lineRule="auto"/>
        <w:ind w:left="28" w:firstLine="284"/>
        <w:jc w:val="both"/>
        <w:rPr>
          <w:rFonts w:ascii="Times New Roman" w:hAnsi="Times New Roman"/>
          <w:sz w:val="24"/>
          <w:szCs w:val="24"/>
        </w:rPr>
      </w:pPr>
      <w:r w:rsidRPr="00E90F39">
        <w:rPr>
          <w:rFonts w:ascii="Times New Roman" w:hAnsi="Times New Roman"/>
          <w:sz w:val="24"/>
          <w:szCs w:val="24"/>
        </w:rPr>
        <w:t>Зелена инфраструктура</w:t>
      </w:r>
      <w:r w:rsidR="00E12771" w:rsidRPr="00E90F39">
        <w:rPr>
          <w:rFonts w:ascii="Times New Roman" w:hAnsi="Times New Roman"/>
          <w:sz w:val="24"/>
          <w:szCs w:val="24"/>
        </w:rPr>
        <w:t>;</w:t>
      </w:r>
    </w:p>
    <w:p w14:paraId="749EC8C0" w14:textId="7A906271" w:rsidR="00B41CF0" w:rsidRPr="00E90F39" w:rsidRDefault="00B41CF0" w:rsidP="006C6EB6">
      <w:pPr>
        <w:numPr>
          <w:ilvl w:val="0"/>
          <w:numId w:val="13"/>
        </w:numPr>
        <w:spacing w:before="120" w:after="120" w:line="276" w:lineRule="auto"/>
        <w:ind w:left="0" w:firstLine="360"/>
        <w:jc w:val="both"/>
        <w:rPr>
          <w:rFonts w:ascii="Times New Roman" w:hAnsi="Times New Roman"/>
          <w:sz w:val="24"/>
          <w:szCs w:val="24"/>
        </w:rPr>
      </w:pPr>
      <w:r w:rsidRPr="00E90F39">
        <w:rPr>
          <w:rFonts w:ascii="Times New Roman" w:hAnsi="Times New Roman"/>
          <w:sz w:val="24"/>
          <w:szCs w:val="24"/>
        </w:rPr>
        <w:t xml:space="preserve">Други дейности, свързани с изпълнението на дейностите за енергийна ефективност - съпътстващи строително-монтажни работи (СМР), които са пряко свързани с енергоспестяващите мерки, като без тях изпълнението на мерките не би могло да се завърши с необходимото качество, вкл. допринасящи за завършеност и цялостен облик на обекта, и съответствие на изпълняваните видове работи с нормативните изисквания и с издадените </w:t>
      </w:r>
      <w:r w:rsidRPr="00E90F39">
        <w:rPr>
          <w:rFonts w:ascii="Times New Roman" w:hAnsi="Times New Roman"/>
          <w:sz w:val="24"/>
          <w:szCs w:val="24"/>
        </w:rPr>
        <w:lastRenderedPageBreak/>
        <w:t>строителни книжа в обхвата на разрешението за строеж. В други дейности се включват и такива, без които може да се наруши устойчивостта и да се компрометира ЕСМ, свързани с неотложни мерки в техническия паспорт на сградата, както и мерки за осигуряване на пожарна безопасност и за изграждане/ремонт/подмяна на мълниезащитна и заземителна инсталация, когато са предписани в техническия паспорт на сградата.</w:t>
      </w:r>
    </w:p>
    <w:p w14:paraId="28622061" w14:textId="1106C241" w:rsidR="002E3D31" w:rsidRPr="00E90F39" w:rsidRDefault="004E232B" w:rsidP="006C6EB6">
      <w:pPr>
        <w:tabs>
          <w:tab w:val="left" w:pos="595"/>
        </w:tabs>
        <w:spacing w:before="120" w:after="120" w:line="276" w:lineRule="auto"/>
        <w:jc w:val="both"/>
        <w:rPr>
          <w:rFonts w:ascii="Times New Roman" w:hAnsi="Times New Roman"/>
          <w:b/>
          <w:sz w:val="24"/>
          <w:szCs w:val="24"/>
        </w:rPr>
      </w:pPr>
      <w:r w:rsidRPr="00E90F39">
        <w:rPr>
          <w:rFonts w:ascii="Times New Roman" w:hAnsi="Times New Roman"/>
          <w:sz w:val="24"/>
          <w:szCs w:val="24"/>
        </w:rPr>
        <w:t xml:space="preserve">Мерките, свързани с обновяване на сграден фонд, трябва да се изпълняват интегрирано с мерки за зелена градска инфраструктура, включително с мерки за облагородяване </w:t>
      </w:r>
      <w:r w:rsidR="008E30BC" w:rsidRPr="00E90F39">
        <w:rPr>
          <w:rFonts w:ascii="Times New Roman" w:hAnsi="Times New Roman"/>
          <w:sz w:val="24"/>
          <w:szCs w:val="24"/>
        </w:rPr>
        <w:t xml:space="preserve">на </w:t>
      </w:r>
      <w:r w:rsidR="0048787C" w:rsidRPr="00E90F39">
        <w:rPr>
          <w:rFonts w:ascii="Times New Roman" w:hAnsi="Times New Roman"/>
          <w:sz w:val="24"/>
          <w:szCs w:val="24"/>
        </w:rPr>
        <w:t xml:space="preserve">околните пространства на сградите, включително </w:t>
      </w:r>
      <w:r w:rsidRPr="00E90F39">
        <w:rPr>
          <w:rFonts w:ascii="Times New Roman" w:hAnsi="Times New Roman"/>
          <w:sz w:val="24"/>
          <w:szCs w:val="24"/>
        </w:rPr>
        <w:t xml:space="preserve">на територии с неблагоприятни социално-икономически характеристики, вземащи под внимание нуждите на местните общности. </w:t>
      </w:r>
      <w:r w:rsidR="0048787C" w:rsidRPr="00E90F39">
        <w:rPr>
          <w:rFonts w:ascii="Times New Roman" w:hAnsi="Times New Roman"/>
          <w:sz w:val="24"/>
          <w:szCs w:val="24"/>
        </w:rPr>
        <w:t>Следва да се предвидят мерки за облагородяване на околните пространства, които да гарантират устойчивостта на изпълнените мерки по сградата (</w:t>
      </w:r>
      <w:r w:rsidR="0048787C" w:rsidRPr="00E90F39">
        <w:rPr>
          <w:rFonts w:ascii="Times New Roman" w:hAnsi="Times New Roman" w:cstheme="minorBidi"/>
          <w:sz w:val="24"/>
          <w:szCs w:val="24"/>
        </w:rPr>
        <w:t>например разрушени настилки около сградата могат да компрометират мерките за енергийна ефективност</w:t>
      </w:r>
      <w:r w:rsidR="0048787C" w:rsidRPr="00E90F39">
        <w:rPr>
          <w:rFonts w:ascii="Times New Roman" w:hAnsi="Times New Roman"/>
          <w:b/>
          <w:sz w:val="24"/>
          <w:szCs w:val="24"/>
        </w:rPr>
        <w:t xml:space="preserve">). </w:t>
      </w:r>
      <w:r w:rsidRPr="00E90F39">
        <w:rPr>
          <w:rFonts w:ascii="Times New Roman" w:hAnsi="Times New Roman"/>
          <w:b/>
          <w:sz w:val="24"/>
          <w:szCs w:val="24"/>
        </w:rPr>
        <w:t xml:space="preserve">Приоритет ще се дава на проекти, изпълнявани в съответствие с принципите и ценностите на Новия Европейски Баухаус (Приложение </w:t>
      </w:r>
      <w:r w:rsidR="00B47E12" w:rsidRPr="00E90F39">
        <w:rPr>
          <w:rFonts w:ascii="Times New Roman" w:hAnsi="Times New Roman"/>
          <w:b/>
          <w:sz w:val="24"/>
          <w:szCs w:val="24"/>
        </w:rPr>
        <w:t>№ 5</w:t>
      </w:r>
      <w:r w:rsidR="00073F0A" w:rsidRPr="00E90F39">
        <w:rPr>
          <w:rFonts w:ascii="Times New Roman" w:hAnsi="Times New Roman"/>
          <w:b/>
          <w:sz w:val="24"/>
          <w:szCs w:val="24"/>
        </w:rPr>
        <w:t>.2.</w:t>
      </w:r>
      <w:r w:rsidRPr="00E90F39">
        <w:rPr>
          <w:rFonts w:ascii="Times New Roman" w:hAnsi="Times New Roman"/>
          <w:b/>
          <w:sz w:val="24"/>
          <w:szCs w:val="24"/>
        </w:rPr>
        <w:t>)</w:t>
      </w:r>
      <w:r w:rsidR="00BC43BF" w:rsidRPr="00E90F39">
        <w:rPr>
          <w:rFonts w:ascii="Times New Roman" w:hAnsi="Times New Roman"/>
          <w:b/>
          <w:sz w:val="24"/>
          <w:szCs w:val="24"/>
        </w:rPr>
        <w:t>.</w:t>
      </w:r>
    </w:p>
    <w:p w14:paraId="4711CA7C" w14:textId="77777777" w:rsidR="00DB0D55" w:rsidRPr="00E90F39" w:rsidRDefault="00DB0D55"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Допустими за финансиране са и следните съпътстващи дейности:  </w:t>
      </w:r>
    </w:p>
    <w:p w14:paraId="1091D22A" w14:textId="5B0845A2" w:rsidR="00DB0D55" w:rsidRPr="00E90F39" w:rsidRDefault="00DB0D55"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 Извършване на обследване за енергийна ефективност</w:t>
      </w:r>
      <w:r w:rsidR="00E12771" w:rsidRPr="00E90F39">
        <w:rPr>
          <w:rFonts w:ascii="Times New Roman" w:hAnsi="Times New Roman"/>
          <w:sz w:val="24"/>
          <w:szCs w:val="24"/>
        </w:rPr>
        <w:t>,</w:t>
      </w:r>
      <w:r w:rsidRPr="00E90F39">
        <w:rPr>
          <w:rFonts w:ascii="Times New Roman" w:hAnsi="Times New Roman"/>
          <w:sz w:val="24"/>
          <w:szCs w:val="24"/>
        </w:rPr>
        <w:t xml:space="preserve"> изготвяне на сертификат за</w:t>
      </w:r>
      <w:r w:rsidR="00E12771" w:rsidRPr="00E90F39">
        <w:rPr>
          <w:rFonts w:ascii="Times New Roman" w:hAnsi="Times New Roman"/>
          <w:sz w:val="24"/>
          <w:szCs w:val="24"/>
        </w:rPr>
        <w:t xml:space="preserve"> </w:t>
      </w:r>
      <w:r w:rsidRPr="00E90F39">
        <w:rPr>
          <w:rFonts w:ascii="Times New Roman" w:hAnsi="Times New Roman"/>
          <w:sz w:val="24"/>
          <w:szCs w:val="24"/>
        </w:rPr>
        <w:t>енергийни характеристики на сградите в експлоатация – първоначално обследване за енергийна ефективност за целите на подаване на предложение по настоящата процедура вкл. дейности по изготвяне на обследване на сградата за наличие на защитени видове в сградата обект на интервенция</w:t>
      </w:r>
      <w:r w:rsidR="00E12771" w:rsidRPr="00E90F39">
        <w:rPr>
          <w:rFonts w:ascii="Times New Roman" w:hAnsi="Times New Roman"/>
          <w:sz w:val="24"/>
          <w:szCs w:val="24"/>
        </w:rPr>
        <w:t xml:space="preserve"> обследвания за установяване на техническите характеристики на сградите и технически паспорт.</w:t>
      </w:r>
    </w:p>
    <w:p w14:paraId="2F8C4E8F" w14:textId="3125F54E" w:rsidR="004E232B" w:rsidRPr="00E90F39" w:rsidRDefault="004E232B"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За енергийно бедни домакинства и ученически общежития се допуска 100% БФП. За всички  останали минималният изискуем собствен принос е в размер на 5% от допустимите разходи</w:t>
      </w:r>
    </w:p>
    <w:p w14:paraId="79D16D38" w14:textId="09388E5F" w:rsidR="00B41CF0" w:rsidRPr="00E90F39" w:rsidRDefault="00D90000" w:rsidP="006C6EB6">
      <w:pPr>
        <w:tabs>
          <w:tab w:val="left" w:pos="595"/>
        </w:tabs>
        <w:spacing w:before="120" w:after="120" w:line="276" w:lineRule="auto"/>
        <w:jc w:val="both"/>
        <w:rPr>
          <w:rFonts w:ascii="Times New Roman" w:hAnsi="Times New Roman"/>
          <w:b/>
          <w:bCs/>
          <w:sz w:val="24"/>
          <w:szCs w:val="24"/>
        </w:rPr>
      </w:pPr>
      <w:r w:rsidRPr="00E90F39">
        <w:rPr>
          <w:rFonts w:ascii="Times New Roman" w:hAnsi="Times New Roman"/>
          <w:b/>
          <w:bCs/>
          <w:sz w:val="24"/>
          <w:szCs w:val="24"/>
        </w:rPr>
        <w:t xml:space="preserve">Важни условия </w:t>
      </w:r>
      <w:r w:rsidR="00DB0D55" w:rsidRPr="00E90F39">
        <w:rPr>
          <w:rFonts w:ascii="Times New Roman" w:hAnsi="Times New Roman"/>
          <w:b/>
          <w:bCs/>
          <w:sz w:val="24"/>
          <w:szCs w:val="24"/>
        </w:rPr>
        <w:t>за дейностите за енергийна ефективност (ЕЕ):</w:t>
      </w:r>
    </w:p>
    <w:p w14:paraId="421C8BBB" w14:textId="77777777" w:rsidR="005B4398" w:rsidRPr="00E90F39" w:rsidRDefault="00D90000"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 Мерките за енергийна ефективност се изпълняват въз основа на </w:t>
      </w:r>
      <w:r w:rsidRPr="00E90F39">
        <w:rPr>
          <w:rFonts w:ascii="Times New Roman" w:hAnsi="Times New Roman"/>
          <w:b/>
          <w:bCs/>
          <w:sz w:val="24"/>
          <w:szCs w:val="24"/>
        </w:rPr>
        <w:t>обследване за енергийна</w:t>
      </w:r>
      <w:r w:rsidR="00DB0D55" w:rsidRPr="00E90F39">
        <w:rPr>
          <w:rFonts w:ascii="Times New Roman" w:hAnsi="Times New Roman"/>
          <w:b/>
          <w:bCs/>
          <w:sz w:val="24"/>
          <w:szCs w:val="24"/>
        </w:rPr>
        <w:t xml:space="preserve"> </w:t>
      </w:r>
      <w:r w:rsidRPr="00E90F39">
        <w:rPr>
          <w:rFonts w:ascii="Times New Roman" w:hAnsi="Times New Roman"/>
          <w:b/>
          <w:bCs/>
          <w:sz w:val="24"/>
          <w:szCs w:val="24"/>
        </w:rPr>
        <w:t>ефективност на съответната сграда</w:t>
      </w:r>
      <w:r w:rsidRPr="00E90F39">
        <w:rPr>
          <w:rFonts w:ascii="Times New Roman" w:hAnsi="Times New Roman"/>
          <w:sz w:val="24"/>
          <w:szCs w:val="24"/>
        </w:rPr>
        <w:t>. Обследването за енергийна ефективност следва да</w:t>
      </w:r>
      <w:r w:rsidR="007F5EDD" w:rsidRPr="00E90F39">
        <w:rPr>
          <w:rFonts w:ascii="Times New Roman" w:hAnsi="Times New Roman"/>
          <w:sz w:val="24"/>
          <w:szCs w:val="24"/>
        </w:rPr>
        <w:t xml:space="preserve"> </w:t>
      </w:r>
      <w:r w:rsidRPr="00E90F39">
        <w:rPr>
          <w:rFonts w:ascii="Times New Roman" w:hAnsi="Times New Roman"/>
          <w:sz w:val="24"/>
          <w:szCs w:val="24"/>
        </w:rPr>
        <w:t>бъде придружено от валиден сертификат за енергийни характеристики на сграда в</w:t>
      </w:r>
      <w:r w:rsidR="007F5EDD" w:rsidRPr="00E90F39">
        <w:rPr>
          <w:rFonts w:ascii="Times New Roman" w:hAnsi="Times New Roman"/>
          <w:sz w:val="24"/>
          <w:szCs w:val="24"/>
        </w:rPr>
        <w:t xml:space="preserve"> </w:t>
      </w:r>
      <w:r w:rsidRPr="00E90F39">
        <w:rPr>
          <w:rFonts w:ascii="Times New Roman" w:hAnsi="Times New Roman"/>
          <w:sz w:val="24"/>
          <w:szCs w:val="24"/>
        </w:rPr>
        <w:t>експлоатация, изготвени по реда на чл. 48 от Закона за енергийна ефективност (ЗЕЕ).</w:t>
      </w:r>
      <w:r w:rsidR="007F5EDD" w:rsidRPr="00E90F39">
        <w:rPr>
          <w:rFonts w:ascii="Times New Roman" w:hAnsi="Times New Roman"/>
          <w:sz w:val="24"/>
          <w:szCs w:val="24"/>
        </w:rPr>
        <w:t xml:space="preserve"> </w:t>
      </w:r>
      <w:r w:rsidRPr="00E90F39">
        <w:rPr>
          <w:rFonts w:ascii="Times New Roman" w:hAnsi="Times New Roman"/>
          <w:sz w:val="24"/>
          <w:szCs w:val="24"/>
        </w:rPr>
        <w:t>Докладът от обследването за енергийна ефективност следва бъде изготвен в обхват и</w:t>
      </w:r>
      <w:r w:rsidR="007F5EDD" w:rsidRPr="00E90F39">
        <w:rPr>
          <w:rFonts w:ascii="Times New Roman" w:hAnsi="Times New Roman"/>
          <w:sz w:val="24"/>
          <w:szCs w:val="24"/>
        </w:rPr>
        <w:t xml:space="preserve"> </w:t>
      </w:r>
      <w:r w:rsidRPr="00E90F39">
        <w:rPr>
          <w:rFonts w:ascii="Times New Roman" w:hAnsi="Times New Roman"/>
          <w:sz w:val="24"/>
          <w:szCs w:val="24"/>
        </w:rPr>
        <w:t>съдържание съгласно изискванията, опредени в приложимата подзаконова нормативна</w:t>
      </w:r>
      <w:r w:rsidR="007F5EDD" w:rsidRPr="00E90F39">
        <w:rPr>
          <w:rFonts w:ascii="Times New Roman" w:hAnsi="Times New Roman"/>
          <w:sz w:val="24"/>
          <w:szCs w:val="24"/>
        </w:rPr>
        <w:t xml:space="preserve"> </w:t>
      </w:r>
      <w:r w:rsidRPr="00E90F39">
        <w:rPr>
          <w:rFonts w:ascii="Times New Roman" w:hAnsi="Times New Roman"/>
          <w:sz w:val="24"/>
          <w:szCs w:val="24"/>
        </w:rPr>
        <w:t>уредба (Наредбата по чл. 48 от ЗЕЕ). Наличието на обследване за енергийна ефективност,</w:t>
      </w:r>
      <w:r w:rsidR="007F5EDD" w:rsidRPr="00E90F39">
        <w:rPr>
          <w:rFonts w:ascii="Times New Roman" w:hAnsi="Times New Roman"/>
          <w:sz w:val="24"/>
          <w:szCs w:val="24"/>
        </w:rPr>
        <w:t xml:space="preserve"> </w:t>
      </w:r>
      <w:r w:rsidRPr="00E90F39">
        <w:rPr>
          <w:rFonts w:ascii="Times New Roman" w:hAnsi="Times New Roman"/>
          <w:sz w:val="24"/>
          <w:szCs w:val="24"/>
        </w:rPr>
        <w:t>включително сертификат за енергийни характеристики на сграда в експлоатация, е</w:t>
      </w:r>
      <w:r w:rsidR="007F5EDD" w:rsidRPr="00E90F39">
        <w:rPr>
          <w:rFonts w:ascii="Times New Roman" w:hAnsi="Times New Roman"/>
          <w:sz w:val="24"/>
          <w:szCs w:val="24"/>
        </w:rPr>
        <w:t xml:space="preserve"> </w:t>
      </w:r>
      <w:r w:rsidRPr="00E90F39">
        <w:rPr>
          <w:rFonts w:ascii="Times New Roman" w:hAnsi="Times New Roman"/>
          <w:sz w:val="24"/>
          <w:szCs w:val="24"/>
        </w:rPr>
        <w:t>условие за кандидатстване по настоящата процедура.</w:t>
      </w:r>
      <w:r w:rsidR="007F5EDD" w:rsidRPr="00E90F39">
        <w:rPr>
          <w:rFonts w:ascii="Times New Roman" w:hAnsi="Times New Roman"/>
          <w:sz w:val="24"/>
          <w:szCs w:val="24"/>
        </w:rPr>
        <w:t xml:space="preserve"> </w:t>
      </w:r>
      <w:r w:rsidRPr="00E90F39">
        <w:rPr>
          <w:rFonts w:ascii="Times New Roman" w:hAnsi="Times New Roman"/>
          <w:sz w:val="24"/>
          <w:szCs w:val="24"/>
        </w:rPr>
        <w:t>Сертификатите за енергийна ефективност на сградите следва да бъдат издадени в</w:t>
      </w:r>
      <w:r w:rsidR="007F5EDD" w:rsidRPr="00E90F39">
        <w:rPr>
          <w:rFonts w:ascii="Times New Roman" w:hAnsi="Times New Roman"/>
          <w:sz w:val="24"/>
          <w:szCs w:val="24"/>
        </w:rPr>
        <w:t xml:space="preserve"> </w:t>
      </w:r>
      <w:r w:rsidRPr="00E90F39">
        <w:rPr>
          <w:rFonts w:ascii="Times New Roman" w:hAnsi="Times New Roman"/>
          <w:sz w:val="24"/>
          <w:szCs w:val="24"/>
        </w:rPr>
        <w:t>съответствие с актуалната към момента на кандидатстване наредба по чл. 48 от ЗЕЕ.</w:t>
      </w:r>
      <w:r w:rsidR="007F5EDD" w:rsidRPr="00E90F39">
        <w:rPr>
          <w:rFonts w:ascii="Times New Roman" w:hAnsi="Times New Roman"/>
          <w:sz w:val="24"/>
          <w:szCs w:val="24"/>
        </w:rPr>
        <w:t xml:space="preserve"> </w:t>
      </w:r>
    </w:p>
    <w:p w14:paraId="0960F723" w14:textId="67643549" w:rsidR="004711C1" w:rsidRPr="00E90F39" w:rsidRDefault="005B4398" w:rsidP="006C6EB6">
      <w:pPr>
        <w:tabs>
          <w:tab w:val="left" w:pos="595"/>
        </w:tabs>
        <w:spacing w:before="120" w:after="120" w:line="276" w:lineRule="auto"/>
        <w:jc w:val="both"/>
        <w:rPr>
          <w:rFonts w:ascii="Times New Roman" w:hAnsi="Times New Roman"/>
          <w:b/>
          <w:sz w:val="24"/>
          <w:szCs w:val="24"/>
        </w:rPr>
      </w:pPr>
      <w:r w:rsidRPr="00E90F39">
        <w:rPr>
          <w:rFonts w:ascii="Times New Roman" w:hAnsi="Times New Roman"/>
          <w:b/>
          <w:sz w:val="24"/>
          <w:szCs w:val="24"/>
        </w:rPr>
        <w:t>!!!</w:t>
      </w:r>
      <w:r w:rsidR="006F26E6" w:rsidRPr="00E90F39">
        <w:rPr>
          <w:rFonts w:ascii="Times New Roman" w:hAnsi="Times New Roman"/>
          <w:b/>
          <w:sz w:val="24"/>
          <w:szCs w:val="24"/>
        </w:rPr>
        <w:t>За проектни предложения дейности, които ще се финансират в режим по ОРГО, д</w:t>
      </w:r>
      <w:r w:rsidR="007F5EDD" w:rsidRPr="00E90F39">
        <w:rPr>
          <w:rFonts w:ascii="Times New Roman" w:hAnsi="Times New Roman"/>
          <w:b/>
          <w:sz w:val="24"/>
          <w:szCs w:val="24"/>
        </w:rPr>
        <w:t xml:space="preserve">ейностите по изготвяне на обследвания за енергийна ефективност, сертификат за енергийни характеристики на сградите в експлоатация, обследвания за установяване на </w:t>
      </w:r>
      <w:r w:rsidR="007F5EDD" w:rsidRPr="00E90F39">
        <w:rPr>
          <w:rFonts w:ascii="Times New Roman" w:hAnsi="Times New Roman"/>
          <w:b/>
          <w:sz w:val="24"/>
          <w:szCs w:val="24"/>
        </w:rPr>
        <w:lastRenderedPageBreak/>
        <w:t>техническите характеристики на сградите</w:t>
      </w:r>
      <w:r w:rsidR="00E12771" w:rsidRPr="00E90F39">
        <w:rPr>
          <w:rFonts w:ascii="Times New Roman" w:hAnsi="Times New Roman"/>
          <w:b/>
          <w:sz w:val="24"/>
          <w:szCs w:val="24"/>
        </w:rPr>
        <w:t xml:space="preserve">, технически паспорт </w:t>
      </w:r>
      <w:r w:rsidR="007F5EDD" w:rsidRPr="00E90F39">
        <w:rPr>
          <w:rFonts w:ascii="Times New Roman" w:hAnsi="Times New Roman"/>
          <w:b/>
          <w:sz w:val="24"/>
          <w:szCs w:val="24"/>
        </w:rPr>
        <w:t xml:space="preserve">са подготвителни към дейността за внедряване на мерки за ЕЕ на сградите и разходите за тях са допустими за финансиране ако са направени </w:t>
      </w:r>
      <w:r w:rsidR="006F26E6" w:rsidRPr="00E90F39">
        <w:rPr>
          <w:rFonts w:ascii="Times New Roman" w:hAnsi="Times New Roman"/>
          <w:b/>
          <w:sz w:val="24"/>
          <w:szCs w:val="24"/>
        </w:rPr>
        <w:t xml:space="preserve">след </w:t>
      </w:r>
      <w:r w:rsidR="007F5EDD" w:rsidRPr="00E90F39">
        <w:rPr>
          <w:rFonts w:ascii="Times New Roman" w:hAnsi="Times New Roman"/>
          <w:b/>
          <w:sz w:val="24"/>
          <w:szCs w:val="24"/>
        </w:rPr>
        <w:t xml:space="preserve">подаване на проектното предложение в </w:t>
      </w:r>
      <w:r w:rsidR="006F26E6" w:rsidRPr="00E90F39">
        <w:rPr>
          <w:rFonts w:ascii="Times New Roman" w:hAnsi="Times New Roman"/>
          <w:b/>
          <w:sz w:val="24"/>
          <w:szCs w:val="24"/>
        </w:rPr>
        <w:t>ИСУН</w:t>
      </w:r>
      <w:r w:rsidR="007F5EDD" w:rsidRPr="00E90F39">
        <w:rPr>
          <w:rFonts w:ascii="Times New Roman" w:hAnsi="Times New Roman"/>
          <w:b/>
          <w:sz w:val="24"/>
          <w:szCs w:val="24"/>
        </w:rPr>
        <w:t>.</w:t>
      </w:r>
    </w:p>
    <w:p w14:paraId="0F60A0D2" w14:textId="26CAA329" w:rsidR="00D90000" w:rsidRPr="00E90F39" w:rsidRDefault="00D90000" w:rsidP="006C6EB6">
      <w:pPr>
        <w:tabs>
          <w:tab w:val="left" w:pos="595"/>
        </w:tabs>
        <w:spacing w:before="120" w:after="120" w:line="276" w:lineRule="auto"/>
        <w:jc w:val="both"/>
        <w:rPr>
          <w:rFonts w:ascii="Times New Roman" w:hAnsi="Times New Roman"/>
          <w:b/>
          <w:sz w:val="24"/>
          <w:szCs w:val="24"/>
        </w:rPr>
      </w:pPr>
      <w:r w:rsidRPr="00E90F39">
        <w:rPr>
          <w:rFonts w:ascii="Times New Roman" w:hAnsi="Times New Roman"/>
          <w:sz w:val="24"/>
          <w:szCs w:val="24"/>
        </w:rPr>
        <w:t>- Инвестицията следва да предвижда всички енергоспестяващи мерки, предписани в обследването за енергийна ефективност, в т.ч.</w:t>
      </w:r>
      <w:r w:rsidR="00B41CF0" w:rsidRPr="00E90F39">
        <w:rPr>
          <w:rFonts w:ascii="Times New Roman" w:hAnsi="Times New Roman"/>
          <w:sz w:val="24"/>
          <w:szCs w:val="24"/>
        </w:rPr>
        <w:t xml:space="preserve"> </w:t>
      </w:r>
      <w:r w:rsidRPr="00E90F39">
        <w:rPr>
          <w:rFonts w:ascii="Times New Roman" w:hAnsi="Times New Roman"/>
          <w:sz w:val="24"/>
          <w:szCs w:val="24"/>
        </w:rPr>
        <w:t xml:space="preserve">мерки за оползотворяване на енергия от възобновяеми енергийни източници (при доказана техническа осъществимост и икономическа целесъобразност), които водят до съответствие на сградата с поставените изисквания за енергийна ефективност – </w:t>
      </w:r>
      <w:r w:rsidRPr="00E90F39">
        <w:rPr>
          <w:rFonts w:ascii="Times New Roman" w:hAnsi="Times New Roman"/>
          <w:b/>
          <w:sz w:val="24"/>
          <w:szCs w:val="24"/>
        </w:rPr>
        <w:t xml:space="preserve">сградата да постига минимум клас на енергопотребление „B” и минимум 30% </w:t>
      </w:r>
      <w:r w:rsidR="00B41CF0" w:rsidRPr="00E90F39">
        <w:rPr>
          <w:rFonts w:ascii="Times New Roman" w:hAnsi="Times New Roman"/>
          <w:b/>
          <w:sz w:val="24"/>
          <w:szCs w:val="24"/>
        </w:rPr>
        <w:t>намаляване на преките и непреките емисии на парникови газове</w:t>
      </w:r>
      <w:r w:rsidR="005D2A43" w:rsidRPr="00E90F39">
        <w:footnoteReference w:id="13"/>
      </w:r>
      <w:r w:rsidR="00B41CF0" w:rsidRPr="00E90F39">
        <w:rPr>
          <w:rFonts w:ascii="Times New Roman" w:hAnsi="Times New Roman"/>
          <w:b/>
          <w:sz w:val="24"/>
          <w:szCs w:val="24"/>
        </w:rPr>
        <w:t xml:space="preserve"> в сравнение с предварителните емисии</w:t>
      </w:r>
      <w:r w:rsidRPr="00E90F39">
        <w:rPr>
          <w:rFonts w:ascii="Times New Roman" w:hAnsi="Times New Roman"/>
          <w:b/>
          <w:sz w:val="24"/>
          <w:szCs w:val="24"/>
        </w:rPr>
        <w:t>.</w:t>
      </w:r>
    </w:p>
    <w:p w14:paraId="4B4490A0" w14:textId="430DF709" w:rsidR="00D90000" w:rsidRPr="00E90F39" w:rsidRDefault="00D90000"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Допустими за енергийно обновяване по настоящата процедура са сгради, които са получили положителна оценка за сеизмична осигуреност, независимо дали са осигурени или неосигурени сеизмични въздействия, в съответствие с Наредба №РД-02- 20-2 от 27.01.2012 г. за проектиране на сгради и съоръжения в земетръсни райони. В тази връзка, за всяка сграда следва да се представи обследване за установяване на техническите характеристики, свързани с удовлетворяване на изискванията на свързани с удовлетворяване на изискванията по чл.169, ал.1 и ал.3 от ЗУТ (техническо обследване), което съдържа положителна оценка за сеизмичната осигуреност на строежа, в съответствие с действащите към момента на обследването нормативни актове. Оценката следва да доказва, че сградата може да понесе допълнителното вертикално натоварване, след изпълнение на СМР, предвидени за енергийно обновяване по проектното предложение. Минималната информация, която е необходима за оценката на сеизмичната осигуреност на строежа, е дадена в приложение № 1 към НАРЕДБА № РД-02-20-2 от 27 януари 2012 г. за проектиране на сгради и съоръжения в земетръсни райони</w:t>
      </w:r>
    </w:p>
    <w:p w14:paraId="298EA56F" w14:textId="4056FD79" w:rsidR="006679C4" w:rsidRPr="00E90F39" w:rsidRDefault="007F5EDD"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 За сгради, в които има </w:t>
      </w:r>
      <w:r w:rsidR="006679C4" w:rsidRPr="00E90F39">
        <w:rPr>
          <w:rFonts w:ascii="Times New Roman" w:hAnsi="Times New Roman"/>
          <w:sz w:val="24"/>
          <w:szCs w:val="24"/>
        </w:rPr>
        <w:t>енергийно бедните домакинства следва</w:t>
      </w:r>
      <w:r w:rsidR="00ED4A05" w:rsidRPr="00E90F39">
        <w:rPr>
          <w:rFonts w:ascii="Times New Roman" w:hAnsi="Times New Roman"/>
          <w:sz w:val="24"/>
          <w:szCs w:val="24"/>
        </w:rPr>
        <w:t xml:space="preserve"> да се представи Приложение</w:t>
      </w:r>
      <w:r w:rsidR="00906024" w:rsidRPr="00E90F39">
        <w:rPr>
          <w:rFonts w:ascii="Times New Roman" w:hAnsi="Times New Roman"/>
          <w:sz w:val="24"/>
          <w:szCs w:val="24"/>
        </w:rPr>
        <w:t xml:space="preserve"> № </w:t>
      </w:r>
      <w:r w:rsidR="006048E6" w:rsidRPr="00E90F39">
        <w:rPr>
          <w:rFonts w:ascii="Times New Roman" w:hAnsi="Times New Roman"/>
          <w:sz w:val="24"/>
          <w:szCs w:val="24"/>
        </w:rPr>
        <w:t>3</w:t>
      </w:r>
      <w:r w:rsidR="007A78C8" w:rsidRPr="00E90F39">
        <w:rPr>
          <w:rFonts w:ascii="Times New Roman" w:hAnsi="Times New Roman"/>
          <w:sz w:val="24"/>
          <w:szCs w:val="24"/>
        </w:rPr>
        <w:t>а</w:t>
      </w:r>
      <w:r w:rsidR="006679C4" w:rsidRPr="00E90F39">
        <w:rPr>
          <w:rFonts w:ascii="Times New Roman" w:hAnsi="Times New Roman"/>
          <w:sz w:val="24"/>
          <w:szCs w:val="24"/>
        </w:rPr>
        <w:t xml:space="preserve"> „Декларация, съдържаща информация за енергийно уязвимите лица в сградата“ с информация за </w:t>
      </w:r>
      <w:r w:rsidR="006048E6" w:rsidRPr="00E90F39">
        <w:rPr>
          <w:rFonts w:ascii="Times New Roman" w:hAnsi="Times New Roman"/>
          <w:sz w:val="24"/>
          <w:szCs w:val="24"/>
        </w:rPr>
        <w:t xml:space="preserve">обектите (апартаментите) с </w:t>
      </w:r>
      <w:r w:rsidR="006679C4" w:rsidRPr="00E90F39">
        <w:rPr>
          <w:rFonts w:ascii="Times New Roman" w:hAnsi="Times New Roman"/>
          <w:sz w:val="24"/>
          <w:szCs w:val="24"/>
        </w:rPr>
        <w:t>лицата</w:t>
      </w:r>
      <w:r w:rsidR="00CC7C84" w:rsidRPr="00E90F39">
        <w:rPr>
          <w:rFonts w:ascii="Times New Roman" w:hAnsi="Times New Roman"/>
          <w:sz w:val="24"/>
          <w:szCs w:val="24"/>
        </w:rPr>
        <w:t>,</w:t>
      </w:r>
      <w:r w:rsidR="006679C4" w:rsidRPr="00E90F39">
        <w:rPr>
          <w:rFonts w:ascii="Times New Roman" w:hAnsi="Times New Roman"/>
          <w:sz w:val="24"/>
          <w:szCs w:val="24"/>
        </w:rPr>
        <w:t xml:space="preserve">  подпомогнати по Наредба № РД-07-5 от 2008 г. за условията и реда за отпускане на целева помощ за отопление за последния отоплителен сезон и за лицата получавали месечни социални помощи по реда на Закона за социално подпомагане</w:t>
      </w:r>
      <w:r w:rsidR="00563157" w:rsidRPr="00E90F39">
        <w:rPr>
          <w:rFonts w:ascii="Times New Roman" w:hAnsi="Times New Roman"/>
          <w:sz w:val="24"/>
          <w:szCs w:val="24"/>
        </w:rPr>
        <w:t xml:space="preserve"> </w:t>
      </w:r>
      <w:r w:rsidR="006679C4" w:rsidRPr="00E90F39">
        <w:rPr>
          <w:rFonts w:ascii="Times New Roman" w:hAnsi="Times New Roman"/>
          <w:sz w:val="24"/>
          <w:szCs w:val="24"/>
        </w:rPr>
        <w:t>през предходните 12 месеца преди подаване на предложението</w:t>
      </w:r>
      <w:r w:rsidR="00563157" w:rsidRPr="00E90F39">
        <w:rPr>
          <w:rFonts w:ascii="Times New Roman" w:hAnsi="Times New Roman"/>
          <w:sz w:val="24"/>
          <w:szCs w:val="24"/>
        </w:rPr>
        <w:t>.</w:t>
      </w:r>
      <w:r w:rsidR="006679C4" w:rsidRPr="00E90F39">
        <w:rPr>
          <w:rFonts w:ascii="Times New Roman" w:hAnsi="Times New Roman"/>
          <w:sz w:val="24"/>
          <w:szCs w:val="24"/>
        </w:rPr>
        <w:t xml:space="preserve"> За декларираните лица </w:t>
      </w:r>
      <w:r w:rsidR="00563157" w:rsidRPr="00E90F39">
        <w:rPr>
          <w:rFonts w:ascii="Times New Roman" w:hAnsi="Times New Roman"/>
          <w:sz w:val="24"/>
          <w:szCs w:val="24"/>
        </w:rPr>
        <w:t>в Приложение</w:t>
      </w:r>
      <w:r w:rsidR="00906024" w:rsidRPr="00E90F39">
        <w:rPr>
          <w:rFonts w:ascii="Times New Roman" w:hAnsi="Times New Roman"/>
          <w:sz w:val="24"/>
          <w:szCs w:val="24"/>
        </w:rPr>
        <w:t xml:space="preserve"> № </w:t>
      </w:r>
      <w:r w:rsidR="006048E6" w:rsidRPr="00E90F39">
        <w:rPr>
          <w:rFonts w:ascii="Times New Roman" w:hAnsi="Times New Roman"/>
          <w:sz w:val="24"/>
          <w:szCs w:val="24"/>
        </w:rPr>
        <w:t xml:space="preserve">3а </w:t>
      </w:r>
      <w:r w:rsidR="00563157" w:rsidRPr="00E90F39">
        <w:rPr>
          <w:rFonts w:ascii="Times New Roman" w:hAnsi="Times New Roman"/>
          <w:sz w:val="24"/>
          <w:szCs w:val="24"/>
        </w:rPr>
        <w:t xml:space="preserve">„Декларация, съдържаща информация за енергийно уязвимите лица в сградата“ </w:t>
      </w:r>
      <w:r w:rsidR="006679C4" w:rsidRPr="00E90F39">
        <w:rPr>
          <w:rFonts w:ascii="Times New Roman" w:hAnsi="Times New Roman"/>
          <w:sz w:val="24"/>
          <w:szCs w:val="24"/>
        </w:rPr>
        <w:t>се представя справка от Компетентната Дирекция „Социално подпомагане</w:t>
      </w:r>
      <w:r w:rsidR="00563157" w:rsidRPr="00E90F39">
        <w:rPr>
          <w:rFonts w:ascii="Times New Roman" w:hAnsi="Times New Roman"/>
          <w:sz w:val="24"/>
          <w:szCs w:val="24"/>
        </w:rPr>
        <w:t>“</w:t>
      </w:r>
      <w:r w:rsidR="006679C4" w:rsidRPr="00E90F39">
        <w:rPr>
          <w:rFonts w:ascii="Times New Roman" w:hAnsi="Times New Roman"/>
          <w:sz w:val="24"/>
          <w:szCs w:val="24"/>
        </w:rPr>
        <w:t xml:space="preserve"> (предоставена при спазване на</w:t>
      </w:r>
      <w:r w:rsidR="00563157" w:rsidRPr="00E90F39">
        <w:rPr>
          <w:rFonts w:ascii="Times New Roman" w:hAnsi="Times New Roman"/>
          <w:sz w:val="24"/>
          <w:szCs w:val="24"/>
        </w:rPr>
        <w:t xml:space="preserve"> </w:t>
      </w:r>
      <w:r w:rsidR="006679C4" w:rsidRPr="00E90F39">
        <w:rPr>
          <w:rFonts w:ascii="Times New Roman" w:hAnsi="Times New Roman"/>
          <w:sz w:val="24"/>
          <w:szCs w:val="24"/>
        </w:rPr>
        <w:t xml:space="preserve">изискванията за законосъобразно обработване на </w:t>
      </w:r>
      <w:r w:rsidR="006679C4" w:rsidRPr="00E90F39">
        <w:rPr>
          <w:rFonts w:ascii="Times New Roman" w:hAnsi="Times New Roman"/>
          <w:sz w:val="24"/>
          <w:szCs w:val="24"/>
        </w:rPr>
        <w:lastRenderedPageBreak/>
        <w:t>лични данни по чл. 5 и чл. 6 от</w:t>
      </w:r>
      <w:r w:rsidR="00563157" w:rsidRPr="00E90F39">
        <w:rPr>
          <w:rFonts w:ascii="Times New Roman" w:hAnsi="Times New Roman"/>
          <w:sz w:val="24"/>
          <w:szCs w:val="24"/>
        </w:rPr>
        <w:t xml:space="preserve"> </w:t>
      </w:r>
      <w:r w:rsidR="006679C4" w:rsidRPr="00E90F39">
        <w:rPr>
          <w:rFonts w:ascii="Times New Roman" w:hAnsi="Times New Roman"/>
          <w:sz w:val="24"/>
          <w:szCs w:val="24"/>
        </w:rPr>
        <w:t>Регламент (ЕС) 2016/679 на Европейския парламент и на Съвета, както и на Закона</w:t>
      </w:r>
      <w:r w:rsidR="00563157" w:rsidRPr="00E90F39">
        <w:rPr>
          <w:rFonts w:ascii="Times New Roman" w:hAnsi="Times New Roman"/>
          <w:sz w:val="24"/>
          <w:szCs w:val="24"/>
        </w:rPr>
        <w:t xml:space="preserve"> </w:t>
      </w:r>
      <w:r w:rsidR="006679C4" w:rsidRPr="00E90F39">
        <w:rPr>
          <w:rFonts w:ascii="Times New Roman" w:hAnsi="Times New Roman"/>
          <w:sz w:val="24"/>
          <w:szCs w:val="24"/>
        </w:rPr>
        <w:t>за защита на личните данни);</w:t>
      </w:r>
    </w:p>
    <w:p w14:paraId="7F2F0477" w14:textId="0A5D1EC5" w:rsidR="006679C4" w:rsidRPr="00E90F39" w:rsidRDefault="00DB0D55" w:rsidP="006C6EB6">
      <w:pPr>
        <w:tabs>
          <w:tab w:val="left" w:pos="595"/>
        </w:tabs>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 При интервенции върху многофамилни жилищни сгради, </w:t>
      </w:r>
      <w:r w:rsidR="00850BBE" w:rsidRPr="00E90F39">
        <w:rPr>
          <w:rFonts w:ascii="Times New Roman" w:hAnsi="Times New Roman"/>
          <w:sz w:val="24"/>
          <w:szCs w:val="24"/>
        </w:rPr>
        <w:t>кандидата/партньора</w:t>
      </w:r>
      <w:r w:rsidRPr="00E90F39">
        <w:rPr>
          <w:rFonts w:ascii="Times New Roman" w:hAnsi="Times New Roman"/>
          <w:sz w:val="24"/>
          <w:szCs w:val="24"/>
        </w:rPr>
        <w:t xml:space="preserve"> следва да сключи договор със съответното сдружение на собствениците, създадено по реда на  ЗУЕС.</w:t>
      </w:r>
    </w:p>
    <w:p w14:paraId="04A655AD" w14:textId="7343DB7D" w:rsidR="00EA2F2C" w:rsidRPr="00E90F39" w:rsidRDefault="00EA2F2C" w:rsidP="006C6EB6">
      <w:pPr>
        <w:tabs>
          <w:tab w:val="left" w:pos="595"/>
        </w:tabs>
        <w:spacing w:before="120" w:after="120" w:line="276" w:lineRule="auto"/>
        <w:jc w:val="both"/>
        <w:rPr>
          <w:rFonts w:ascii="Times New Roman" w:hAnsi="Times New Roman"/>
          <w:b/>
          <w:sz w:val="24"/>
          <w:szCs w:val="24"/>
        </w:rPr>
      </w:pPr>
      <w:r w:rsidRPr="00E90F39">
        <w:rPr>
          <w:rFonts w:ascii="Times New Roman" w:hAnsi="Times New Roman"/>
          <w:b/>
          <w:sz w:val="24"/>
          <w:szCs w:val="24"/>
        </w:rPr>
        <w:t>Специфични изисквания за дейностите за Енергийна ефективност, свързани с режимите на държавна помощ са посочени в т.16.2.</w:t>
      </w:r>
    </w:p>
    <w:p w14:paraId="4070C61D" w14:textId="77777777" w:rsidR="00EA2F2C" w:rsidRPr="00E90F39" w:rsidRDefault="00EA2F2C" w:rsidP="006C6EB6">
      <w:pPr>
        <w:tabs>
          <w:tab w:val="left" w:pos="595"/>
        </w:tabs>
        <w:spacing w:before="120" w:after="120" w:line="276" w:lineRule="auto"/>
        <w:jc w:val="both"/>
        <w:rPr>
          <w:rFonts w:ascii="Times New Roman" w:hAnsi="Times New Roman"/>
          <w:sz w:val="24"/>
          <w:szCs w:val="24"/>
        </w:rPr>
      </w:pPr>
    </w:p>
    <w:p w14:paraId="57810181" w14:textId="77777777" w:rsidR="002E3D31" w:rsidRPr="00E90F39" w:rsidRDefault="002E3D31" w:rsidP="006C6EB6">
      <w:pPr>
        <w:numPr>
          <w:ilvl w:val="0"/>
          <w:numId w:val="11"/>
        </w:numPr>
        <w:tabs>
          <w:tab w:val="left" w:pos="312"/>
        </w:tabs>
        <w:spacing w:before="120" w:after="120" w:line="276" w:lineRule="auto"/>
        <w:ind w:hanging="692"/>
        <w:jc w:val="both"/>
        <w:rPr>
          <w:rFonts w:ascii="Times New Roman" w:hAnsi="Times New Roman"/>
          <w:b/>
          <w:sz w:val="24"/>
          <w:szCs w:val="24"/>
        </w:rPr>
      </w:pPr>
      <w:r w:rsidRPr="00E90F39">
        <w:rPr>
          <w:rFonts w:ascii="Times New Roman" w:hAnsi="Times New Roman"/>
          <w:b/>
          <w:sz w:val="24"/>
          <w:szCs w:val="24"/>
        </w:rPr>
        <w:t>Устойчива мобилност, вкл. градска мобилност:</w:t>
      </w:r>
    </w:p>
    <w:p w14:paraId="0B238AA8" w14:textId="31721899" w:rsidR="002E3D31" w:rsidRPr="00E90F39" w:rsidRDefault="002E3D31" w:rsidP="006C6EB6">
      <w:pPr>
        <w:numPr>
          <w:ilvl w:val="0"/>
          <w:numId w:val="14"/>
        </w:numPr>
        <w:spacing w:before="120" w:after="120" w:line="276" w:lineRule="auto"/>
        <w:ind w:left="0" w:firstLine="360"/>
        <w:jc w:val="both"/>
        <w:rPr>
          <w:rFonts w:ascii="Times New Roman" w:hAnsi="Times New Roman"/>
          <w:sz w:val="24"/>
          <w:szCs w:val="24"/>
        </w:rPr>
      </w:pPr>
      <w:r w:rsidRPr="00E90F39">
        <w:rPr>
          <w:rFonts w:ascii="Times New Roman" w:hAnsi="Times New Roman"/>
          <w:sz w:val="24"/>
          <w:szCs w:val="24"/>
        </w:rPr>
        <w:t>Разработване на План за устойчива градска мобилност (ПУГМ);</w:t>
      </w:r>
    </w:p>
    <w:p w14:paraId="6D8B0BDF"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Въвеждане на интелигентни транспортни системи и др. мерки за дигитализация на транспорта;</w:t>
      </w:r>
    </w:p>
    <w:p w14:paraId="0A5356BC"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Подмяна на подвижния състав на обществения транспорт с екологично чист;</w:t>
      </w:r>
    </w:p>
    <w:p w14:paraId="3A33335A"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Зарядна инфраструктура за чисти превозни средства;</w:t>
      </w:r>
    </w:p>
    <w:p w14:paraId="5945E15B"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Велосипедна и пешеходна мрежа;</w:t>
      </w:r>
    </w:p>
    <w:p w14:paraId="68E33BD8"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Транспортна инфраструктура, вкл. улици и съоръжения във връзка с развитието на интегрирана система за обществен транспорт;</w:t>
      </w:r>
    </w:p>
    <w:p w14:paraId="707BBADD"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Мерки за подобряване на достъпността и безопасността на транспорта;</w:t>
      </w:r>
    </w:p>
    <w:p w14:paraId="55BC919E" w14:textId="77777777" w:rsidR="002E3D31" w:rsidRPr="00E90F39" w:rsidRDefault="002E3D31" w:rsidP="006C6EB6">
      <w:pPr>
        <w:numPr>
          <w:ilvl w:val="0"/>
          <w:numId w:val="14"/>
        </w:numPr>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Подобряване на връзките между градски, междуградски автобусен, железопътен, въздушен, вътрешноводен и морски транспорт, като част от реализиране на интермодални превози и др.</w:t>
      </w:r>
    </w:p>
    <w:p w14:paraId="27EF9184" w14:textId="183E9E36" w:rsidR="00DB0D55" w:rsidRPr="00E90F39" w:rsidRDefault="00DB0D55" w:rsidP="006C6EB6">
      <w:pPr>
        <w:spacing w:before="120" w:after="120" w:line="276" w:lineRule="auto"/>
        <w:jc w:val="both"/>
        <w:rPr>
          <w:rFonts w:ascii="Times New Roman" w:hAnsi="Times New Roman"/>
          <w:b/>
          <w:bCs/>
          <w:sz w:val="24"/>
          <w:szCs w:val="24"/>
        </w:rPr>
      </w:pPr>
      <w:r w:rsidRPr="00E90F39">
        <w:rPr>
          <w:rFonts w:ascii="Times New Roman" w:hAnsi="Times New Roman"/>
          <w:b/>
          <w:bCs/>
          <w:sz w:val="24"/>
          <w:szCs w:val="24"/>
        </w:rPr>
        <w:t>Важни условия за дейностите за устойчива мобилност, вкл. градска мобилност:</w:t>
      </w:r>
    </w:p>
    <w:p w14:paraId="624802C5" w14:textId="6F2BB26A" w:rsidR="00DB0D55" w:rsidRPr="00E90F39" w:rsidRDefault="00D06E3B" w:rsidP="006C6EB6">
      <w:pPr>
        <w:spacing w:before="120" w:after="120" w:line="276" w:lineRule="auto"/>
        <w:jc w:val="both"/>
        <w:rPr>
          <w:rFonts w:ascii="Times New Roman" w:hAnsi="Times New Roman"/>
          <w:b/>
          <w:sz w:val="24"/>
          <w:szCs w:val="24"/>
        </w:rPr>
      </w:pPr>
      <w:r w:rsidRPr="00E90F39">
        <w:rPr>
          <w:rFonts w:ascii="Times New Roman" w:hAnsi="Times New Roman"/>
          <w:b/>
          <w:sz w:val="24"/>
          <w:szCs w:val="24"/>
        </w:rPr>
        <w:t>!!!Дейностите за устойчива мобилност, вкл. градска мобилност следва да са в  съответствие с Плана за устойчива градска мобилност (ПУГМ) на съответната община!!!</w:t>
      </w:r>
    </w:p>
    <w:p w14:paraId="790D2770" w14:textId="77777777" w:rsidR="00602F03" w:rsidRPr="00E90F39" w:rsidRDefault="00602F03"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Общините, които не разполагат с ПУГМ и възнамеряват да инвестират в мерки за устойчива градска мобилност, следва да предвидят разработването на ПУГМ като мярка в проектното предложение, независимо от източника на финансиране.</w:t>
      </w:r>
    </w:p>
    <w:p w14:paraId="7A689121" w14:textId="4450BF4F" w:rsidR="00602F03" w:rsidRPr="00E90F39" w:rsidRDefault="00602F03" w:rsidP="006C6EB6">
      <w:pPr>
        <w:spacing w:before="120" w:after="120" w:line="276" w:lineRule="auto"/>
        <w:jc w:val="both"/>
        <w:rPr>
          <w:rFonts w:ascii="Times New Roman" w:hAnsi="Times New Roman"/>
          <w:b/>
          <w:sz w:val="24"/>
          <w:szCs w:val="24"/>
        </w:rPr>
      </w:pPr>
      <w:r w:rsidRPr="00E90F39">
        <w:rPr>
          <w:rFonts w:ascii="Times New Roman" w:hAnsi="Times New Roman"/>
          <w:sz w:val="24"/>
          <w:szCs w:val="24"/>
        </w:rPr>
        <w:t>Дейностите, свързани с развитието на устойчивата мобилност следва да бъдат проектирани и изпълнявани при стриктно съобразяване и осигуряване на всички необходими мерки за безопасност на движението с фокус върху най-уязвимите участници – пешеходци и велосипедисти.</w:t>
      </w:r>
    </w:p>
    <w:p w14:paraId="3EDC43E1" w14:textId="77777777" w:rsidR="00166226" w:rsidRPr="00E90F39" w:rsidRDefault="00DB0D55"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Дейности за изграждане/ реконструкция/ рехабилитация трябва задължително да бъдат извършвани върху общинска/държавна недвижима собственост или върху терени с учредено право на строеж в полза на кандидата/партньора. </w:t>
      </w:r>
    </w:p>
    <w:p w14:paraId="3AF13446" w14:textId="383A53BF" w:rsidR="00450654" w:rsidRPr="00E90F39" w:rsidRDefault="00DB0D55"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lastRenderedPageBreak/>
        <w:t>Дейности за рехабилитация/реконструкция</w:t>
      </w:r>
      <w:r w:rsidR="00166226" w:rsidRPr="00E90F39">
        <w:rPr>
          <w:rFonts w:ascii="Times New Roman" w:hAnsi="Times New Roman"/>
          <w:sz w:val="24"/>
          <w:szCs w:val="24"/>
        </w:rPr>
        <w:t>/изграждане</w:t>
      </w:r>
      <w:r w:rsidRPr="00E90F39">
        <w:rPr>
          <w:rFonts w:ascii="Times New Roman" w:hAnsi="Times New Roman"/>
          <w:sz w:val="24"/>
          <w:szCs w:val="24"/>
        </w:rPr>
        <w:t xml:space="preserve"> на улични мрежи </w:t>
      </w:r>
      <w:r w:rsidR="00166226" w:rsidRPr="00E90F39">
        <w:rPr>
          <w:rFonts w:ascii="Times New Roman" w:hAnsi="Times New Roman"/>
          <w:sz w:val="24"/>
          <w:szCs w:val="24"/>
        </w:rPr>
        <w:t xml:space="preserve">и съоръжения към тях </w:t>
      </w:r>
      <w:r w:rsidRPr="00E90F39">
        <w:rPr>
          <w:rFonts w:ascii="Times New Roman" w:hAnsi="Times New Roman"/>
          <w:sz w:val="24"/>
          <w:szCs w:val="24"/>
        </w:rPr>
        <w:t xml:space="preserve">ще се допускат за финансиране в рамките на проектите за интегриран градски транспорт </w:t>
      </w:r>
      <w:r w:rsidRPr="00E90F39">
        <w:rPr>
          <w:rFonts w:ascii="Times New Roman" w:hAnsi="Times New Roman"/>
          <w:b/>
          <w:bCs/>
          <w:sz w:val="24"/>
          <w:szCs w:val="24"/>
        </w:rPr>
        <w:t xml:space="preserve">само при доказана обвързаност със съществуващи или планирани маршрути на линиите на обществения градски транспорт </w:t>
      </w:r>
      <w:r w:rsidRPr="00E90F39">
        <w:rPr>
          <w:rFonts w:ascii="Times New Roman" w:hAnsi="Times New Roman"/>
          <w:sz w:val="24"/>
          <w:szCs w:val="24"/>
        </w:rPr>
        <w:t xml:space="preserve">(напр. реконструкция на улично платно, в случай когато негова лента ще се обособи за движение на средствата на масовия градски транспорт, или осигуряване на инфраструктура за нови маршрутни линии). </w:t>
      </w:r>
      <w:r w:rsidR="00450654" w:rsidRPr="00E90F39">
        <w:rPr>
          <w:rFonts w:ascii="Times New Roman" w:hAnsi="Times New Roman"/>
          <w:sz w:val="24"/>
          <w:szCs w:val="24"/>
        </w:rPr>
        <w:t xml:space="preserve">В случай на предвидени дейности за рехабилитация/реконструкция/изграждане на улични мрежи и съоръжения към </w:t>
      </w:r>
      <w:r w:rsidR="00450654" w:rsidRPr="00E90F39">
        <w:rPr>
          <w:rFonts w:ascii="Times New Roman" w:hAnsi="Times New Roman"/>
          <w:b/>
          <w:sz w:val="24"/>
          <w:szCs w:val="24"/>
        </w:rPr>
        <w:t>тях в Раздел „Допълнителна информация“, поле „Обосновка за необходимостта от рехабилитация/реконструкция/изграждане на улични мрежи и съоръжения към тях“ във формуляра за кандидатстване кандидатът следва да посочи</w:t>
      </w:r>
      <w:r w:rsidR="00450654" w:rsidRPr="00E90F39">
        <w:rPr>
          <w:rFonts w:ascii="Times New Roman" w:hAnsi="Times New Roman"/>
          <w:sz w:val="24"/>
          <w:szCs w:val="24"/>
        </w:rPr>
        <w:t xml:space="preserve"> конкретните нови маршрутни линии, които ще се движат по обновената/новоизградена инфраструктура или конкретните линии на градския транспорт, за които се обособяват нови ленти (когато е приложимо).</w:t>
      </w:r>
    </w:p>
    <w:p w14:paraId="446D116A" w14:textId="33F78D37" w:rsidR="00DB0D55" w:rsidRPr="00E90F39" w:rsidRDefault="00DB0D55"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Рехабилитация/реконструкция на улични мрежи/ пешеходни и велоалеи/ пешеходни зони/ тротоари </w:t>
      </w:r>
      <w:r w:rsidRPr="00E90F39">
        <w:rPr>
          <w:rFonts w:ascii="Times New Roman" w:hAnsi="Times New Roman"/>
          <w:b/>
          <w:bCs/>
          <w:sz w:val="24"/>
          <w:szCs w:val="24"/>
        </w:rPr>
        <w:t xml:space="preserve">ще се финансира само при напълно изградени и/или реконструирани към момента на кандидатстване мрежи на подземната техническа инфраструктура </w:t>
      </w:r>
      <w:r w:rsidRPr="00E90F39">
        <w:rPr>
          <w:rFonts w:ascii="Times New Roman" w:hAnsi="Times New Roman"/>
          <w:sz w:val="24"/>
          <w:szCs w:val="24"/>
        </w:rPr>
        <w:t xml:space="preserve">и при ясна обвързаност на предвидените интервенции с интегрираната система за обществения градски транспорт. </w:t>
      </w:r>
      <w:r w:rsidRPr="00E90F39">
        <w:rPr>
          <w:rFonts w:ascii="Times New Roman" w:hAnsi="Times New Roman"/>
          <w:b/>
          <w:sz w:val="24"/>
          <w:szCs w:val="24"/>
        </w:rPr>
        <w:t>Няма да се финансират проекти, за които е необходимо изграждане на нови или реконструиране на съществуващи мрежи на подземната техническа инфраструктура в период до 5 години след одобряване на искането за окончателно плащане по проекта</w:t>
      </w:r>
      <w:r w:rsidRPr="00E90F39">
        <w:rPr>
          <w:rFonts w:ascii="Times New Roman" w:hAnsi="Times New Roman"/>
          <w:sz w:val="24"/>
          <w:szCs w:val="24"/>
        </w:rPr>
        <w:t>.</w:t>
      </w:r>
      <w:r w:rsidR="00D06E3B" w:rsidRPr="00E90F39">
        <w:rPr>
          <w:rFonts w:ascii="Times New Roman" w:hAnsi="Times New Roman"/>
          <w:sz w:val="24"/>
          <w:szCs w:val="24"/>
        </w:rPr>
        <w:t xml:space="preserve"> </w:t>
      </w:r>
      <w:r w:rsidRPr="00E90F39">
        <w:rPr>
          <w:rFonts w:ascii="Times New Roman" w:hAnsi="Times New Roman"/>
          <w:b/>
          <w:bCs/>
          <w:sz w:val="24"/>
          <w:szCs w:val="24"/>
        </w:rPr>
        <w:t xml:space="preserve">Проектни предложения, </w:t>
      </w:r>
      <w:r w:rsidRPr="00E90F39">
        <w:rPr>
          <w:rFonts w:ascii="Times New Roman" w:hAnsi="Times New Roman"/>
          <w:sz w:val="24"/>
          <w:szCs w:val="24"/>
        </w:rPr>
        <w:t>включващи рехабилитация и реконструкция на улични мрежи/</w:t>
      </w:r>
      <w:r w:rsidR="00D06E3B" w:rsidRPr="00E90F39">
        <w:rPr>
          <w:rFonts w:ascii="Times New Roman" w:hAnsi="Times New Roman"/>
          <w:sz w:val="24"/>
          <w:szCs w:val="24"/>
        </w:rPr>
        <w:t xml:space="preserve"> </w:t>
      </w:r>
      <w:r w:rsidRPr="00E90F39">
        <w:rPr>
          <w:rFonts w:ascii="Times New Roman" w:hAnsi="Times New Roman"/>
          <w:sz w:val="24"/>
          <w:szCs w:val="24"/>
        </w:rPr>
        <w:t>пешеходни и велоале</w:t>
      </w:r>
      <w:r w:rsidR="00D06E3B" w:rsidRPr="00E90F39">
        <w:rPr>
          <w:rFonts w:ascii="Times New Roman" w:hAnsi="Times New Roman"/>
          <w:sz w:val="24"/>
          <w:szCs w:val="24"/>
        </w:rPr>
        <w:t>и/</w:t>
      </w:r>
      <w:r w:rsidRPr="00E90F39">
        <w:rPr>
          <w:rFonts w:ascii="Times New Roman" w:hAnsi="Times New Roman"/>
          <w:sz w:val="24"/>
          <w:szCs w:val="24"/>
        </w:rPr>
        <w:t xml:space="preserve">пешеходни зони и тротоари, </w:t>
      </w:r>
      <w:r w:rsidRPr="00E90F39">
        <w:rPr>
          <w:rFonts w:ascii="Times New Roman" w:hAnsi="Times New Roman"/>
          <w:b/>
          <w:bCs/>
          <w:sz w:val="24"/>
          <w:szCs w:val="24"/>
        </w:rPr>
        <w:t>следва да бъдат придружени от</w:t>
      </w:r>
      <w:r w:rsidR="00D06E3B" w:rsidRPr="00E90F39">
        <w:rPr>
          <w:rFonts w:ascii="Times New Roman" w:hAnsi="Times New Roman"/>
          <w:b/>
          <w:bCs/>
          <w:sz w:val="24"/>
          <w:szCs w:val="24"/>
        </w:rPr>
        <w:t xml:space="preserve"> </w:t>
      </w:r>
      <w:r w:rsidRPr="00E90F39">
        <w:rPr>
          <w:rFonts w:ascii="Times New Roman" w:hAnsi="Times New Roman"/>
          <w:b/>
          <w:bCs/>
          <w:sz w:val="24"/>
          <w:szCs w:val="24"/>
        </w:rPr>
        <w:t>декларация на кмета, че елементите на подземната техническа инфраструктура под обекта</w:t>
      </w:r>
      <w:r w:rsidR="00D06E3B" w:rsidRPr="00E90F39">
        <w:rPr>
          <w:rFonts w:ascii="Times New Roman" w:hAnsi="Times New Roman"/>
          <w:b/>
          <w:bCs/>
          <w:sz w:val="24"/>
          <w:szCs w:val="24"/>
        </w:rPr>
        <w:t xml:space="preserve"> </w:t>
      </w:r>
      <w:r w:rsidRPr="00E90F39">
        <w:rPr>
          <w:rFonts w:ascii="Times New Roman" w:hAnsi="Times New Roman"/>
          <w:b/>
          <w:bCs/>
          <w:sz w:val="24"/>
          <w:szCs w:val="24"/>
        </w:rPr>
        <w:t>на интервенция са напълно изградени и/или реконструирани към момента на</w:t>
      </w:r>
      <w:r w:rsidR="00D06E3B" w:rsidRPr="00E90F39">
        <w:rPr>
          <w:rFonts w:ascii="Times New Roman" w:hAnsi="Times New Roman"/>
          <w:b/>
          <w:bCs/>
          <w:sz w:val="24"/>
          <w:szCs w:val="24"/>
        </w:rPr>
        <w:t xml:space="preserve"> </w:t>
      </w:r>
      <w:r w:rsidRPr="00E90F39">
        <w:rPr>
          <w:rFonts w:ascii="Times New Roman" w:hAnsi="Times New Roman"/>
          <w:b/>
          <w:bCs/>
          <w:sz w:val="24"/>
          <w:szCs w:val="24"/>
        </w:rPr>
        <w:t>кандидатстване и не се предвижда планово изграждане или реконструкция на</w:t>
      </w:r>
      <w:r w:rsidR="00D06E3B" w:rsidRPr="00E90F39">
        <w:rPr>
          <w:rFonts w:ascii="Times New Roman" w:hAnsi="Times New Roman"/>
          <w:b/>
          <w:bCs/>
          <w:sz w:val="24"/>
          <w:szCs w:val="24"/>
        </w:rPr>
        <w:t xml:space="preserve"> </w:t>
      </w:r>
      <w:r w:rsidRPr="00E90F39">
        <w:rPr>
          <w:rFonts w:ascii="Times New Roman" w:hAnsi="Times New Roman"/>
          <w:b/>
          <w:bCs/>
          <w:sz w:val="24"/>
          <w:szCs w:val="24"/>
        </w:rPr>
        <w:t>съществуващата подземна инфраструктура за период от 5 години след одобряване на</w:t>
      </w:r>
      <w:r w:rsidR="00D06E3B" w:rsidRPr="00E90F39">
        <w:rPr>
          <w:rFonts w:ascii="Times New Roman" w:hAnsi="Times New Roman"/>
          <w:b/>
          <w:bCs/>
          <w:sz w:val="24"/>
          <w:szCs w:val="24"/>
        </w:rPr>
        <w:t xml:space="preserve"> </w:t>
      </w:r>
      <w:r w:rsidRPr="00E90F39">
        <w:rPr>
          <w:rFonts w:ascii="Times New Roman" w:hAnsi="Times New Roman"/>
          <w:b/>
          <w:bCs/>
          <w:sz w:val="24"/>
          <w:szCs w:val="24"/>
        </w:rPr>
        <w:t>искането за окончателно плащане или документ, с който бенефициентът се ангажира да</w:t>
      </w:r>
      <w:r w:rsidR="00D06E3B" w:rsidRPr="00E90F39">
        <w:rPr>
          <w:rFonts w:ascii="Times New Roman" w:hAnsi="Times New Roman"/>
          <w:b/>
          <w:bCs/>
          <w:sz w:val="24"/>
          <w:szCs w:val="24"/>
        </w:rPr>
        <w:t xml:space="preserve"> </w:t>
      </w:r>
      <w:r w:rsidRPr="00E90F39">
        <w:rPr>
          <w:rFonts w:ascii="Times New Roman" w:hAnsi="Times New Roman"/>
          <w:b/>
          <w:bCs/>
          <w:sz w:val="24"/>
          <w:szCs w:val="24"/>
        </w:rPr>
        <w:t>осигури собствен ресурс или друг източник на финансиране за подземната</w:t>
      </w:r>
      <w:r w:rsidR="00D06E3B" w:rsidRPr="00E90F39">
        <w:rPr>
          <w:rFonts w:ascii="Times New Roman" w:hAnsi="Times New Roman"/>
          <w:b/>
          <w:bCs/>
          <w:sz w:val="24"/>
          <w:szCs w:val="24"/>
        </w:rPr>
        <w:t xml:space="preserve"> </w:t>
      </w:r>
      <w:r w:rsidRPr="00E90F39">
        <w:rPr>
          <w:rFonts w:ascii="Times New Roman" w:hAnsi="Times New Roman"/>
          <w:b/>
          <w:bCs/>
          <w:sz w:val="24"/>
          <w:szCs w:val="24"/>
        </w:rPr>
        <w:t>инфраструкту</w:t>
      </w:r>
      <w:r w:rsidR="00D06E3B" w:rsidRPr="00E90F39">
        <w:rPr>
          <w:rFonts w:ascii="Times New Roman" w:hAnsi="Times New Roman"/>
          <w:b/>
          <w:bCs/>
          <w:sz w:val="24"/>
          <w:szCs w:val="24"/>
        </w:rPr>
        <w:t xml:space="preserve">ра, преди стартиране на СМР по </w:t>
      </w:r>
      <w:r w:rsidRPr="00E90F39">
        <w:rPr>
          <w:rFonts w:ascii="Times New Roman" w:hAnsi="Times New Roman"/>
          <w:b/>
          <w:bCs/>
          <w:sz w:val="24"/>
          <w:szCs w:val="24"/>
        </w:rPr>
        <w:t xml:space="preserve">ПРР </w:t>
      </w:r>
      <w:r w:rsidR="00D06E3B" w:rsidRPr="00E90F39">
        <w:rPr>
          <w:rFonts w:ascii="Times New Roman" w:hAnsi="Times New Roman"/>
          <w:b/>
          <w:bCs/>
          <w:sz w:val="24"/>
          <w:szCs w:val="24"/>
        </w:rPr>
        <w:t>2021-2027</w:t>
      </w:r>
      <w:r w:rsidRPr="00E90F39">
        <w:rPr>
          <w:rFonts w:ascii="Times New Roman" w:hAnsi="Times New Roman"/>
          <w:b/>
          <w:bCs/>
          <w:sz w:val="24"/>
          <w:szCs w:val="24"/>
        </w:rPr>
        <w:t>.</w:t>
      </w:r>
    </w:p>
    <w:p w14:paraId="4AFC8108" w14:textId="4AA6DDFC" w:rsidR="00F24915" w:rsidRPr="00E90F39" w:rsidRDefault="00BA2E90"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М</w:t>
      </w:r>
      <w:r w:rsidRPr="00E90F39" w:rsidDel="00307C9B">
        <w:rPr>
          <w:rFonts w:ascii="Times New Roman" w:hAnsi="Times New Roman"/>
          <w:sz w:val="24"/>
          <w:szCs w:val="24"/>
        </w:rPr>
        <w:t>ерки</w:t>
      </w:r>
      <w:r w:rsidRPr="00E90F39">
        <w:rPr>
          <w:rFonts w:ascii="Times New Roman" w:hAnsi="Times New Roman"/>
          <w:sz w:val="24"/>
          <w:szCs w:val="24"/>
        </w:rPr>
        <w:t>те</w:t>
      </w:r>
      <w:r w:rsidRPr="00E90F39" w:rsidDel="00307C9B">
        <w:rPr>
          <w:rFonts w:ascii="Times New Roman" w:hAnsi="Times New Roman"/>
          <w:sz w:val="24"/>
          <w:szCs w:val="24"/>
        </w:rPr>
        <w:t xml:space="preserve"> за устойчива градска мобилност, които предвиждат доставка на превозни средства или интервенции по спирки и гари, ще се изисква да се вземат под внимание нуждите на хората с увреждания (например звуково означаване на спирките и превозните средства, нископодови превозни средства и т.н.).</w:t>
      </w:r>
    </w:p>
    <w:p w14:paraId="4C52127B" w14:textId="3DE778EA" w:rsidR="00BE3D62" w:rsidRPr="00E90F39" w:rsidRDefault="009A3397"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Когато </w:t>
      </w:r>
      <w:r w:rsidR="00143F5F" w:rsidRPr="00E90F39">
        <w:rPr>
          <w:rFonts w:ascii="Times New Roman" w:hAnsi="Times New Roman"/>
          <w:sz w:val="24"/>
          <w:szCs w:val="24"/>
        </w:rPr>
        <w:t>кандидат/партньор</w:t>
      </w:r>
      <w:r w:rsidRPr="00E90F39">
        <w:rPr>
          <w:rFonts w:ascii="Times New Roman" w:hAnsi="Times New Roman"/>
          <w:sz w:val="24"/>
          <w:szCs w:val="24"/>
        </w:rPr>
        <w:t xml:space="preserve"> ще изпълняват проекти/дейности за </w:t>
      </w:r>
      <w:r w:rsidRPr="00E90F39" w:rsidDel="00307C9B">
        <w:rPr>
          <w:rFonts w:ascii="Times New Roman" w:hAnsi="Times New Roman"/>
          <w:sz w:val="24"/>
          <w:szCs w:val="24"/>
        </w:rPr>
        <w:t>устойчива градска мобилност</w:t>
      </w:r>
      <w:r w:rsidRPr="00E90F39">
        <w:rPr>
          <w:rFonts w:ascii="Times New Roman" w:hAnsi="Times New Roman"/>
          <w:sz w:val="24"/>
          <w:szCs w:val="24"/>
        </w:rPr>
        <w:t xml:space="preserve"> </w:t>
      </w:r>
      <w:r w:rsidR="00BE3D62" w:rsidRPr="00E90F39">
        <w:rPr>
          <w:rFonts w:ascii="Times New Roman" w:hAnsi="Times New Roman"/>
          <w:sz w:val="24"/>
          <w:szCs w:val="24"/>
        </w:rPr>
        <w:t>в режим на държавна помощ,</w:t>
      </w:r>
      <w:r w:rsidRPr="00E90F39">
        <w:rPr>
          <w:rFonts w:ascii="Times New Roman" w:hAnsi="Times New Roman"/>
          <w:sz w:val="24"/>
          <w:szCs w:val="24"/>
        </w:rPr>
        <w:t xml:space="preserve"> съгласно Регламент (ЕО) №1370/2007 г. е необходимо на етапа на кандидатстване да се представи </w:t>
      </w:r>
      <w:r w:rsidR="00B01B38" w:rsidRPr="00E90F39">
        <w:rPr>
          <w:rFonts w:ascii="Times New Roman" w:hAnsi="Times New Roman"/>
          <w:sz w:val="24"/>
          <w:szCs w:val="24"/>
        </w:rPr>
        <w:t>Д</w:t>
      </w:r>
      <w:r w:rsidRPr="00E90F39">
        <w:rPr>
          <w:rFonts w:ascii="Times New Roman" w:hAnsi="Times New Roman"/>
          <w:sz w:val="24"/>
          <w:szCs w:val="24"/>
        </w:rPr>
        <w:t>оговор</w:t>
      </w:r>
      <w:r w:rsidR="00BE3D62" w:rsidRPr="00E90F39">
        <w:rPr>
          <w:rFonts w:ascii="Times New Roman" w:hAnsi="Times New Roman"/>
          <w:sz w:val="24"/>
          <w:szCs w:val="24"/>
        </w:rPr>
        <w:t>а/</w:t>
      </w:r>
      <w:r w:rsidRPr="00E90F39">
        <w:rPr>
          <w:rFonts w:ascii="Times New Roman" w:hAnsi="Times New Roman"/>
          <w:sz w:val="24"/>
          <w:szCs w:val="24"/>
        </w:rPr>
        <w:t>ите за обществена услуга с превозвачите, които</w:t>
      </w:r>
      <w:r w:rsidR="00BE3D62" w:rsidRPr="00E90F39">
        <w:rPr>
          <w:rFonts w:ascii="Times New Roman" w:hAnsi="Times New Roman"/>
          <w:sz w:val="24"/>
          <w:szCs w:val="24"/>
        </w:rPr>
        <w:t xml:space="preserve"> </w:t>
      </w:r>
      <w:r w:rsidRPr="00E90F39">
        <w:rPr>
          <w:rFonts w:ascii="Times New Roman" w:hAnsi="Times New Roman"/>
          <w:sz w:val="24"/>
          <w:szCs w:val="24"/>
        </w:rPr>
        <w:t>ще експлоатират/ползват активи, пр</w:t>
      </w:r>
      <w:r w:rsidR="00BE3D62" w:rsidRPr="00E90F39">
        <w:rPr>
          <w:rFonts w:ascii="Times New Roman" w:hAnsi="Times New Roman"/>
          <w:sz w:val="24"/>
          <w:szCs w:val="24"/>
        </w:rPr>
        <w:t>идобити в рамките на проектите</w:t>
      </w:r>
    </w:p>
    <w:p w14:paraId="6E6B064A" w14:textId="413C5A11" w:rsidR="00B01B38" w:rsidRPr="00E90F39" w:rsidRDefault="00B01B38" w:rsidP="006C6EB6">
      <w:pPr>
        <w:spacing w:before="120" w:after="120" w:line="276" w:lineRule="auto"/>
        <w:jc w:val="both"/>
        <w:rPr>
          <w:rFonts w:ascii="Times New Roman" w:hAnsi="Times New Roman"/>
          <w:b/>
          <w:sz w:val="24"/>
          <w:szCs w:val="24"/>
        </w:rPr>
      </w:pPr>
      <w:r w:rsidRPr="00E90F39">
        <w:rPr>
          <w:rFonts w:ascii="Times New Roman" w:hAnsi="Times New Roman"/>
          <w:b/>
          <w:sz w:val="24"/>
          <w:szCs w:val="24"/>
        </w:rPr>
        <w:t>Сключения</w:t>
      </w:r>
      <w:r w:rsidR="00EF7292" w:rsidRPr="00E90F39">
        <w:rPr>
          <w:rFonts w:ascii="Times New Roman" w:hAnsi="Times New Roman"/>
          <w:b/>
          <w:sz w:val="24"/>
          <w:szCs w:val="24"/>
        </w:rPr>
        <w:t>т</w:t>
      </w:r>
      <w:r w:rsidRPr="00E90F39">
        <w:rPr>
          <w:rFonts w:ascii="Times New Roman" w:hAnsi="Times New Roman"/>
          <w:b/>
          <w:sz w:val="24"/>
          <w:szCs w:val="24"/>
        </w:rPr>
        <w:t xml:space="preserve"> Договор за обществена услуга </w:t>
      </w:r>
      <w:r w:rsidR="00E14A66" w:rsidRPr="00E90F39">
        <w:rPr>
          <w:rFonts w:ascii="Times New Roman" w:hAnsi="Times New Roman"/>
          <w:b/>
          <w:sz w:val="24"/>
          <w:szCs w:val="24"/>
        </w:rPr>
        <w:t xml:space="preserve">(ДОУ) </w:t>
      </w:r>
      <w:r w:rsidRPr="00E90F39">
        <w:rPr>
          <w:rFonts w:ascii="Times New Roman" w:hAnsi="Times New Roman"/>
          <w:b/>
          <w:sz w:val="24"/>
          <w:szCs w:val="24"/>
        </w:rPr>
        <w:t xml:space="preserve">за обществен превоз на пътници </w:t>
      </w:r>
      <w:r w:rsidR="00EF7292" w:rsidRPr="00E90F39">
        <w:rPr>
          <w:rFonts w:ascii="Times New Roman" w:hAnsi="Times New Roman"/>
          <w:b/>
          <w:sz w:val="24"/>
          <w:szCs w:val="24"/>
        </w:rPr>
        <w:t xml:space="preserve">следва да </w:t>
      </w:r>
      <w:r w:rsidRPr="00E90F39">
        <w:rPr>
          <w:rFonts w:ascii="Times New Roman" w:hAnsi="Times New Roman"/>
          <w:b/>
          <w:sz w:val="24"/>
          <w:szCs w:val="24"/>
        </w:rPr>
        <w:t xml:space="preserve">съответства на правилата по Регламент (ЕО) №1370/2007 на Европейския </w:t>
      </w:r>
      <w:r w:rsidRPr="00E90F39">
        <w:rPr>
          <w:rFonts w:ascii="Times New Roman" w:hAnsi="Times New Roman"/>
          <w:b/>
          <w:sz w:val="24"/>
          <w:szCs w:val="24"/>
        </w:rPr>
        <w:lastRenderedPageBreak/>
        <w:t>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№1191/69 и (ЕИО) №1107/70 на Съвета (Регламент (ЕО) 1370/2007) и Наредба №2 от 15 март 2002 г. за условията и реда за утвърждаване на транспортни схеми и за осъществяване на обществени превози на пътници с автобуси (Наредба №2/2002 г.).</w:t>
      </w:r>
    </w:p>
    <w:p w14:paraId="1FCB8951" w14:textId="38E9467D"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Компенсацията за обществена услуга</w:t>
      </w:r>
      <w:r w:rsidR="00B01B38" w:rsidRPr="00E90F39">
        <w:rPr>
          <w:rFonts w:ascii="Times New Roman" w:hAnsi="Times New Roman"/>
          <w:sz w:val="24"/>
          <w:szCs w:val="24"/>
        </w:rPr>
        <w:t xml:space="preserve">, описана в ДОУ, </w:t>
      </w:r>
      <w:r w:rsidR="00EF7292" w:rsidRPr="00E90F39">
        <w:rPr>
          <w:rFonts w:ascii="Times New Roman" w:hAnsi="Times New Roman"/>
          <w:sz w:val="24"/>
          <w:szCs w:val="24"/>
        </w:rPr>
        <w:t xml:space="preserve">следва да </w:t>
      </w:r>
      <w:r w:rsidRPr="00E90F39">
        <w:rPr>
          <w:rFonts w:ascii="Times New Roman" w:hAnsi="Times New Roman"/>
          <w:sz w:val="24"/>
          <w:szCs w:val="24"/>
        </w:rPr>
        <w:t>отговаря на изискванията на Регламент (ЕО) №1370/2007 като в Договора за обществена услуга:</w:t>
      </w:r>
    </w:p>
    <w:p w14:paraId="5E5FAF9B"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1) Ясно са определени задълженията за извършване на обществени услуги, с които операторът на обществени услуги трябва да се съобрази, и съответните географски райони, както и всички предоставени изключителни права на оператора;</w:t>
      </w:r>
    </w:p>
    <w:p w14:paraId="17E0BC94"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2) Предварително са установени, по обективен и прозрачен начин,</w:t>
      </w:r>
    </w:p>
    <w:p w14:paraId="23AF497E"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i) параметрите, въз основа на които се изчислява компенсацията, ако има такава, и</w:t>
      </w:r>
    </w:p>
    <w:p w14:paraId="16A32471"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ii) естеството и обема на каквито и да било предоставени изключителни права, така че да се предотврати свръхкомпенсиране. </w:t>
      </w:r>
    </w:p>
    <w:p w14:paraId="0BB9C956"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3) Определени са механизмите за разпределение на разходите, свързани с предоставянето на услугите. Тези разходи могат да включват по-специално разходите за персонал, енергия, инфраструктурни такси, поддръжка и ремонт на превозни средства за обществения транспорт, подвижен състав и инсталации, необходими за извършване на услугите за пътнически превоз, както и фиксирани разходи и подходяща възвръщаемост на капитала.</w:t>
      </w:r>
    </w:p>
    <w:p w14:paraId="716DAA40"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4) Определени са механизмите за разпределяне на приходите от продажба на билети, които или могат да останат в оператора на обществени услуги, или да бъдат изплатени на компетентния орган, или поделени между тях.</w:t>
      </w:r>
    </w:p>
    <w:p w14:paraId="17295A6E"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5) Определен е срок за предоставяне на обществената услуга не по-дълъг от 10 години.</w:t>
      </w:r>
    </w:p>
    <w:p w14:paraId="287EE722"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6) Налице е списък/описание на активите, които се използват за предоставяне на услугата за обществен превоз. </w:t>
      </w:r>
    </w:p>
    <w:p w14:paraId="2775CD88"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6) Налице е описание на правилата/задълженията за осигуряване на разделно счетоводство.</w:t>
      </w:r>
    </w:p>
    <w:p w14:paraId="6D5AAD80" w14:textId="77777777" w:rsidR="00BE3D62" w:rsidRPr="00E90F39" w:rsidRDefault="00BE3D62" w:rsidP="006C6EB6">
      <w:pPr>
        <w:spacing w:before="120" w:after="120" w:line="276" w:lineRule="auto"/>
        <w:jc w:val="both"/>
        <w:rPr>
          <w:rFonts w:ascii="Times New Roman" w:hAnsi="Times New Roman"/>
          <w:sz w:val="24"/>
          <w:szCs w:val="24"/>
        </w:rPr>
      </w:pPr>
      <w:r w:rsidRPr="00E90F39">
        <w:rPr>
          <w:rFonts w:ascii="Times New Roman" w:hAnsi="Times New Roman"/>
          <w:sz w:val="24"/>
          <w:szCs w:val="24"/>
        </w:rPr>
        <w:t>7) Посочено е кой осъществява контрол върху дейността на оператора на услугата.</w:t>
      </w:r>
    </w:p>
    <w:p w14:paraId="457FB193" w14:textId="6D8D5A9A" w:rsidR="00BE3D62" w:rsidRPr="00E90F39" w:rsidRDefault="00BE3D62" w:rsidP="006C6EB6">
      <w:pPr>
        <w:spacing w:before="120" w:after="120" w:line="276" w:lineRule="auto"/>
        <w:jc w:val="both"/>
        <w:rPr>
          <w:rFonts w:ascii="Times New Roman" w:hAnsi="Times New Roman"/>
          <w:sz w:val="24"/>
          <w:szCs w:val="24"/>
        </w:rPr>
      </w:pPr>
    </w:p>
    <w:p w14:paraId="62D9C4AD" w14:textId="63BD2702" w:rsidR="00B01B38" w:rsidRPr="00E90F39" w:rsidRDefault="00604BC1" w:rsidP="006C6EB6">
      <w:pPr>
        <w:spacing w:before="120" w:after="120" w:line="276" w:lineRule="auto"/>
        <w:jc w:val="both"/>
        <w:rPr>
          <w:rFonts w:ascii="Times New Roman" w:hAnsi="Times New Roman"/>
          <w:b/>
          <w:sz w:val="24"/>
          <w:szCs w:val="24"/>
        </w:rPr>
      </w:pPr>
      <w:r w:rsidRPr="00E90F39">
        <w:rPr>
          <w:rFonts w:ascii="Times New Roman" w:hAnsi="Times New Roman"/>
          <w:b/>
          <w:sz w:val="24"/>
          <w:szCs w:val="24"/>
        </w:rPr>
        <w:t xml:space="preserve">Специфични изисквания за дейностите за Устойчива мобилност, вкл. градска мобилност, свързани с режимите на държавна помощ </w:t>
      </w:r>
      <w:r w:rsidR="00B01B38" w:rsidRPr="00E90F39">
        <w:rPr>
          <w:rFonts w:ascii="Times New Roman" w:hAnsi="Times New Roman"/>
          <w:b/>
          <w:sz w:val="24"/>
          <w:szCs w:val="24"/>
        </w:rPr>
        <w:t xml:space="preserve">са посочени в </w:t>
      </w:r>
      <w:r w:rsidRPr="00E90F39">
        <w:rPr>
          <w:rFonts w:ascii="Times New Roman" w:hAnsi="Times New Roman"/>
          <w:b/>
          <w:sz w:val="24"/>
          <w:szCs w:val="24"/>
        </w:rPr>
        <w:t>т.16.3.</w:t>
      </w:r>
      <w:r w:rsidR="00143F5F" w:rsidRPr="00E90F39">
        <w:rPr>
          <w:rFonts w:ascii="Times New Roman" w:hAnsi="Times New Roman"/>
          <w:b/>
          <w:sz w:val="24"/>
          <w:szCs w:val="24"/>
        </w:rPr>
        <w:t xml:space="preserve"> от настоящите Насоки за кандидатстване</w:t>
      </w:r>
    </w:p>
    <w:p w14:paraId="0CBC521A" w14:textId="77777777" w:rsidR="00BE3D62" w:rsidRPr="00E90F39" w:rsidRDefault="00BE3D62" w:rsidP="006C6EB6">
      <w:pPr>
        <w:spacing w:before="120" w:after="120" w:line="276" w:lineRule="auto"/>
        <w:jc w:val="both"/>
        <w:rPr>
          <w:rFonts w:ascii="Times New Roman" w:hAnsi="Times New Roman"/>
          <w:sz w:val="24"/>
          <w:szCs w:val="24"/>
        </w:rPr>
      </w:pPr>
    </w:p>
    <w:p w14:paraId="1A3ADCF0" w14:textId="77777777" w:rsidR="002E3D31" w:rsidRPr="00E90F39" w:rsidRDefault="002E3D31" w:rsidP="006C6EB6">
      <w:pPr>
        <w:numPr>
          <w:ilvl w:val="0"/>
          <w:numId w:val="11"/>
        </w:numPr>
        <w:tabs>
          <w:tab w:val="left" w:pos="312"/>
        </w:tabs>
        <w:spacing w:before="120" w:after="120" w:line="276" w:lineRule="auto"/>
        <w:ind w:left="0" w:firstLine="28"/>
        <w:jc w:val="both"/>
        <w:rPr>
          <w:rFonts w:ascii="Times New Roman" w:hAnsi="Times New Roman"/>
          <w:b/>
          <w:sz w:val="24"/>
          <w:szCs w:val="24"/>
        </w:rPr>
      </w:pPr>
      <w:r w:rsidRPr="00E90F39">
        <w:rPr>
          <w:rFonts w:ascii="Times New Roman" w:hAnsi="Times New Roman"/>
          <w:b/>
          <w:sz w:val="24"/>
          <w:szCs w:val="24"/>
        </w:rPr>
        <w:t>Пътна инфраструктура, функционални връзки и пътна безопасност:</w:t>
      </w:r>
    </w:p>
    <w:p w14:paraId="5F3AAC64" w14:textId="77777777" w:rsidR="002E3D31" w:rsidRPr="00E90F39" w:rsidRDefault="002E3D31" w:rsidP="006C6EB6">
      <w:pPr>
        <w:numPr>
          <w:ilvl w:val="0"/>
          <w:numId w:val="15"/>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lastRenderedPageBreak/>
        <w:t>Подобряване на свързаността между териториите чрез инвестиции в пътища от I, II и III клас от републиканската пътна мрежа (съгласно чл. 3 от Закона за пътищата) извън TEN-T мрежата;</w:t>
      </w:r>
    </w:p>
    <w:p w14:paraId="68F463EC" w14:textId="77B67456" w:rsidR="002E3D31" w:rsidRPr="00E90F39" w:rsidRDefault="002E3D31" w:rsidP="006C6EB6">
      <w:pPr>
        <w:numPr>
          <w:ilvl w:val="0"/>
          <w:numId w:val="15"/>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t>Инвестиции в местни общински пътища на територията на градските общини при</w:t>
      </w:r>
      <w:r w:rsidR="00F333DE" w:rsidRPr="00E90F39">
        <w:rPr>
          <w:rFonts w:ascii="Times New Roman" w:hAnsi="Times New Roman"/>
          <w:sz w:val="24"/>
          <w:szCs w:val="24"/>
        </w:rPr>
        <w:t xml:space="preserve"> </w:t>
      </w:r>
      <w:r w:rsidRPr="00E90F39">
        <w:rPr>
          <w:rFonts w:ascii="Times New Roman" w:hAnsi="Times New Roman"/>
          <w:sz w:val="24"/>
          <w:szCs w:val="24"/>
        </w:rPr>
        <w:t>солидна обосновка, демонстрираща подобряване на свързаността между териториите, създаване на функционални връзки и доказана необходимост от постигане на целите за социално включване и икономическо развитие;</w:t>
      </w:r>
    </w:p>
    <w:p w14:paraId="02AA4EA6" w14:textId="77777777" w:rsidR="002E3D31" w:rsidRPr="00E90F39" w:rsidRDefault="002E3D31" w:rsidP="006C6EB6">
      <w:pPr>
        <w:numPr>
          <w:ilvl w:val="0"/>
          <w:numId w:val="15"/>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t>Обособяване на ленти за велосипеден транспорт;</w:t>
      </w:r>
    </w:p>
    <w:p w14:paraId="5A97D7B9" w14:textId="77777777" w:rsidR="002E3D31" w:rsidRPr="00E90F39" w:rsidRDefault="002E3D31" w:rsidP="006C6EB6">
      <w:pPr>
        <w:numPr>
          <w:ilvl w:val="0"/>
          <w:numId w:val="15"/>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t>Мерки за цифровизация на транспорта по пътната мрежа с цел намаляване на емисиите на парникови газове;</w:t>
      </w:r>
    </w:p>
    <w:p w14:paraId="0E3BAE80" w14:textId="77777777" w:rsidR="002E3D31" w:rsidRPr="00E90F39" w:rsidRDefault="002E3D31" w:rsidP="006C6EB6">
      <w:pPr>
        <w:numPr>
          <w:ilvl w:val="0"/>
          <w:numId w:val="15"/>
        </w:numPr>
        <w:tabs>
          <w:tab w:val="left" w:pos="312"/>
        </w:tabs>
        <w:spacing w:before="120" w:after="120" w:line="276" w:lineRule="auto"/>
        <w:ind w:left="0" w:firstLine="388"/>
        <w:jc w:val="both"/>
        <w:rPr>
          <w:rFonts w:ascii="Times New Roman" w:hAnsi="Times New Roman"/>
          <w:sz w:val="24"/>
          <w:szCs w:val="24"/>
        </w:rPr>
      </w:pPr>
      <w:r w:rsidRPr="00E90F39">
        <w:rPr>
          <w:rFonts w:ascii="Times New Roman" w:hAnsi="Times New Roman"/>
          <w:sz w:val="24"/>
          <w:szCs w:val="24"/>
        </w:rPr>
        <w:t>Всички видове мерки за пътна безопасност, интелигентни транспортни системи, превенция и повишаване на осведомеността и др.;</w:t>
      </w:r>
    </w:p>
    <w:p w14:paraId="22A22A43" w14:textId="5091FE5D" w:rsidR="002E3D31" w:rsidRPr="00E90F39" w:rsidRDefault="002E3D31" w:rsidP="006C6EB6">
      <w:pPr>
        <w:numPr>
          <w:ilvl w:val="0"/>
          <w:numId w:val="15"/>
        </w:numPr>
        <w:tabs>
          <w:tab w:val="left" w:pos="312"/>
        </w:tabs>
        <w:spacing w:before="120" w:after="120" w:line="276" w:lineRule="auto"/>
        <w:ind w:left="0" w:firstLine="388"/>
        <w:jc w:val="both"/>
        <w:rPr>
          <w:rFonts w:ascii="Times New Roman" w:hAnsi="Times New Roman"/>
          <w:sz w:val="24"/>
          <w:szCs w:val="24"/>
        </w:rPr>
      </w:pPr>
      <w:r w:rsidRPr="00E90F39">
        <w:rPr>
          <w:rFonts w:ascii="Times New Roman" w:hAnsi="Times New Roman"/>
          <w:sz w:val="24"/>
          <w:szCs w:val="24"/>
        </w:rPr>
        <w:t>Развитие на инфраструктура за алтернативни горива по новоизградените или модернизирани пътища.</w:t>
      </w:r>
    </w:p>
    <w:p w14:paraId="0BD820F0" w14:textId="77777777" w:rsidR="00254AB4" w:rsidRPr="00E90F39" w:rsidRDefault="00254AB4" w:rsidP="006C6EB6">
      <w:pPr>
        <w:tabs>
          <w:tab w:val="left" w:pos="312"/>
        </w:tabs>
        <w:spacing w:before="120" w:after="120" w:line="276" w:lineRule="auto"/>
        <w:ind w:left="388"/>
        <w:jc w:val="both"/>
        <w:rPr>
          <w:rFonts w:ascii="Times New Roman" w:hAnsi="Times New Roman"/>
          <w:sz w:val="24"/>
          <w:szCs w:val="24"/>
        </w:rPr>
      </w:pPr>
    </w:p>
    <w:p w14:paraId="017D7BBB" w14:textId="77777777" w:rsidR="00254AB4" w:rsidRPr="00E90F39" w:rsidRDefault="00254AB4" w:rsidP="006C6EB6">
      <w:p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Инвестициите в пътна инфраструктура трябва да са свързани с подобряване на достъпа на населените места на територията на общините до TEN-T мрежата или да са обвързани с инвестиции за устойчива градска мобилност за развитие на маршрутната мрежа на градския (вкл. междуселищния) транспорт. В тази връзка във формуляра за кандидатстване следва да се представи кратка обосновка за предвидените инвестиции в пътна инфраструктура.</w:t>
      </w:r>
    </w:p>
    <w:p w14:paraId="46005899" w14:textId="77777777" w:rsidR="00254AB4" w:rsidRPr="00E90F39" w:rsidRDefault="00254AB4" w:rsidP="006C6EB6">
      <w:p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 xml:space="preserve">Инвестициите в пътна инфраструктура задължително трябва да включват мерки за развитие на велосипедния транспорт, когато такива са предвидени в ПИРО на съответната община или в ИТСР на региона. </w:t>
      </w:r>
    </w:p>
    <w:p w14:paraId="2EF9ED18" w14:textId="1B690CEF" w:rsidR="00FB3D98" w:rsidRPr="00E90F39" w:rsidRDefault="00254AB4" w:rsidP="006C6EB6">
      <w:p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В случай на инвестиции в четвъртокласни пътища мерките следва да допринасят за подобряване на свързаността между териториите, създаване на функционални връзки и постигане на целите за социално включване и икономическо развитие. В тази връзка във формуляра за кандидатстване следва да се представи солидна обосновка (подкрепена с факти и доказателства за направените твърдения), която да демонстрира, че мерките допринасят за подобряване на свързаността между териториите, за създаване на функционални връзки и за постигане на целите за социално включване и икономическо развитие.</w:t>
      </w:r>
      <w:r w:rsidR="007C62A6" w:rsidRPr="00E90F39">
        <w:rPr>
          <w:rFonts w:ascii="Times New Roman" w:hAnsi="Times New Roman"/>
          <w:bCs/>
          <w:iCs/>
          <w:sz w:val="24"/>
          <w:szCs w:val="24"/>
        </w:rPr>
        <w:t xml:space="preserve"> Такива доказателства могат да бъдат извадки от стратегически или устройствени документи, картен материал, статистически данни от направени анализи и др. в зависимост от конкретното съдържание на обосновката.</w:t>
      </w:r>
    </w:p>
    <w:p w14:paraId="2821FFB2" w14:textId="77777777" w:rsidR="007C62A6" w:rsidRPr="00E90F39" w:rsidRDefault="007C62A6" w:rsidP="006C6EB6">
      <w:pPr>
        <w:spacing w:before="120" w:after="120" w:line="240" w:lineRule="auto"/>
        <w:jc w:val="both"/>
        <w:rPr>
          <w:rFonts w:ascii="Times New Roman" w:hAnsi="Times New Roman"/>
          <w:bCs/>
          <w:iCs/>
          <w:sz w:val="24"/>
          <w:szCs w:val="24"/>
        </w:rPr>
      </w:pPr>
    </w:p>
    <w:p w14:paraId="7F07EDA3" w14:textId="77777777" w:rsidR="00254AB4" w:rsidRPr="00E90F39" w:rsidRDefault="00254AB4" w:rsidP="006C6EB6">
      <w:pPr>
        <w:tabs>
          <w:tab w:val="left" w:pos="312"/>
        </w:tabs>
        <w:spacing w:before="120" w:after="120" w:line="276" w:lineRule="auto"/>
        <w:jc w:val="both"/>
        <w:rPr>
          <w:rFonts w:ascii="Times New Roman" w:hAnsi="Times New Roman"/>
          <w:bCs/>
          <w:iCs/>
          <w:sz w:val="24"/>
          <w:szCs w:val="24"/>
        </w:rPr>
      </w:pPr>
      <w:r w:rsidRPr="00E90F39">
        <w:rPr>
          <w:rFonts w:ascii="Times New Roman" w:hAnsi="Times New Roman"/>
          <w:bCs/>
          <w:iCs/>
          <w:sz w:val="24"/>
          <w:szCs w:val="24"/>
        </w:rPr>
        <w:t>Мерките за пътна безопасност трябва да бъдат изпълнявани в съответствие с европейската и национална стратегическа рамка в сектора, а именно Работен документ на службите на Комисията „Политическата рамка на ЕС за пътна безопасност 2021-2030 – Следващи стъпки към „Визия нула“, както и Националната стратегия за безопасност на движението по пътищата в Република България за периода 2021 – 2030 г. и Плана за действие 2021 – 2023 г.</w:t>
      </w:r>
    </w:p>
    <w:p w14:paraId="2BD0103A" w14:textId="0006B515" w:rsidR="00070DC1" w:rsidRPr="00E90F39" w:rsidRDefault="00FC3922" w:rsidP="006C6EB6">
      <w:p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lastRenderedPageBreak/>
        <w:t>П</w:t>
      </w:r>
      <w:r w:rsidR="009936F0" w:rsidRPr="00E90F39">
        <w:rPr>
          <w:rFonts w:ascii="Times New Roman" w:hAnsi="Times New Roman"/>
          <w:bCs/>
          <w:iCs/>
          <w:sz w:val="24"/>
          <w:szCs w:val="24"/>
        </w:rPr>
        <w:t>ри ново строителство</w:t>
      </w:r>
      <w:r w:rsidR="00070DC1" w:rsidRPr="00E90F39">
        <w:rPr>
          <w:rFonts w:ascii="Times New Roman" w:hAnsi="Times New Roman"/>
          <w:bCs/>
          <w:iCs/>
          <w:sz w:val="24"/>
          <w:szCs w:val="24"/>
        </w:rPr>
        <w:t xml:space="preserve"> </w:t>
      </w:r>
      <w:r w:rsidRPr="00E90F39">
        <w:rPr>
          <w:rFonts w:ascii="Times New Roman" w:hAnsi="Times New Roman"/>
          <w:bCs/>
          <w:iCs/>
          <w:sz w:val="24"/>
          <w:szCs w:val="24"/>
        </w:rPr>
        <w:t>проектните предложения</w:t>
      </w:r>
      <w:r w:rsidR="00EF7292" w:rsidRPr="00E90F39">
        <w:rPr>
          <w:rFonts w:ascii="Times New Roman" w:hAnsi="Times New Roman"/>
          <w:bCs/>
          <w:iCs/>
          <w:sz w:val="24"/>
          <w:szCs w:val="24"/>
        </w:rPr>
        <w:t>/дейностите</w:t>
      </w:r>
      <w:r w:rsidRPr="00E90F39">
        <w:rPr>
          <w:rFonts w:ascii="Times New Roman" w:hAnsi="Times New Roman"/>
          <w:bCs/>
          <w:iCs/>
          <w:sz w:val="24"/>
          <w:szCs w:val="24"/>
        </w:rPr>
        <w:t xml:space="preserve"> </w:t>
      </w:r>
      <w:r w:rsidR="00070DC1" w:rsidRPr="00E90F39">
        <w:rPr>
          <w:rFonts w:ascii="Times New Roman" w:hAnsi="Times New Roman"/>
          <w:bCs/>
          <w:iCs/>
          <w:sz w:val="24"/>
          <w:szCs w:val="24"/>
        </w:rPr>
        <w:t xml:space="preserve">следва да </w:t>
      </w:r>
      <w:r w:rsidRPr="00E90F39">
        <w:rPr>
          <w:rFonts w:ascii="Times New Roman" w:hAnsi="Times New Roman"/>
          <w:bCs/>
          <w:iCs/>
          <w:sz w:val="24"/>
          <w:szCs w:val="24"/>
        </w:rPr>
        <w:t xml:space="preserve">бъдат </w:t>
      </w:r>
      <w:r w:rsidR="00C72591" w:rsidRPr="00E90F39">
        <w:rPr>
          <w:rFonts w:ascii="Times New Roman" w:hAnsi="Times New Roman"/>
          <w:bCs/>
          <w:iCs/>
          <w:sz w:val="24"/>
          <w:szCs w:val="24"/>
        </w:rPr>
        <w:t>съобразени</w:t>
      </w:r>
      <w:r w:rsidR="00070DC1" w:rsidRPr="00E90F39">
        <w:rPr>
          <w:rFonts w:ascii="Times New Roman" w:hAnsi="Times New Roman"/>
          <w:bCs/>
          <w:iCs/>
          <w:sz w:val="24"/>
          <w:szCs w:val="24"/>
        </w:rPr>
        <w:t xml:space="preserve"> с Наредба за процедурите за управление на безопасността на пътната инфраструктура (обн. ДВ. бр. 46 от 21 Юни 2022 г.), по отношение на следните дейности: </w:t>
      </w:r>
    </w:p>
    <w:p w14:paraId="680B52D1" w14:textId="77777777" w:rsidR="00070DC1" w:rsidRPr="00E90F39" w:rsidRDefault="00070DC1" w:rsidP="006C6EB6">
      <w:pPr>
        <w:numPr>
          <w:ilvl w:val="0"/>
          <w:numId w:val="51"/>
        </w:num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 xml:space="preserve">изготвяне на Оценка на въздействието върху пътната безопасност за инфраструктурни проекти в обхват и съдържание съгласно Приложение № 2, към чл. 7, ал. 5 от Наредба за процедурите за управление на безопасността на пътната инфраструктура. Обобщените резултати от оценката на въздействието върху пътната безопасност се отразяват при изработването на задание за проектиране. </w:t>
      </w:r>
    </w:p>
    <w:p w14:paraId="1574FC49" w14:textId="77777777" w:rsidR="00070DC1" w:rsidRPr="00E90F39" w:rsidRDefault="00070DC1" w:rsidP="006C6EB6">
      <w:pPr>
        <w:numPr>
          <w:ilvl w:val="0"/>
          <w:numId w:val="51"/>
        </w:num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 xml:space="preserve">изготвяне на Одит за пътна безопасност: Одитният доклад се изготвя съгласно Приложение 3, към чл. 13, ал. 1 от Наредба за процедурите за управление на безопасността на пътната инфраструктура. и е неразделна част от инвестиционния проект. Съгласно чл. 13 от Наредбата, Одитът за пътна безопасност се извършва на следните етапи: </w:t>
      </w:r>
    </w:p>
    <w:p w14:paraId="43FF46A0" w14:textId="77777777" w:rsidR="00070DC1" w:rsidRPr="00E90F39" w:rsidRDefault="00070DC1" w:rsidP="006C6EB6">
      <w:pPr>
        <w:numPr>
          <w:ilvl w:val="0"/>
          <w:numId w:val="51"/>
        </w:num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преди съгласуване и одобряване на идейния проект;</w:t>
      </w:r>
    </w:p>
    <w:p w14:paraId="33453441" w14:textId="77777777" w:rsidR="00070DC1" w:rsidRPr="00E90F39" w:rsidRDefault="00070DC1" w:rsidP="006C6EB6">
      <w:pPr>
        <w:numPr>
          <w:ilvl w:val="0"/>
          <w:numId w:val="51"/>
        </w:num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преди съгласуване и одобряване на техническия/работния проект;</w:t>
      </w:r>
    </w:p>
    <w:p w14:paraId="00F26A13" w14:textId="77777777" w:rsidR="00070DC1" w:rsidRPr="00E90F39" w:rsidRDefault="00070DC1" w:rsidP="006C6EB6">
      <w:pPr>
        <w:numPr>
          <w:ilvl w:val="0"/>
          <w:numId w:val="51"/>
        </w:num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непосредствено след подписване на констативния акт по чл. 176, ал. 1 от Закона за устройство на територията;</w:t>
      </w:r>
    </w:p>
    <w:p w14:paraId="6EDC00D0" w14:textId="77777777" w:rsidR="00070DC1" w:rsidRPr="00E90F39" w:rsidRDefault="00070DC1" w:rsidP="006C6EB6">
      <w:pPr>
        <w:numPr>
          <w:ilvl w:val="0"/>
          <w:numId w:val="51"/>
        </w:numPr>
        <w:spacing w:before="120" w:after="120" w:line="240" w:lineRule="auto"/>
        <w:jc w:val="both"/>
        <w:rPr>
          <w:rFonts w:ascii="Times New Roman" w:hAnsi="Times New Roman"/>
          <w:bCs/>
          <w:iCs/>
          <w:sz w:val="24"/>
          <w:szCs w:val="24"/>
        </w:rPr>
      </w:pPr>
      <w:r w:rsidRPr="00E90F39">
        <w:rPr>
          <w:rFonts w:ascii="Times New Roman" w:hAnsi="Times New Roman"/>
          <w:bCs/>
          <w:iCs/>
          <w:sz w:val="24"/>
          <w:szCs w:val="24"/>
        </w:rPr>
        <w:t>при началната експлоатация на пътя.</w:t>
      </w:r>
    </w:p>
    <w:p w14:paraId="15426E8E" w14:textId="5A200F8B" w:rsidR="00604BC1" w:rsidRPr="00E90F39" w:rsidRDefault="00EA2F2C" w:rsidP="006C6EB6">
      <w:pPr>
        <w:tabs>
          <w:tab w:val="left" w:pos="312"/>
        </w:tabs>
        <w:spacing w:before="120" w:after="120" w:line="276" w:lineRule="auto"/>
        <w:jc w:val="both"/>
        <w:rPr>
          <w:rFonts w:ascii="Times New Roman" w:hAnsi="Times New Roman"/>
          <w:sz w:val="24"/>
          <w:szCs w:val="24"/>
        </w:rPr>
      </w:pPr>
      <w:r w:rsidRPr="00E90F39">
        <w:rPr>
          <w:rFonts w:ascii="Times New Roman" w:hAnsi="Times New Roman"/>
          <w:sz w:val="24"/>
          <w:szCs w:val="24"/>
        </w:rPr>
        <w:t>В случай на населени места и селищни образувания, разположени в близост до пътя,  проектите следва да предвиждат шумозащитни мерки (вкл. шумозащитни екрани), където е приложимо. Шумозащитните мерки следва да са включени в отделна проектна част на инвестиционния проект или да са обект на допълнителен, отделен Технически/работен проект, със съдържание акустична, архитектурна и конструктивна част.</w:t>
      </w:r>
    </w:p>
    <w:p w14:paraId="62DB6112" w14:textId="7A76CF66" w:rsidR="00ED5651" w:rsidRPr="00E90F39" w:rsidRDefault="00EF7292" w:rsidP="006C6EB6">
      <w:pPr>
        <w:tabs>
          <w:tab w:val="left" w:pos="312"/>
        </w:tabs>
        <w:spacing w:before="120" w:after="120" w:line="276" w:lineRule="auto"/>
        <w:jc w:val="both"/>
        <w:rPr>
          <w:rFonts w:ascii="Times New Roman" w:hAnsi="Times New Roman"/>
          <w:b/>
          <w:sz w:val="24"/>
          <w:szCs w:val="24"/>
        </w:rPr>
      </w:pPr>
      <w:r w:rsidRPr="00E90F39">
        <w:rPr>
          <w:rFonts w:ascii="Times New Roman" w:hAnsi="Times New Roman"/>
          <w:b/>
          <w:sz w:val="24"/>
          <w:szCs w:val="24"/>
        </w:rPr>
        <w:t xml:space="preserve">В случай, че се </w:t>
      </w:r>
      <w:r w:rsidR="00712356" w:rsidRPr="00E90F39">
        <w:rPr>
          <w:rFonts w:ascii="Times New Roman" w:hAnsi="Times New Roman"/>
          <w:b/>
          <w:sz w:val="24"/>
          <w:szCs w:val="24"/>
        </w:rPr>
        <w:t>кандидатства</w:t>
      </w:r>
      <w:r w:rsidRPr="00E90F39">
        <w:rPr>
          <w:rFonts w:ascii="Times New Roman" w:hAnsi="Times New Roman"/>
          <w:b/>
          <w:sz w:val="24"/>
          <w:szCs w:val="24"/>
        </w:rPr>
        <w:t xml:space="preserve"> без  инвестиционен проект следва горните изисквания да се включат в декларацията за проектна готовност. </w:t>
      </w:r>
    </w:p>
    <w:p w14:paraId="7E00B297" w14:textId="789E6BF7" w:rsidR="00EA2F2C" w:rsidRPr="00E90F39" w:rsidRDefault="00EA2F2C" w:rsidP="006C6EB6">
      <w:pPr>
        <w:tabs>
          <w:tab w:val="left" w:pos="312"/>
        </w:tabs>
        <w:spacing w:before="120" w:after="120" w:line="276" w:lineRule="auto"/>
        <w:jc w:val="both"/>
        <w:rPr>
          <w:rFonts w:ascii="Times New Roman" w:hAnsi="Times New Roman"/>
          <w:b/>
          <w:sz w:val="24"/>
          <w:szCs w:val="24"/>
        </w:rPr>
      </w:pPr>
      <w:r w:rsidRPr="00E90F39">
        <w:rPr>
          <w:rFonts w:ascii="Times New Roman" w:hAnsi="Times New Roman"/>
          <w:b/>
          <w:sz w:val="24"/>
          <w:szCs w:val="24"/>
        </w:rPr>
        <w:t>Специфични изисквания за дейностите за Пътна инфраструктура, функционални връзки и пътна безопасност, свързани с режимите на държавна помощ са посочени в т.16.4.</w:t>
      </w:r>
      <w:r w:rsidR="00143F5F" w:rsidRPr="00E90F39">
        <w:rPr>
          <w:rFonts w:ascii="Times New Roman" w:hAnsi="Times New Roman"/>
          <w:b/>
          <w:sz w:val="24"/>
          <w:szCs w:val="24"/>
        </w:rPr>
        <w:t xml:space="preserve"> от настоящите Насоки за кандидатстване</w:t>
      </w:r>
    </w:p>
    <w:p w14:paraId="3BED558D" w14:textId="77777777" w:rsidR="00070DC1" w:rsidRPr="00E90F39" w:rsidRDefault="00070DC1" w:rsidP="006C6EB6">
      <w:pPr>
        <w:tabs>
          <w:tab w:val="left" w:pos="312"/>
        </w:tabs>
        <w:spacing w:before="120" w:after="120" w:line="276" w:lineRule="auto"/>
        <w:ind w:left="388"/>
        <w:jc w:val="both"/>
        <w:rPr>
          <w:rFonts w:ascii="Times New Roman" w:hAnsi="Times New Roman"/>
          <w:sz w:val="24"/>
          <w:szCs w:val="24"/>
        </w:rPr>
      </w:pPr>
    </w:p>
    <w:p w14:paraId="136FDF7D" w14:textId="77777777" w:rsidR="002E3D31" w:rsidRPr="00E90F39" w:rsidRDefault="002E3D31" w:rsidP="006C6EB6">
      <w:pPr>
        <w:numPr>
          <w:ilvl w:val="0"/>
          <w:numId w:val="11"/>
        </w:numPr>
        <w:tabs>
          <w:tab w:val="left" w:pos="312"/>
        </w:tabs>
        <w:spacing w:before="120" w:after="120" w:line="276" w:lineRule="auto"/>
        <w:ind w:left="0" w:firstLine="28"/>
        <w:jc w:val="both"/>
        <w:rPr>
          <w:rFonts w:ascii="Times New Roman" w:hAnsi="Times New Roman"/>
          <w:b/>
          <w:sz w:val="24"/>
          <w:szCs w:val="24"/>
        </w:rPr>
      </w:pPr>
      <w:r w:rsidRPr="00E90F39">
        <w:rPr>
          <w:rFonts w:ascii="Times New Roman" w:hAnsi="Times New Roman"/>
          <w:b/>
          <w:sz w:val="24"/>
          <w:szCs w:val="24"/>
        </w:rPr>
        <w:t>Зелена градска инфраструктура и сигурност в обществени пространства:</w:t>
      </w:r>
    </w:p>
    <w:p w14:paraId="45DD74F5" w14:textId="7531B183" w:rsidR="002E3D31" w:rsidRPr="00E90F39" w:rsidRDefault="002E3D31" w:rsidP="006C6EB6">
      <w:pPr>
        <w:numPr>
          <w:ilvl w:val="0"/>
          <w:numId w:val="16"/>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t>Изграждане на обществени зони за отдих и зелени площи, вкл. физически елементи на градската среда и зелена инфраструктура за сгради и междублокови</w:t>
      </w:r>
      <w:r w:rsidR="002903B8" w:rsidRPr="00E90F39">
        <w:rPr>
          <w:rFonts w:ascii="Times New Roman" w:hAnsi="Times New Roman"/>
          <w:sz w:val="24"/>
          <w:szCs w:val="24"/>
        </w:rPr>
        <w:t xml:space="preserve"> </w:t>
      </w:r>
      <w:r w:rsidRPr="00E90F39">
        <w:rPr>
          <w:rFonts w:ascii="Times New Roman" w:hAnsi="Times New Roman"/>
          <w:sz w:val="24"/>
          <w:szCs w:val="24"/>
        </w:rPr>
        <w:t>пространства;</w:t>
      </w:r>
    </w:p>
    <w:p w14:paraId="5BDCBDD5" w14:textId="77777777" w:rsidR="002E3D31" w:rsidRPr="00E90F39" w:rsidRDefault="002E3D31" w:rsidP="006C6EB6">
      <w:pPr>
        <w:numPr>
          <w:ilvl w:val="0"/>
          <w:numId w:val="16"/>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t>Мерки за повишаване на сигурността, вкл. пътна безопасност и подобряване на готовността на институциите да реагират в случай на инциденти;</w:t>
      </w:r>
    </w:p>
    <w:p w14:paraId="3E6B849F" w14:textId="539B2696" w:rsidR="002E3D31" w:rsidRPr="00E90F39" w:rsidRDefault="002E3D31" w:rsidP="006C6EB6">
      <w:pPr>
        <w:numPr>
          <w:ilvl w:val="0"/>
          <w:numId w:val="16"/>
        </w:numPr>
        <w:tabs>
          <w:tab w:val="left" w:pos="312"/>
        </w:tabs>
        <w:spacing w:before="120" w:after="120" w:line="276" w:lineRule="auto"/>
        <w:ind w:left="0" w:firstLine="388"/>
        <w:jc w:val="both"/>
        <w:rPr>
          <w:rFonts w:ascii="Times New Roman" w:hAnsi="Times New Roman"/>
          <w:b/>
          <w:sz w:val="24"/>
          <w:szCs w:val="24"/>
        </w:rPr>
      </w:pPr>
      <w:r w:rsidRPr="00E90F39">
        <w:rPr>
          <w:rFonts w:ascii="Times New Roman" w:hAnsi="Times New Roman"/>
          <w:sz w:val="24"/>
          <w:szCs w:val="24"/>
        </w:rPr>
        <w:t>Обновяване на квартали/специфични територии с неблагоприятни социално икономически характеристики, при спазване на принципа за несегрегация.</w:t>
      </w:r>
    </w:p>
    <w:p w14:paraId="02E7301D" w14:textId="080CEA34" w:rsidR="002903B8" w:rsidRPr="00E90F39" w:rsidRDefault="002903B8" w:rsidP="006C6EB6">
      <w:pPr>
        <w:tabs>
          <w:tab w:val="left" w:pos="312"/>
        </w:tabs>
        <w:spacing w:before="120" w:after="120" w:line="276" w:lineRule="auto"/>
        <w:jc w:val="both"/>
        <w:rPr>
          <w:rFonts w:ascii="Times New Roman" w:hAnsi="Times New Roman"/>
          <w:b/>
          <w:sz w:val="24"/>
          <w:szCs w:val="24"/>
        </w:rPr>
      </w:pPr>
      <w:r w:rsidRPr="00E90F39">
        <w:rPr>
          <w:rFonts w:ascii="Times New Roman" w:hAnsi="Times New Roman"/>
          <w:b/>
          <w:sz w:val="24"/>
          <w:szCs w:val="24"/>
        </w:rPr>
        <w:t>Проектни предложения следва да бъдат придружени от декларация на</w:t>
      </w:r>
      <w:r w:rsidR="009B354E" w:rsidRPr="00E90F39">
        <w:rPr>
          <w:rFonts w:ascii="Times New Roman" w:hAnsi="Times New Roman"/>
          <w:b/>
          <w:sz w:val="24"/>
          <w:szCs w:val="24"/>
        </w:rPr>
        <w:t xml:space="preserve"> </w:t>
      </w:r>
      <w:r w:rsidRPr="00E90F39">
        <w:rPr>
          <w:rFonts w:ascii="Times New Roman" w:hAnsi="Times New Roman"/>
          <w:b/>
          <w:sz w:val="24"/>
          <w:szCs w:val="24"/>
        </w:rPr>
        <w:t>кмета, че елементите на подземната техническа инфраструктура под обекта на интервенция са</w:t>
      </w:r>
      <w:r w:rsidR="009B354E" w:rsidRPr="00E90F39">
        <w:rPr>
          <w:rFonts w:ascii="Times New Roman" w:hAnsi="Times New Roman"/>
          <w:b/>
          <w:sz w:val="24"/>
          <w:szCs w:val="24"/>
        </w:rPr>
        <w:t xml:space="preserve"> </w:t>
      </w:r>
      <w:r w:rsidRPr="00E90F39">
        <w:rPr>
          <w:rFonts w:ascii="Times New Roman" w:hAnsi="Times New Roman"/>
          <w:b/>
          <w:sz w:val="24"/>
          <w:szCs w:val="24"/>
        </w:rPr>
        <w:lastRenderedPageBreak/>
        <w:t>напълно изградени и/или реконструирани към момента на кандидатстване и не се предвижда</w:t>
      </w:r>
      <w:r w:rsidR="009B354E" w:rsidRPr="00E90F39">
        <w:rPr>
          <w:rFonts w:ascii="Times New Roman" w:hAnsi="Times New Roman"/>
          <w:b/>
          <w:sz w:val="24"/>
          <w:szCs w:val="24"/>
        </w:rPr>
        <w:t xml:space="preserve"> </w:t>
      </w:r>
      <w:r w:rsidRPr="00E90F39">
        <w:rPr>
          <w:rFonts w:ascii="Times New Roman" w:hAnsi="Times New Roman"/>
          <w:b/>
          <w:sz w:val="24"/>
          <w:szCs w:val="24"/>
        </w:rPr>
        <w:t>планово изграждане или реконструкция на съществуващата подземна инфраструктура за период</w:t>
      </w:r>
      <w:r w:rsidR="009B354E" w:rsidRPr="00E90F39">
        <w:rPr>
          <w:rFonts w:ascii="Times New Roman" w:hAnsi="Times New Roman"/>
          <w:b/>
          <w:sz w:val="24"/>
          <w:szCs w:val="24"/>
        </w:rPr>
        <w:t xml:space="preserve"> </w:t>
      </w:r>
      <w:r w:rsidRPr="00E90F39">
        <w:rPr>
          <w:rFonts w:ascii="Times New Roman" w:hAnsi="Times New Roman"/>
          <w:b/>
          <w:sz w:val="24"/>
          <w:szCs w:val="24"/>
        </w:rPr>
        <w:t>от 5 години след одобряване на искането за окончателно плащане или документ, с който</w:t>
      </w:r>
      <w:r w:rsidR="009B354E" w:rsidRPr="00E90F39">
        <w:rPr>
          <w:rFonts w:ascii="Times New Roman" w:hAnsi="Times New Roman"/>
          <w:b/>
          <w:sz w:val="24"/>
          <w:szCs w:val="24"/>
        </w:rPr>
        <w:t xml:space="preserve"> </w:t>
      </w:r>
      <w:r w:rsidRPr="00E90F39">
        <w:rPr>
          <w:rFonts w:ascii="Times New Roman" w:hAnsi="Times New Roman"/>
          <w:b/>
          <w:sz w:val="24"/>
          <w:szCs w:val="24"/>
        </w:rPr>
        <w:t>бенефициентът се ангажира да осигури собствен ресурс или друг източник на финансиране за</w:t>
      </w:r>
      <w:r w:rsidR="009B354E" w:rsidRPr="00E90F39">
        <w:rPr>
          <w:rFonts w:ascii="Times New Roman" w:hAnsi="Times New Roman"/>
          <w:b/>
          <w:sz w:val="24"/>
          <w:szCs w:val="24"/>
        </w:rPr>
        <w:t xml:space="preserve"> </w:t>
      </w:r>
      <w:r w:rsidRPr="00E90F39">
        <w:rPr>
          <w:rFonts w:ascii="Times New Roman" w:hAnsi="Times New Roman"/>
          <w:b/>
          <w:sz w:val="24"/>
          <w:szCs w:val="24"/>
        </w:rPr>
        <w:t>подземната инфраструкту</w:t>
      </w:r>
      <w:r w:rsidR="009B354E" w:rsidRPr="00E90F39">
        <w:rPr>
          <w:rFonts w:ascii="Times New Roman" w:hAnsi="Times New Roman"/>
          <w:b/>
          <w:sz w:val="24"/>
          <w:szCs w:val="24"/>
        </w:rPr>
        <w:t xml:space="preserve">ра, преди стартиране на СМР по </w:t>
      </w:r>
      <w:r w:rsidRPr="00E90F39">
        <w:rPr>
          <w:rFonts w:ascii="Times New Roman" w:hAnsi="Times New Roman"/>
          <w:b/>
          <w:sz w:val="24"/>
          <w:szCs w:val="24"/>
        </w:rPr>
        <w:t>ПРР 20</w:t>
      </w:r>
      <w:r w:rsidR="009B354E" w:rsidRPr="00E90F39">
        <w:rPr>
          <w:rFonts w:ascii="Times New Roman" w:hAnsi="Times New Roman"/>
          <w:b/>
          <w:sz w:val="24"/>
          <w:szCs w:val="24"/>
        </w:rPr>
        <w:t>21-2027</w:t>
      </w:r>
      <w:r w:rsidRPr="00E90F39">
        <w:rPr>
          <w:rFonts w:ascii="Times New Roman" w:hAnsi="Times New Roman"/>
          <w:b/>
          <w:sz w:val="24"/>
          <w:szCs w:val="24"/>
        </w:rPr>
        <w:t>.</w:t>
      </w:r>
    </w:p>
    <w:p w14:paraId="0005A163" w14:textId="154A7F56" w:rsidR="002903B8" w:rsidRPr="00E90F39" w:rsidRDefault="002903B8" w:rsidP="006C6EB6">
      <w:pPr>
        <w:tabs>
          <w:tab w:val="left" w:pos="312"/>
        </w:tabs>
        <w:spacing w:before="120" w:after="120" w:line="276" w:lineRule="auto"/>
        <w:jc w:val="both"/>
        <w:rPr>
          <w:rFonts w:ascii="Times New Roman" w:hAnsi="Times New Roman"/>
          <w:b/>
          <w:sz w:val="24"/>
          <w:szCs w:val="24"/>
        </w:rPr>
      </w:pPr>
    </w:p>
    <w:p w14:paraId="71B9D2D9" w14:textId="777CC347" w:rsidR="00604BC1" w:rsidRPr="00E90F39" w:rsidRDefault="00604BC1" w:rsidP="006C6EB6">
      <w:pPr>
        <w:tabs>
          <w:tab w:val="left" w:pos="312"/>
        </w:tabs>
        <w:spacing w:before="120" w:after="120" w:line="276" w:lineRule="auto"/>
        <w:jc w:val="both"/>
        <w:rPr>
          <w:rFonts w:ascii="Times New Roman" w:hAnsi="Times New Roman"/>
          <w:b/>
          <w:sz w:val="24"/>
          <w:szCs w:val="24"/>
        </w:rPr>
      </w:pPr>
      <w:r w:rsidRPr="00E90F39">
        <w:rPr>
          <w:rFonts w:ascii="Times New Roman" w:hAnsi="Times New Roman"/>
          <w:b/>
          <w:sz w:val="24"/>
          <w:szCs w:val="24"/>
        </w:rPr>
        <w:t>Специфични изисквания за дейностите за Зелена градска инфраструктура и сигурност в обществени пространства, свързани с режимите на държавна помощ са посочени в т.16.5.</w:t>
      </w:r>
      <w:r w:rsidR="00143F5F" w:rsidRPr="00E90F39">
        <w:rPr>
          <w:rFonts w:ascii="Times New Roman" w:hAnsi="Times New Roman"/>
          <w:b/>
          <w:sz w:val="24"/>
          <w:szCs w:val="24"/>
        </w:rPr>
        <w:t xml:space="preserve"> от настоящите Насоки за кандидатстване</w:t>
      </w:r>
    </w:p>
    <w:p w14:paraId="2DA39753" w14:textId="77777777" w:rsidR="00604BC1" w:rsidRPr="00E90F39" w:rsidRDefault="00604BC1" w:rsidP="006C6EB6">
      <w:pPr>
        <w:tabs>
          <w:tab w:val="left" w:pos="312"/>
        </w:tabs>
        <w:spacing w:before="120" w:after="120" w:line="276" w:lineRule="auto"/>
        <w:jc w:val="both"/>
        <w:rPr>
          <w:rFonts w:ascii="Times New Roman" w:hAnsi="Times New Roman"/>
          <w:b/>
          <w:sz w:val="24"/>
          <w:szCs w:val="24"/>
        </w:rPr>
      </w:pPr>
    </w:p>
    <w:p w14:paraId="3DCBA559" w14:textId="77777777" w:rsidR="002E3D31" w:rsidRPr="00E90F39" w:rsidRDefault="002E3D31" w:rsidP="006C6EB6">
      <w:pPr>
        <w:numPr>
          <w:ilvl w:val="0"/>
          <w:numId w:val="11"/>
        </w:numPr>
        <w:tabs>
          <w:tab w:val="left" w:pos="312"/>
        </w:tabs>
        <w:spacing w:before="120" w:after="120" w:line="276" w:lineRule="auto"/>
        <w:ind w:left="0" w:firstLine="28"/>
        <w:jc w:val="both"/>
        <w:rPr>
          <w:rFonts w:ascii="Times New Roman" w:hAnsi="Times New Roman"/>
          <w:b/>
          <w:sz w:val="24"/>
          <w:szCs w:val="24"/>
        </w:rPr>
      </w:pPr>
      <w:r w:rsidRPr="00E90F39">
        <w:rPr>
          <w:rFonts w:ascii="Times New Roman" w:hAnsi="Times New Roman"/>
          <w:b/>
          <w:sz w:val="24"/>
          <w:szCs w:val="24"/>
        </w:rPr>
        <w:t>Образователна инфраструктура и оборудване:</w:t>
      </w:r>
    </w:p>
    <w:p w14:paraId="48931C27" w14:textId="196C2528" w:rsidR="002E3D31" w:rsidRPr="00E90F39" w:rsidRDefault="002E3D31" w:rsidP="006C6EB6">
      <w:pPr>
        <w:numPr>
          <w:ilvl w:val="0"/>
          <w:numId w:val="17"/>
        </w:numPr>
        <w:spacing w:before="120" w:after="120" w:line="276" w:lineRule="auto"/>
        <w:ind w:left="28" w:firstLine="426"/>
        <w:jc w:val="both"/>
        <w:rPr>
          <w:rFonts w:ascii="Times New Roman" w:hAnsi="Times New Roman"/>
          <w:sz w:val="24"/>
          <w:szCs w:val="24"/>
        </w:rPr>
      </w:pPr>
      <w:r w:rsidRPr="00E90F39">
        <w:rPr>
          <w:rFonts w:ascii="Times New Roman" w:hAnsi="Times New Roman"/>
          <w:sz w:val="24"/>
          <w:szCs w:val="24"/>
        </w:rPr>
        <w:t>Образователна инфраструктура и оборудване (вкл. училищни автобуси) за предучилищно, училищно и висше образование, вкл. ученически общежития, както</w:t>
      </w:r>
      <w:r w:rsidR="00AD2527" w:rsidRPr="00E90F39">
        <w:rPr>
          <w:rFonts w:ascii="Times New Roman" w:hAnsi="Times New Roman"/>
          <w:sz w:val="24"/>
          <w:szCs w:val="24"/>
        </w:rPr>
        <w:t xml:space="preserve"> </w:t>
      </w:r>
      <w:r w:rsidRPr="00E90F39">
        <w:rPr>
          <w:rFonts w:ascii="Times New Roman" w:hAnsi="Times New Roman"/>
          <w:sz w:val="24"/>
          <w:szCs w:val="24"/>
        </w:rPr>
        <w:t>и детски ясли и градини при спазване на принципите за несегрегация.</w:t>
      </w:r>
    </w:p>
    <w:p w14:paraId="4EABCF52" w14:textId="77777777" w:rsidR="002E3D31" w:rsidRPr="00E90F39" w:rsidRDefault="002E3D31"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Мерките, предвиждащи инвестиции в образователна инфраструктура по процедурата, следва задължително да бъдат комбинирани с подходящи „меки“ мерки, като същите могат да бъдат финансирани от различни източници, вкл. ЕСФ+.</w:t>
      </w:r>
    </w:p>
    <w:p w14:paraId="7EE7BCDB" w14:textId="77777777" w:rsidR="00EF7292" w:rsidRPr="00E90F39" w:rsidRDefault="00EF7292" w:rsidP="00EF7292">
      <w:pPr>
        <w:spacing w:before="120" w:after="120"/>
        <w:ind w:left="29"/>
        <w:jc w:val="both"/>
        <w:rPr>
          <w:rFonts w:ascii="Times New Roman" w:hAnsi="Times New Roman"/>
          <w:sz w:val="24"/>
          <w:szCs w:val="24"/>
        </w:rPr>
      </w:pPr>
      <w:r w:rsidRPr="00E90F39">
        <w:rPr>
          <w:rFonts w:ascii="Times New Roman" w:hAnsi="Times New Roman"/>
          <w:sz w:val="24"/>
          <w:szCs w:val="24"/>
        </w:rPr>
        <w:t>Във формуляра за кандидатстване, в раздел “Допълнителна информация необходима за оценка на проектното предложение” следва да бъдат описани „меките“ мерки, предвидени да бъдат изпълнявани заедно с инвестициите в образователна инфраструктура.</w:t>
      </w:r>
    </w:p>
    <w:p w14:paraId="68C57DFA" w14:textId="77777777" w:rsidR="006402BA" w:rsidRPr="00E90F39" w:rsidRDefault="006402BA" w:rsidP="006C6EB6">
      <w:pPr>
        <w:spacing w:before="120" w:after="120"/>
        <w:ind w:left="29"/>
        <w:jc w:val="both"/>
        <w:rPr>
          <w:rFonts w:ascii="Times New Roman" w:hAnsi="Times New Roman"/>
          <w:sz w:val="24"/>
          <w:szCs w:val="24"/>
        </w:rPr>
      </w:pPr>
      <w:r w:rsidRPr="00E90F39">
        <w:rPr>
          <w:rFonts w:ascii="Times New Roman" w:hAnsi="Times New Roman"/>
          <w:sz w:val="24"/>
          <w:szCs w:val="24"/>
        </w:rPr>
        <w:t>Инвестициите в обекти от предучилищното и училищното образование следва да отговарят на изискванията, регламентирани в националното законодателство и да включват определен набор от мерки, препоръчани от МОН: спортни площадки, площадки за игри или за безопасност на движението, дидактически материали, уреди за пречистване на въздуха.</w:t>
      </w:r>
    </w:p>
    <w:p w14:paraId="7C7B2954" w14:textId="77777777" w:rsidR="004B0271" w:rsidRPr="00E90F39" w:rsidRDefault="004B0271" w:rsidP="006C6EB6">
      <w:pPr>
        <w:spacing w:before="120" w:after="120" w:line="276" w:lineRule="auto"/>
        <w:ind w:left="37"/>
        <w:jc w:val="both"/>
        <w:rPr>
          <w:rFonts w:ascii="Times New Roman" w:hAnsi="Times New Roman"/>
          <w:b/>
          <w:sz w:val="24"/>
          <w:szCs w:val="24"/>
        </w:rPr>
      </w:pPr>
    </w:p>
    <w:p w14:paraId="23D2F284" w14:textId="26011D53" w:rsidR="006C69E4" w:rsidRPr="00E90F39" w:rsidRDefault="006C69E4" w:rsidP="006C6EB6">
      <w:pPr>
        <w:spacing w:before="120" w:after="120" w:line="276" w:lineRule="auto"/>
        <w:ind w:left="37"/>
        <w:jc w:val="both"/>
        <w:rPr>
          <w:rFonts w:ascii="Times New Roman" w:hAnsi="Times New Roman"/>
          <w:b/>
          <w:sz w:val="24"/>
          <w:szCs w:val="24"/>
        </w:rPr>
      </w:pPr>
      <w:r w:rsidRPr="00E90F39">
        <w:rPr>
          <w:rFonts w:ascii="Times New Roman" w:hAnsi="Times New Roman"/>
          <w:b/>
          <w:sz w:val="24"/>
          <w:szCs w:val="24"/>
        </w:rPr>
        <w:t>Специфични изисквания за дейностите за Образователна инфраструктура и оборудване, свързани с режимите на държавна помощ са посочени в т.16.6.</w:t>
      </w:r>
      <w:r w:rsidR="00143F5F" w:rsidRPr="00E90F39">
        <w:rPr>
          <w:rFonts w:ascii="Times New Roman" w:hAnsi="Times New Roman"/>
          <w:b/>
          <w:sz w:val="24"/>
          <w:szCs w:val="24"/>
        </w:rPr>
        <w:t xml:space="preserve"> от настоящите Насоки за кандидатстване.</w:t>
      </w:r>
    </w:p>
    <w:p w14:paraId="40273EF7" w14:textId="77777777" w:rsidR="006C69E4" w:rsidRPr="00E90F39" w:rsidRDefault="006C69E4" w:rsidP="006C6EB6">
      <w:pPr>
        <w:spacing w:before="120" w:after="120" w:line="276" w:lineRule="auto"/>
        <w:ind w:left="37"/>
        <w:jc w:val="both"/>
        <w:rPr>
          <w:rFonts w:ascii="Times New Roman" w:hAnsi="Times New Roman"/>
          <w:sz w:val="24"/>
          <w:szCs w:val="24"/>
        </w:rPr>
      </w:pPr>
    </w:p>
    <w:p w14:paraId="3D4243E0" w14:textId="77777777" w:rsidR="002E3D31" w:rsidRPr="00E90F39" w:rsidRDefault="002E3D31" w:rsidP="006C6EB6">
      <w:pPr>
        <w:numPr>
          <w:ilvl w:val="0"/>
          <w:numId w:val="11"/>
        </w:numPr>
        <w:tabs>
          <w:tab w:val="left" w:pos="312"/>
        </w:tabs>
        <w:spacing w:before="120" w:after="120" w:line="276" w:lineRule="auto"/>
        <w:ind w:left="0" w:firstLine="28"/>
        <w:jc w:val="both"/>
        <w:rPr>
          <w:rFonts w:ascii="Times New Roman" w:hAnsi="Times New Roman"/>
          <w:b/>
          <w:sz w:val="24"/>
          <w:szCs w:val="24"/>
        </w:rPr>
      </w:pPr>
      <w:r w:rsidRPr="00E90F39">
        <w:rPr>
          <w:rFonts w:ascii="Times New Roman" w:hAnsi="Times New Roman"/>
          <w:b/>
          <w:sz w:val="24"/>
          <w:szCs w:val="24"/>
        </w:rPr>
        <w:t>Здравна и социална инфраструктура:</w:t>
      </w:r>
    </w:p>
    <w:p w14:paraId="3232B9E6"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Подпомагане на общопрактикуващи лекари (индивидуални и групови практики) с фокус върху отдалечените и труднодостъпни места;</w:t>
      </w:r>
    </w:p>
    <w:p w14:paraId="5F127802"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Мобилни кабинети в подкрепа на провеждане на информационни кампании и профилактика;</w:t>
      </w:r>
    </w:p>
    <w:p w14:paraId="6292BB31"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lastRenderedPageBreak/>
        <w:t>Обновяване на медицинската апаратура в болниците, свързана с диагностиката на сърдечно-съдови и онкологични заболявания;</w:t>
      </w:r>
    </w:p>
    <w:p w14:paraId="3224382B"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 xml:space="preserve">Ново строителство на общинска здравна инфраструктура </w:t>
      </w:r>
      <w:r w:rsidRPr="00E90F39">
        <w:rPr>
          <w:rFonts w:ascii="Times New Roman" w:hAnsi="Times New Roman"/>
          <w:sz w:val="24"/>
          <w:u w:val="single"/>
        </w:rPr>
        <w:t>при солидна обосновка за необходимостта от допълнителен капацитет и в съответствие с картата на здравните услуги</w:t>
      </w:r>
      <w:r w:rsidRPr="00E90F39">
        <w:rPr>
          <w:rFonts w:ascii="Times New Roman" w:hAnsi="Times New Roman"/>
          <w:sz w:val="24"/>
          <w:szCs w:val="24"/>
        </w:rPr>
        <w:t>;</w:t>
      </w:r>
    </w:p>
    <w:p w14:paraId="328B9CA5"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u w:val="single"/>
        </w:rPr>
      </w:pPr>
      <w:r w:rsidRPr="00E90F39">
        <w:rPr>
          <w:rFonts w:ascii="Times New Roman" w:hAnsi="Times New Roman"/>
          <w:sz w:val="24"/>
          <w:szCs w:val="24"/>
        </w:rPr>
        <w:t xml:space="preserve">Изграждане и оборудване на нови социални услуги в общността за резидентна грижа за лица над трудоспособна възраст (без увреждания и с възможност за самообслужване) - </w:t>
      </w:r>
      <w:r w:rsidRPr="00E90F39">
        <w:rPr>
          <w:rFonts w:ascii="Times New Roman" w:hAnsi="Times New Roman"/>
          <w:sz w:val="24"/>
          <w:u w:val="single"/>
        </w:rPr>
        <w:t>част от реформата в Дългосрочната грижа;</w:t>
      </w:r>
    </w:p>
    <w:p w14:paraId="3105234F"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Нови интегрирани здравно-социални услуги в общността за резидентна грижа за възрастни хора с трайни увреждания, нуждаещи се от постоянни медицински грижи и възрастни хора, които не могат да се обслужват сами и се нуждаят от постоянни медицински грижи - част от реформата в Дългосрочната грижа;</w:t>
      </w:r>
    </w:p>
    <w:p w14:paraId="2D285E79"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Нови социални услуги в общността за спешно настаняване и осигуряване на подслон за лица в кризисна ситуация (временно настаняване за бездомни лица и семейства и временно настаняване в безопасна среда за лица в кризисна ситуация и жертви на домашно насилие, жертви на трафик или непридружени деца);</w:t>
      </w:r>
    </w:p>
    <w:p w14:paraId="00BD1A75" w14:textId="77777777" w:rsidR="002E3D31" w:rsidRPr="00E90F39" w:rsidRDefault="002E3D31" w:rsidP="006C6EB6">
      <w:pPr>
        <w:numPr>
          <w:ilvl w:val="0"/>
          <w:numId w:val="17"/>
        </w:numPr>
        <w:tabs>
          <w:tab w:val="left" w:pos="312"/>
        </w:tabs>
        <w:spacing w:before="120" w:after="120" w:line="276" w:lineRule="auto"/>
        <w:ind w:left="28" w:firstLine="332"/>
        <w:jc w:val="both"/>
        <w:rPr>
          <w:rFonts w:ascii="Times New Roman" w:hAnsi="Times New Roman"/>
          <w:sz w:val="24"/>
          <w:szCs w:val="24"/>
        </w:rPr>
      </w:pPr>
      <w:r w:rsidRPr="00E90F39">
        <w:rPr>
          <w:rFonts w:ascii="Times New Roman" w:hAnsi="Times New Roman"/>
          <w:sz w:val="24"/>
          <w:szCs w:val="24"/>
        </w:rPr>
        <w:t>Базирани в общността центрове за ранно детско развитие за подкрепа на деца и техните родители и семейства (предоставящи основно дейности за консултиране, обучение и терапия, както и работа в общността, застъпничество и посредничество).</w:t>
      </w:r>
    </w:p>
    <w:p w14:paraId="71ACAD74" w14:textId="10A3B523" w:rsidR="002E3D31" w:rsidRPr="00E90F39" w:rsidRDefault="002E3D31" w:rsidP="006C6EB6">
      <w:pPr>
        <w:spacing w:before="120" w:after="120" w:line="276" w:lineRule="auto"/>
        <w:ind w:left="37"/>
        <w:jc w:val="both"/>
        <w:rPr>
          <w:rFonts w:ascii="Times New Roman" w:hAnsi="Times New Roman"/>
          <w:b/>
          <w:sz w:val="24"/>
        </w:rPr>
      </w:pPr>
      <w:r w:rsidRPr="00E90F39">
        <w:rPr>
          <w:rFonts w:ascii="Times New Roman" w:hAnsi="Times New Roman"/>
          <w:b/>
          <w:sz w:val="24"/>
        </w:rPr>
        <w:t>Мерките, предвиждащи инвестиции в социална инфраструктура по процедурата, следва задължително да бъдат комбинирани с подходящи „меки“ мерки</w:t>
      </w:r>
      <w:r w:rsidR="00277B2E" w:rsidRPr="00E90F39">
        <w:rPr>
          <w:rFonts w:ascii="Times New Roman" w:hAnsi="Times New Roman"/>
          <w:b/>
          <w:sz w:val="24"/>
          <w:szCs w:val="24"/>
        </w:rPr>
        <w:t xml:space="preserve"> за социално включване</w:t>
      </w:r>
      <w:r w:rsidRPr="00E90F39">
        <w:rPr>
          <w:rFonts w:ascii="Times New Roman" w:hAnsi="Times New Roman"/>
          <w:b/>
          <w:sz w:val="24"/>
        </w:rPr>
        <w:t>, като същите могат да бъдат финансирани от различни източници, вкл. ЕСФ+.</w:t>
      </w:r>
    </w:p>
    <w:p w14:paraId="27315EA4" w14:textId="77777777" w:rsidR="00D70A8D" w:rsidRPr="00E90F39" w:rsidRDefault="00D70A8D" w:rsidP="00D70A8D">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Във формуляра за кандидатстване, в раздел “Допълнителна информация необходима за оценка на проектното предложение” следва да бъдат описани „меките“ мерки, предвидени да бъдат изпълнявани заедно с инвестициите в социална инфраструктура.</w:t>
      </w:r>
    </w:p>
    <w:p w14:paraId="7368B62F" w14:textId="77777777" w:rsidR="00D70A8D" w:rsidRPr="00E90F39" w:rsidRDefault="00D70A8D" w:rsidP="006C6EB6">
      <w:pPr>
        <w:spacing w:before="120" w:after="120" w:line="276" w:lineRule="auto"/>
        <w:ind w:left="37"/>
        <w:jc w:val="both"/>
        <w:rPr>
          <w:rFonts w:ascii="Times New Roman" w:hAnsi="Times New Roman"/>
          <w:b/>
          <w:sz w:val="24"/>
        </w:rPr>
      </w:pPr>
    </w:p>
    <w:p w14:paraId="0D8FB14D" w14:textId="77777777" w:rsidR="007C62A6" w:rsidRPr="00E90F39" w:rsidRDefault="007C62A6" w:rsidP="006C6EB6">
      <w:pPr>
        <w:spacing w:before="120" w:after="120" w:line="276" w:lineRule="auto"/>
        <w:ind w:left="37"/>
        <w:jc w:val="both"/>
        <w:rPr>
          <w:rFonts w:ascii="Times New Roman" w:hAnsi="Times New Roman"/>
          <w:b/>
          <w:sz w:val="24"/>
        </w:rPr>
      </w:pPr>
      <w:r w:rsidRPr="00E90F39">
        <w:rPr>
          <w:rFonts w:ascii="Times New Roman" w:hAnsi="Times New Roman"/>
          <w:b/>
          <w:sz w:val="24"/>
        </w:rPr>
        <w:t>Инфраструктурата и оборудването за социалните услуги следва да отговарят на изискването на приложимия стандарт съгласно Наредбата за качеството на социалните услуги, приета с ПМС № 135 от 22.06.2022 г.</w:t>
      </w:r>
    </w:p>
    <w:p w14:paraId="77AE1B29" w14:textId="77777777" w:rsidR="007C62A6" w:rsidRPr="00E90F39" w:rsidRDefault="007C62A6" w:rsidP="006C6EB6">
      <w:pPr>
        <w:spacing w:before="120" w:after="120" w:line="276" w:lineRule="auto"/>
        <w:ind w:left="37"/>
        <w:jc w:val="both"/>
        <w:rPr>
          <w:rFonts w:ascii="Times New Roman" w:hAnsi="Times New Roman"/>
          <w:b/>
          <w:sz w:val="24"/>
        </w:rPr>
      </w:pPr>
    </w:p>
    <w:p w14:paraId="00F6EC20" w14:textId="24CAB770" w:rsidR="005844E2" w:rsidRPr="00E90F39" w:rsidRDefault="00D70A8D"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ВАЖНО!</w:t>
      </w:r>
    </w:p>
    <w:p w14:paraId="189FAEF3" w14:textId="77777777" w:rsidR="00277B2E" w:rsidRPr="00E90F39" w:rsidRDefault="00277B2E"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Не е допустимо закупуването на превозни средства с цел употреба като линейки, санитарни автомобили или с друго предназначение, различно от мобилен кабинет. Мобилният кабинет представлява автомобил, оборудван със специализирана апаратура за диагностика и изследвания за определен вид заболявания (напр. сърдечносъдови, онкологични, неврологични, АГ и т. н.) и покупката му е обвързана с осигуряването на съответните </w:t>
      </w:r>
      <w:r w:rsidRPr="00E90F39">
        <w:rPr>
          <w:rFonts w:ascii="Times New Roman" w:hAnsi="Times New Roman"/>
          <w:sz w:val="24"/>
          <w:szCs w:val="24"/>
        </w:rPr>
        <w:lastRenderedPageBreak/>
        <w:t xml:space="preserve">специалисти (според вида заболяване), които ще извършват прегледите в него. В тази връзка покупката на мобилни кабинети може да се осъществи </w:t>
      </w:r>
      <w:r w:rsidRPr="00E90F39">
        <w:rPr>
          <w:rFonts w:ascii="Times New Roman" w:hAnsi="Times New Roman"/>
          <w:b/>
          <w:sz w:val="24"/>
          <w:szCs w:val="24"/>
        </w:rPr>
        <w:t>само от лечебно заведение или регионална здравна инспекция</w:t>
      </w:r>
      <w:r w:rsidRPr="00E90F39">
        <w:rPr>
          <w:rFonts w:ascii="Times New Roman" w:hAnsi="Times New Roman"/>
          <w:sz w:val="24"/>
          <w:szCs w:val="24"/>
        </w:rPr>
        <w:t xml:space="preserve">, които следва да гарантират, че ще обезпечат функционирането на мобилния кабинет по предназначение. </w:t>
      </w:r>
    </w:p>
    <w:p w14:paraId="5C631C2E" w14:textId="65425F13" w:rsidR="00277B2E" w:rsidRPr="00E90F39" w:rsidRDefault="00277B2E"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Покупката на медицинска апаратура за диагностика на сърдечно-съдови и онкологични заболявания е </w:t>
      </w:r>
      <w:r w:rsidRPr="00E90F39">
        <w:rPr>
          <w:rFonts w:ascii="Times New Roman" w:hAnsi="Times New Roman"/>
          <w:b/>
          <w:sz w:val="24"/>
          <w:szCs w:val="24"/>
        </w:rPr>
        <w:t>допустима само за болници, разполагащи с разрешение за дейност със съответното ниво на компетентност за конкретната специалност</w:t>
      </w:r>
      <w:r w:rsidRPr="00E90F39">
        <w:rPr>
          <w:rFonts w:ascii="Times New Roman" w:hAnsi="Times New Roman"/>
          <w:sz w:val="24"/>
          <w:szCs w:val="24"/>
        </w:rPr>
        <w:t xml:space="preserve">. В тази връзка в случай на предвидена покупка на медицинска апаратура </w:t>
      </w:r>
      <w:r w:rsidRPr="00E90F39">
        <w:rPr>
          <w:rFonts w:ascii="Times New Roman" w:hAnsi="Times New Roman"/>
          <w:b/>
          <w:sz w:val="24"/>
          <w:szCs w:val="24"/>
        </w:rPr>
        <w:t>кандидатът представя разрешение за дейност, доказващо наличието на необходимото ниво на компетентност според вида на апаратурата</w:t>
      </w:r>
      <w:r w:rsidRPr="00E90F39">
        <w:rPr>
          <w:rFonts w:ascii="Times New Roman" w:hAnsi="Times New Roman"/>
          <w:sz w:val="24"/>
          <w:szCs w:val="24"/>
        </w:rPr>
        <w:t>.</w:t>
      </w:r>
    </w:p>
    <w:p w14:paraId="40778244" w14:textId="4465F12A" w:rsidR="00203BB4" w:rsidRPr="00E90F39" w:rsidRDefault="00203BB4"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Мерките в социалната и здравната инфраструктура трябва да се основават на резултатите от индивидуалните оценки на нуждите и картирането на инфраструктурата и услугите. Индивидуалната оценка на потребностите ще включва възможностите, които са били предложени на засегнатите лица, и преглед на това, което са избрали. Трябва да е ясно дали хората биха предпочели варианти, които все още не съществуват, но за които са необходими инвестиции. Инвестициите трябва да са в съответствие и да допринасят за стратегията за деинституционализация и политиките и правните рамки на ЕС за правата на човека: Конвенцията на ООН за правата на хората с увреждания, включително Общ коментар 5 и заключителните бележки на Комитета на ООН по правата на хората с увреждания, Европейския стълб на социалните права и Стратегията за правата на хората с увреждания, при надлежно зачитане на принципите на равенство, свобода на избор, право на независим живот, достъпност и забрана на всички форми на сегрегация. </w:t>
      </w:r>
    </w:p>
    <w:p w14:paraId="1B32D9BE" w14:textId="77777777" w:rsidR="003B3641" w:rsidRPr="00E90F39" w:rsidRDefault="003B3641" w:rsidP="003B3641">
      <w:pPr>
        <w:spacing w:before="120" w:after="120" w:line="276" w:lineRule="auto"/>
        <w:ind w:left="37"/>
        <w:jc w:val="both"/>
        <w:rPr>
          <w:rFonts w:ascii="Times New Roman" w:hAnsi="Times New Roman"/>
          <w:sz w:val="24"/>
          <w:szCs w:val="24"/>
        </w:rPr>
      </w:pPr>
      <w:r w:rsidRPr="00E90F39">
        <w:rPr>
          <w:rFonts w:ascii="Times New Roman" w:hAnsi="Times New Roman"/>
          <w:i/>
          <w:sz w:val="24"/>
          <w:szCs w:val="24"/>
          <w:lang w:bidi="bg-BG"/>
        </w:rPr>
        <w:t xml:space="preserve">!!!Във формуляра за кандидатстване следва да се представи обосновка, че е направено  проучване сред целевата група за </w:t>
      </w:r>
      <w:r w:rsidRPr="00E90F39">
        <w:rPr>
          <w:rFonts w:ascii="Times New Roman" w:hAnsi="Times New Roman"/>
          <w:i/>
          <w:sz w:val="24"/>
          <w:szCs w:val="24"/>
        </w:rPr>
        <w:t>индивидуалните нужди</w:t>
      </w:r>
      <w:r w:rsidRPr="00E90F39">
        <w:rPr>
          <w:rFonts w:ascii="Times New Roman" w:hAnsi="Times New Roman"/>
          <w:i/>
          <w:sz w:val="24"/>
          <w:szCs w:val="24"/>
          <w:lang w:bidi="bg-BG"/>
        </w:rPr>
        <w:t xml:space="preserve"> на лицата ползватели на услугите. </w:t>
      </w:r>
    </w:p>
    <w:p w14:paraId="5E03B3BE" w14:textId="6A7B39A2" w:rsidR="00AC3620" w:rsidRPr="00E90F39" w:rsidRDefault="00AC3620" w:rsidP="006C6EB6">
      <w:pPr>
        <w:spacing w:before="120" w:after="120" w:line="276" w:lineRule="auto"/>
        <w:jc w:val="both"/>
        <w:rPr>
          <w:rFonts w:ascii="Times New Roman" w:hAnsi="Times New Roman"/>
          <w:bCs/>
          <w:sz w:val="24"/>
          <w:szCs w:val="24"/>
        </w:rPr>
      </w:pPr>
      <w:r w:rsidRPr="00E90F39">
        <w:rPr>
          <w:rFonts w:ascii="Times New Roman" w:hAnsi="Times New Roman"/>
          <w:bCs/>
          <w:sz w:val="24"/>
          <w:szCs w:val="24"/>
        </w:rPr>
        <w:t xml:space="preserve">Следвайки </w:t>
      </w:r>
      <w:r w:rsidRPr="00E90F39">
        <w:rPr>
          <w:rFonts w:ascii="Times New Roman" w:hAnsi="Times New Roman"/>
          <w:b/>
          <w:bCs/>
          <w:sz w:val="24"/>
          <w:szCs w:val="24"/>
        </w:rPr>
        <w:t>принципа на партньорство</w:t>
      </w:r>
      <w:r w:rsidRPr="00E90F39">
        <w:rPr>
          <w:rFonts w:ascii="Times New Roman" w:hAnsi="Times New Roman"/>
          <w:bCs/>
          <w:sz w:val="24"/>
          <w:szCs w:val="24"/>
        </w:rPr>
        <w:t xml:space="preserve">, независими организации в областта на основните права и правата на човека следва да участват в изпълнението, мониторинга и оценката на инвестициите в </w:t>
      </w:r>
      <w:r w:rsidRPr="00E90F39">
        <w:rPr>
          <w:rFonts w:ascii="Times New Roman" w:hAnsi="Times New Roman"/>
          <w:b/>
          <w:bCs/>
          <w:sz w:val="24"/>
          <w:szCs w:val="24"/>
        </w:rPr>
        <w:t>социална инфраструктура</w:t>
      </w:r>
      <w:r w:rsidRPr="00E90F39">
        <w:rPr>
          <w:rFonts w:ascii="Times New Roman" w:hAnsi="Times New Roman"/>
          <w:bCs/>
          <w:sz w:val="24"/>
          <w:szCs w:val="24"/>
        </w:rPr>
        <w:t>, за да се гарантира спазването на принципите на независим живот, несегрегация и недискриминация.</w:t>
      </w:r>
    </w:p>
    <w:p w14:paraId="4F1365C7" w14:textId="58832AA7" w:rsidR="00AC3620" w:rsidRPr="00E90F39" w:rsidRDefault="00AC3620" w:rsidP="006C6EB6">
      <w:pPr>
        <w:spacing w:before="120" w:after="120" w:line="276" w:lineRule="auto"/>
        <w:ind w:left="37"/>
        <w:jc w:val="both"/>
        <w:rPr>
          <w:rFonts w:ascii="Times New Roman" w:hAnsi="Times New Roman"/>
          <w:bCs/>
          <w:sz w:val="24"/>
          <w:szCs w:val="24"/>
        </w:rPr>
      </w:pPr>
      <w:r w:rsidRPr="00E90F39">
        <w:rPr>
          <w:rFonts w:ascii="Times New Roman" w:hAnsi="Times New Roman"/>
          <w:sz w:val="24"/>
          <w:szCs w:val="24"/>
        </w:rPr>
        <w:t>В тази връзка</w:t>
      </w:r>
      <w:r w:rsidR="00335EC8" w:rsidRPr="00E90F39">
        <w:rPr>
          <w:rFonts w:ascii="Times New Roman" w:hAnsi="Times New Roman"/>
          <w:sz w:val="24"/>
          <w:szCs w:val="24"/>
        </w:rPr>
        <w:t>,</w:t>
      </w:r>
      <w:r w:rsidRPr="00E90F39">
        <w:rPr>
          <w:rFonts w:ascii="Times New Roman" w:hAnsi="Times New Roman"/>
          <w:sz w:val="24"/>
          <w:szCs w:val="24"/>
        </w:rPr>
        <w:t xml:space="preserve"> п</w:t>
      </w:r>
      <w:r w:rsidRPr="00E90F39">
        <w:rPr>
          <w:rFonts w:ascii="Times New Roman" w:hAnsi="Times New Roman"/>
          <w:bCs/>
          <w:sz w:val="24"/>
          <w:szCs w:val="24"/>
        </w:rPr>
        <w:t xml:space="preserve">ри оценката на проектните предложения за инфраструктура за социални услуги, както и при мониторинга на изпълнението на проектите, УО на ПРР ще използва експертизата на такива организации, като бенефициентите ще трябва да се съобразят с техните препоръки по отношение на изгражданата инфраструктура (когато има отправени такива). </w:t>
      </w:r>
    </w:p>
    <w:p w14:paraId="5C4C41DD" w14:textId="77777777" w:rsidR="00335EC8" w:rsidRPr="00E90F39" w:rsidRDefault="00335EC8" w:rsidP="006C6EB6">
      <w:pPr>
        <w:spacing w:before="120" w:after="120" w:line="276" w:lineRule="auto"/>
        <w:ind w:left="37"/>
        <w:jc w:val="both"/>
        <w:rPr>
          <w:rFonts w:ascii="Times New Roman" w:hAnsi="Times New Roman"/>
          <w:sz w:val="24"/>
          <w:szCs w:val="24"/>
        </w:rPr>
      </w:pPr>
    </w:p>
    <w:p w14:paraId="41AF4166" w14:textId="5C9FA8F7" w:rsidR="005844E2" w:rsidRPr="00E90F39" w:rsidRDefault="005844E2" w:rsidP="006C6EB6">
      <w:pPr>
        <w:spacing w:before="120" w:after="120" w:line="276" w:lineRule="auto"/>
        <w:ind w:left="37"/>
        <w:jc w:val="both"/>
        <w:rPr>
          <w:rFonts w:ascii="Times New Roman" w:hAnsi="Times New Roman"/>
          <w:b/>
          <w:sz w:val="24"/>
          <w:szCs w:val="24"/>
        </w:rPr>
      </w:pPr>
      <w:r w:rsidRPr="00E90F39">
        <w:rPr>
          <w:rFonts w:ascii="Times New Roman" w:hAnsi="Times New Roman"/>
          <w:b/>
          <w:sz w:val="24"/>
          <w:szCs w:val="24"/>
        </w:rPr>
        <w:t>ВАЖНО!!!</w:t>
      </w:r>
    </w:p>
    <w:p w14:paraId="7421F24E" w14:textId="03597E18" w:rsidR="005844E2" w:rsidRPr="00E90F39" w:rsidRDefault="005844E2"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На етапа на оценка на конкретните проектни предложения</w:t>
      </w:r>
      <w:r w:rsidR="00ED5651" w:rsidRPr="00E90F39">
        <w:rPr>
          <w:rFonts w:ascii="Times New Roman" w:hAnsi="Times New Roman"/>
          <w:sz w:val="24"/>
          <w:szCs w:val="24"/>
        </w:rPr>
        <w:t>,</w:t>
      </w:r>
      <w:r w:rsidRPr="00E90F39">
        <w:rPr>
          <w:rFonts w:ascii="Times New Roman" w:hAnsi="Times New Roman"/>
          <w:sz w:val="24"/>
          <w:szCs w:val="24"/>
        </w:rPr>
        <w:t xml:space="preserve"> </w:t>
      </w:r>
      <w:r w:rsidR="00E659E7" w:rsidRPr="00E90F39">
        <w:rPr>
          <w:rFonts w:ascii="Times New Roman" w:hAnsi="Times New Roman"/>
          <w:sz w:val="24"/>
          <w:szCs w:val="24"/>
        </w:rPr>
        <w:t xml:space="preserve">УО на ПРР </w:t>
      </w:r>
      <w:r w:rsidRPr="00E90F39">
        <w:rPr>
          <w:rFonts w:ascii="Times New Roman" w:hAnsi="Times New Roman"/>
          <w:sz w:val="24"/>
          <w:szCs w:val="24"/>
        </w:rPr>
        <w:t>ще изисква по служебен път потвърждение от Аге</w:t>
      </w:r>
      <w:r w:rsidR="00E659E7" w:rsidRPr="00E90F39">
        <w:rPr>
          <w:rFonts w:ascii="Times New Roman" w:hAnsi="Times New Roman"/>
          <w:sz w:val="24"/>
          <w:szCs w:val="24"/>
        </w:rPr>
        <w:t>нцията за социално подпомагане, че предложеното от съответния кандидат/партньор</w:t>
      </w:r>
      <w:r w:rsidRPr="00E90F39">
        <w:rPr>
          <w:rFonts w:ascii="Times New Roman" w:hAnsi="Times New Roman"/>
          <w:sz w:val="24"/>
          <w:szCs w:val="24"/>
        </w:rPr>
        <w:t xml:space="preserve"> създаване на нова социална услуга съот</w:t>
      </w:r>
      <w:r w:rsidR="00E659E7" w:rsidRPr="00E90F39">
        <w:rPr>
          <w:rFonts w:ascii="Times New Roman" w:hAnsi="Times New Roman"/>
          <w:sz w:val="24"/>
          <w:szCs w:val="24"/>
        </w:rPr>
        <w:t xml:space="preserve">ветства на </w:t>
      </w:r>
      <w:r w:rsidRPr="00E90F39">
        <w:rPr>
          <w:rFonts w:ascii="Times New Roman" w:hAnsi="Times New Roman"/>
          <w:sz w:val="24"/>
          <w:szCs w:val="24"/>
        </w:rPr>
        <w:t>държавната политика и предоставянето й ще бъде обезпечено финансово.</w:t>
      </w:r>
    </w:p>
    <w:p w14:paraId="50894C52" w14:textId="77777777" w:rsidR="00ED5651" w:rsidRPr="00E90F39" w:rsidRDefault="00ED5651" w:rsidP="006C6EB6">
      <w:pPr>
        <w:tabs>
          <w:tab w:val="left" w:pos="312"/>
        </w:tabs>
        <w:spacing w:before="120" w:after="120" w:line="276" w:lineRule="auto"/>
        <w:jc w:val="both"/>
        <w:rPr>
          <w:rFonts w:ascii="Times New Roman" w:hAnsi="Times New Roman"/>
          <w:b/>
          <w:sz w:val="24"/>
          <w:szCs w:val="24"/>
        </w:rPr>
      </w:pPr>
    </w:p>
    <w:p w14:paraId="0A7223B7" w14:textId="3243984D" w:rsidR="006C69E4" w:rsidRPr="00E90F39" w:rsidRDefault="006C69E4" w:rsidP="006C6EB6">
      <w:pPr>
        <w:tabs>
          <w:tab w:val="left" w:pos="312"/>
        </w:tabs>
        <w:spacing w:before="120" w:after="120" w:line="276" w:lineRule="auto"/>
        <w:jc w:val="both"/>
        <w:rPr>
          <w:rFonts w:ascii="Times New Roman" w:hAnsi="Times New Roman"/>
          <w:b/>
          <w:sz w:val="24"/>
          <w:szCs w:val="24"/>
        </w:rPr>
      </w:pPr>
      <w:r w:rsidRPr="00E90F39">
        <w:rPr>
          <w:rFonts w:ascii="Times New Roman" w:hAnsi="Times New Roman"/>
          <w:b/>
          <w:sz w:val="24"/>
          <w:szCs w:val="24"/>
        </w:rPr>
        <w:t xml:space="preserve">Специфични изисквания за дейностите за </w:t>
      </w:r>
      <w:r w:rsidR="00ED5651" w:rsidRPr="00E90F39">
        <w:rPr>
          <w:rFonts w:ascii="Times New Roman" w:hAnsi="Times New Roman"/>
          <w:b/>
          <w:sz w:val="24"/>
          <w:szCs w:val="24"/>
        </w:rPr>
        <w:t>з</w:t>
      </w:r>
      <w:r w:rsidRPr="00E90F39">
        <w:rPr>
          <w:rFonts w:ascii="Times New Roman" w:hAnsi="Times New Roman"/>
          <w:b/>
          <w:sz w:val="24"/>
          <w:szCs w:val="24"/>
        </w:rPr>
        <w:t>дравна и социална инфраструктура, свързани с режимите на държавна помощ</w:t>
      </w:r>
      <w:r w:rsidR="00B50050" w:rsidRPr="00E90F39">
        <w:rPr>
          <w:rFonts w:ascii="Times New Roman" w:hAnsi="Times New Roman"/>
          <w:b/>
          <w:sz w:val="24"/>
          <w:szCs w:val="24"/>
        </w:rPr>
        <w:t>,</w:t>
      </w:r>
      <w:r w:rsidRPr="00E90F39">
        <w:rPr>
          <w:rFonts w:ascii="Times New Roman" w:hAnsi="Times New Roman"/>
          <w:b/>
          <w:sz w:val="24"/>
          <w:szCs w:val="24"/>
        </w:rPr>
        <w:t xml:space="preserve"> са посочени в т.16.7. и 16.8.</w:t>
      </w:r>
      <w:r w:rsidR="00143F5F" w:rsidRPr="00E90F39">
        <w:rPr>
          <w:rFonts w:ascii="Times New Roman" w:hAnsi="Times New Roman"/>
          <w:b/>
          <w:sz w:val="24"/>
          <w:szCs w:val="24"/>
        </w:rPr>
        <w:t xml:space="preserve"> от настоящите Насоки за кандидатстване.</w:t>
      </w:r>
    </w:p>
    <w:p w14:paraId="7FE9F4FF" w14:textId="4E9B0B84" w:rsidR="006C69E4" w:rsidRPr="00E90F39" w:rsidRDefault="006C69E4" w:rsidP="006C6EB6">
      <w:pPr>
        <w:tabs>
          <w:tab w:val="left" w:pos="312"/>
        </w:tabs>
        <w:spacing w:before="120" w:after="120" w:line="276" w:lineRule="auto"/>
        <w:ind w:left="360"/>
        <w:jc w:val="both"/>
        <w:rPr>
          <w:rFonts w:ascii="Times New Roman" w:hAnsi="Times New Roman"/>
          <w:sz w:val="24"/>
          <w:szCs w:val="24"/>
        </w:rPr>
      </w:pPr>
    </w:p>
    <w:p w14:paraId="2D15A630" w14:textId="77777777" w:rsidR="00EF5E38" w:rsidRPr="00E90F39" w:rsidRDefault="00EF5E38" w:rsidP="006C6EB6">
      <w:pPr>
        <w:tabs>
          <w:tab w:val="left" w:pos="312"/>
        </w:tabs>
        <w:spacing w:before="120" w:after="120" w:line="276" w:lineRule="auto"/>
        <w:ind w:left="360"/>
        <w:jc w:val="both"/>
        <w:rPr>
          <w:rFonts w:ascii="Times New Roman" w:hAnsi="Times New Roman"/>
          <w:sz w:val="24"/>
          <w:szCs w:val="24"/>
        </w:rPr>
      </w:pPr>
    </w:p>
    <w:p w14:paraId="44339C54" w14:textId="77777777" w:rsidR="002E3D31" w:rsidRPr="00E90F39" w:rsidRDefault="002E3D31" w:rsidP="006C6EB6">
      <w:pPr>
        <w:numPr>
          <w:ilvl w:val="0"/>
          <w:numId w:val="11"/>
        </w:numPr>
        <w:tabs>
          <w:tab w:val="left" w:pos="312"/>
        </w:tabs>
        <w:spacing w:before="120" w:after="120" w:line="276" w:lineRule="auto"/>
        <w:ind w:left="0" w:firstLine="28"/>
        <w:jc w:val="both"/>
        <w:rPr>
          <w:rFonts w:ascii="Times New Roman" w:hAnsi="Times New Roman"/>
          <w:b/>
          <w:sz w:val="24"/>
          <w:szCs w:val="24"/>
        </w:rPr>
      </w:pPr>
      <w:r w:rsidRPr="00E90F39">
        <w:rPr>
          <w:rFonts w:ascii="Times New Roman" w:hAnsi="Times New Roman"/>
          <w:b/>
          <w:sz w:val="24"/>
          <w:szCs w:val="24"/>
        </w:rPr>
        <w:t>Жилищно настаняване:</w:t>
      </w:r>
    </w:p>
    <w:p w14:paraId="0B01140B" w14:textId="77777777" w:rsidR="002E3D31" w:rsidRPr="00E90F39" w:rsidRDefault="002E3D31" w:rsidP="006C6EB6">
      <w:pPr>
        <w:numPr>
          <w:ilvl w:val="0"/>
          <w:numId w:val="18"/>
        </w:numPr>
        <w:spacing w:before="120" w:after="120" w:line="276" w:lineRule="auto"/>
        <w:ind w:left="37" w:firstLine="426"/>
        <w:jc w:val="both"/>
        <w:rPr>
          <w:rFonts w:ascii="Times New Roman" w:hAnsi="Times New Roman"/>
          <w:sz w:val="24"/>
          <w:szCs w:val="24"/>
        </w:rPr>
      </w:pPr>
      <w:r w:rsidRPr="00E90F39">
        <w:rPr>
          <w:rFonts w:ascii="Times New Roman" w:hAnsi="Times New Roman"/>
          <w:sz w:val="24"/>
          <w:szCs w:val="24"/>
        </w:rPr>
        <w:t>Осигуряване на модерно и достъпно жилищно настаняване, вкл. и на уязвими групи от населението и други групи в неравностойно положение, в т.ч. роми;</w:t>
      </w:r>
    </w:p>
    <w:p w14:paraId="436A8F16" w14:textId="77777777" w:rsidR="002E3D31" w:rsidRPr="00E90F39" w:rsidRDefault="002E3D31" w:rsidP="006C6EB6">
      <w:pPr>
        <w:numPr>
          <w:ilvl w:val="0"/>
          <w:numId w:val="18"/>
        </w:numPr>
        <w:spacing w:before="120" w:after="120" w:line="276" w:lineRule="auto"/>
        <w:ind w:left="28" w:firstLine="426"/>
        <w:jc w:val="both"/>
        <w:rPr>
          <w:rFonts w:ascii="Times New Roman" w:hAnsi="Times New Roman"/>
          <w:sz w:val="24"/>
          <w:szCs w:val="24"/>
        </w:rPr>
      </w:pPr>
      <w:r w:rsidRPr="00E90F39">
        <w:rPr>
          <w:rFonts w:ascii="Times New Roman" w:hAnsi="Times New Roman"/>
          <w:sz w:val="24"/>
          <w:szCs w:val="24"/>
        </w:rPr>
        <w:t>Подкрепа за прилагане на иновативни подходи за финансиране на жилищната политика в общините;</w:t>
      </w:r>
    </w:p>
    <w:p w14:paraId="6A001575" w14:textId="77777777" w:rsidR="002E3D31" w:rsidRPr="00E90F39" w:rsidRDefault="002E3D31" w:rsidP="006C6EB6">
      <w:pPr>
        <w:numPr>
          <w:ilvl w:val="0"/>
          <w:numId w:val="18"/>
        </w:numPr>
        <w:spacing w:before="120" w:after="120" w:line="276" w:lineRule="auto"/>
        <w:ind w:left="28" w:firstLine="426"/>
        <w:jc w:val="both"/>
        <w:rPr>
          <w:rFonts w:ascii="Times New Roman" w:hAnsi="Times New Roman"/>
          <w:sz w:val="24"/>
          <w:szCs w:val="24"/>
        </w:rPr>
      </w:pPr>
      <w:r w:rsidRPr="00E90F39">
        <w:rPr>
          <w:rFonts w:ascii="Times New Roman" w:hAnsi="Times New Roman"/>
          <w:sz w:val="24"/>
          <w:szCs w:val="24"/>
        </w:rPr>
        <w:t>Насърчаване на архитектурния дизайн и изграждането на жилища, прилагащи принципи за устойчивост на околната среда, със специално внимание към смекчаването и адаптирането на изменението на климата.</w:t>
      </w:r>
    </w:p>
    <w:p w14:paraId="26E49F81" w14:textId="77777777" w:rsidR="00D774F8" w:rsidRPr="00E90F39" w:rsidRDefault="00D774F8" w:rsidP="006C6EB6">
      <w:pPr>
        <w:spacing w:before="120" w:after="120" w:line="276" w:lineRule="auto"/>
        <w:ind w:left="37"/>
        <w:jc w:val="both"/>
        <w:rPr>
          <w:rFonts w:ascii="Times New Roman" w:hAnsi="Times New Roman"/>
          <w:b/>
          <w:sz w:val="24"/>
          <w:szCs w:val="24"/>
        </w:rPr>
      </w:pPr>
      <w:r w:rsidRPr="00E90F39">
        <w:rPr>
          <w:rFonts w:ascii="Times New Roman" w:hAnsi="Times New Roman"/>
          <w:b/>
          <w:sz w:val="24"/>
          <w:szCs w:val="24"/>
        </w:rPr>
        <w:t>ВАЖНО!!!</w:t>
      </w:r>
    </w:p>
    <w:p w14:paraId="76C3E975" w14:textId="34F06567" w:rsidR="00933DD6" w:rsidRPr="00E90F39" w:rsidRDefault="002E3D31"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Мерките, предвиждащи инвестиции в жилищно настаняване по процедурата, следва задължително да бъдат комбинирани с подходящи „меки“ мерки, като същите могат да бъдат финансирани от различни източници, вкл. ЕСФ+</w:t>
      </w:r>
      <w:r w:rsidR="00933DD6" w:rsidRPr="00E90F39">
        <w:rPr>
          <w:rFonts w:ascii="Times New Roman" w:hAnsi="Times New Roman"/>
          <w:sz w:val="24"/>
          <w:szCs w:val="24"/>
        </w:rPr>
        <w:t xml:space="preserve"> като развитие на общността, социална работа, посредничество, обучения, дейности, генериращи приходи (напр. създаване на социални предприятия, програми за микрокредитиране), антидискриминационни дейности и др., развитие на общността и улесняване на публични дебати за подготовка за процеса на включване, обучение на специалисти в областта на образованието, обучение за медиатори и ментори, по-добра връзка между родители и специалисти, извънкласни дейности, повишаване на осведомеността и обществени кампании, индивидуална подкрепа за ученици в неравностойно положение, включително роми (прехвърлени от сегрегирани към масови среди).</w:t>
      </w:r>
    </w:p>
    <w:p w14:paraId="20441ADF" w14:textId="23CF9671" w:rsidR="002E3D31" w:rsidRPr="00E90F39" w:rsidRDefault="00933DD6"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Мерките, свързани с обновяване/изграждане на сграден фонд, трябва да се изпълняват интегрирано с мерки за зелена градска инфраструктура, включително с мерки за облагородяване на територии с неблагоприятни социално-икономически характеристики, вземащи под внимание нуждите на местните общности. Приоритет ще се дава на проекти, изпълнявани в съответствие с принципите и ценностите на Новия Европейски Баухаус</w:t>
      </w:r>
      <w:r w:rsidR="002E3D31" w:rsidRPr="00E90F39">
        <w:rPr>
          <w:rFonts w:ascii="Times New Roman" w:hAnsi="Times New Roman"/>
          <w:sz w:val="24"/>
          <w:szCs w:val="24"/>
        </w:rPr>
        <w:t>.</w:t>
      </w:r>
    </w:p>
    <w:p w14:paraId="1AD26FF9" w14:textId="77777777" w:rsidR="00B117B3" w:rsidRPr="00E90F39" w:rsidRDefault="00B117B3"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В случай на интервенции, свързани с жилищно настаняване десегрегационният характер на модела следва да бъде осигурен чрез подкрепа за жилища, чието физическо местонахождение осигурява пространствена интеграция на маргинализираните групи в обществото и не допринася за тяхната сегрегация, изолация и изключване, като не се допуска създаването на обособени територии. Физическото местонахождение на жилищата следва да осигурява </w:t>
      </w:r>
      <w:r w:rsidRPr="00E90F39">
        <w:rPr>
          <w:rFonts w:ascii="Times New Roman" w:hAnsi="Times New Roman"/>
          <w:sz w:val="24"/>
          <w:szCs w:val="24"/>
        </w:rPr>
        <w:lastRenderedPageBreak/>
        <w:t xml:space="preserve">техническа (комунална-вода, електричество, газ и други), социална и образователна инфраструктура (училища, детски градини, социални услуги, здравни заведения). </w:t>
      </w:r>
    </w:p>
    <w:p w14:paraId="161E6373" w14:textId="1DD4C569" w:rsidR="00B117B3" w:rsidRPr="00E90F39" w:rsidRDefault="00B117B3"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В подкрепените по ПРР общински жилища приоритетно </w:t>
      </w:r>
      <w:r w:rsidR="00335EC8" w:rsidRPr="00E90F39">
        <w:rPr>
          <w:rFonts w:ascii="Times New Roman" w:hAnsi="Times New Roman"/>
          <w:sz w:val="24"/>
          <w:szCs w:val="24"/>
        </w:rPr>
        <w:t>се</w:t>
      </w:r>
      <w:r w:rsidRPr="00E90F39">
        <w:rPr>
          <w:rFonts w:ascii="Times New Roman" w:hAnsi="Times New Roman"/>
          <w:sz w:val="24"/>
          <w:szCs w:val="24"/>
        </w:rPr>
        <w:t xml:space="preserve"> </w:t>
      </w:r>
      <w:r w:rsidR="00335EC8" w:rsidRPr="00E90F39">
        <w:rPr>
          <w:rFonts w:ascii="Times New Roman" w:hAnsi="Times New Roman"/>
          <w:sz w:val="24"/>
          <w:szCs w:val="24"/>
        </w:rPr>
        <w:t xml:space="preserve">настаняват </w:t>
      </w:r>
      <w:r w:rsidRPr="00E90F39">
        <w:rPr>
          <w:rFonts w:ascii="Times New Roman" w:hAnsi="Times New Roman"/>
          <w:sz w:val="24"/>
          <w:szCs w:val="24"/>
        </w:rPr>
        <w:t>представители на следните целеви групи:</w:t>
      </w:r>
    </w:p>
    <w:p w14:paraId="26D9EAE7" w14:textId="77777777" w:rsidR="00B117B3" w:rsidRPr="00E90F39" w:rsidRDefault="00B117B3"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1. </w:t>
      </w:r>
      <w:r w:rsidRPr="00E90F39">
        <w:rPr>
          <w:rFonts w:ascii="Times New Roman" w:hAnsi="Times New Roman"/>
          <w:b/>
          <w:i/>
          <w:sz w:val="24"/>
          <w:szCs w:val="24"/>
        </w:rPr>
        <w:t>Бездомни хора и/или такива, живеещи в много лоши битови условия -</w:t>
      </w:r>
      <w:r w:rsidRPr="00E90F39">
        <w:rPr>
          <w:rFonts w:ascii="Times New Roman" w:hAnsi="Times New Roman"/>
          <w:sz w:val="24"/>
          <w:szCs w:val="24"/>
        </w:rPr>
        <w:t xml:space="preserve"> лица, които нямат собствено жилище и не притежават движима или недвижима собственост и/или идеални части от нея, която може да бъде източник на доходи, както и не са сключили договор за безвъзмездно ползване на имот, не са настанени в специализирана институция на държавна и/или общинска издръжка, и в същото време отговарят на поне едно от следните условия:</w:t>
      </w:r>
    </w:p>
    <w:p w14:paraId="11155545" w14:textId="77777777" w:rsidR="00B117B3" w:rsidRPr="00E90F39" w:rsidRDefault="00B117B3" w:rsidP="006C6EB6">
      <w:pPr>
        <w:numPr>
          <w:ilvl w:val="0"/>
          <w:numId w:val="60"/>
        </w:numPr>
        <w:spacing w:before="120" w:after="120" w:line="276" w:lineRule="auto"/>
        <w:jc w:val="both"/>
        <w:rPr>
          <w:rFonts w:ascii="Times New Roman" w:hAnsi="Times New Roman"/>
          <w:sz w:val="24"/>
          <w:szCs w:val="24"/>
        </w:rPr>
      </w:pPr>
      <w:r w:rsidRPr="00E90F39">
        <w:rPr>
          <w:rFonts w:ascii="Times New Roman" w:hAnsi="Times New Roman"/>
          <w:sz w:val="24"/>
          <w:szCs w:val="24"/>
        </w:rPr>
        <w:t>Живеят на улицата или на публични места, без осигурен подслон;</w:t>
      </w:r>
    </w:p>
    <w:p w14:paraId="7A74F820" w14:textId="77777777" w:rsidR="00B117B3" w:rsidRPr="00E90F39" w:rsidRDefault="00B117B3" w:rsidP="006C6EB6">
      <w:pPr>
        <w:numPr>
          <w:ilvl w:val="0"/>
          <w:numId w:val="60"/>
        </w:num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Нямат обичайно място на пребиваване, които използват за нощуване приюти или други услуги за временно настаняване; </w:t>
      </w:r>
    </w:p>
    <w:p w14:paraId="745FEF70" w14:textId="77777777" w:rsidR="00B117B3" w:rsidRPr="00E90F39" w:rsidRDefault="00B117B3" w:rsidP="006C6EB6">
      <w:pPr>
        <w:numPr>
          <w:ilvl w:val="0"/>
          <w:numId w:val="60"/>
        </w:numPr>
        <w:spacing w:before="120" w:after="120" w:line="276" w:lineRule="auto"/>
        <w:jc w:val="both"/>
        <w:rPr>
          <w:rFonts w:ascii="Times New Roman" w:hAnsi="Times New Roman"/>
          <w:sz w:val="24"/>
          <w:szCs w:val="24"/>
        </w:rPr>
      </w:pPr>
      <w:r w:rsidRPr="00E90F39">
        <w:rPr>
          <w:rFonts w:ascii="Times New Roman" w:hAnsi="Times New Roman"/>
          <w:sz w:val="24"/>
          <w:szCs w:val="24"/>
        </w:rPr>
        <w:t>Обитават жилище, което не отговаря на законоустановените стандарти за жилищно строителство и проектиране;</w:t>
      </w:r>
    </w:p>
    <w:p w14:paraId="1F7199CB" w14:textId="77777777" w:rsidR="00B117B3" w:rsidRPr="00E90F39" w:rsidRDefault="00B117B3" w:rsidP="006C6EB6">
      <w:pPr>
        <w:numPr>
          <w:ilvl w:val="0"/>
          <w:numId w:val="60"/>
        </w:numPr>
        <w:spacing w:before="120" w:after="120" w:line="276" w:lineRule="auto"/>
        <w:jc w:val="both"/>
        <w:rPr>
          <w:rFonts w:ascii="Times New Roman" w:hAnsi="Times New Roman"/>
          <w:sz w:val="24"/>
          <w:szCs w:val="24"/>
        </w:rPr>
      </w:pPr>
      <w:r w:rsidRPr="00E90F39">
        <w:rPr>
          <w:rFonts w:ascii="Times New Roman" w:hAnsi="Times New Roman"/>
          <w:sz w:val="24"/>
          <w:szCs w:val="24"/>
        </w:rPr>
        <w:t>Обитават жилище, което не е електрифицирано или няма достъп до питейна вода, или канализация и др.;</w:t>
      </w:r>
    </w:p>
    <w:p w14:paraId="6425CF32" w14:textId="77777777" w:rsidR="00B117B3" w:rsidRPr="00E90F39" w:rsidRDefault="00B117B3" w:rsidP="006C6EB6">
      <w:pPr>
        <w:numPr>
          <w:ilvl w:val="0"/>
          <w:numId w:val="60"/>
        </w:numPr>
        <w:spacing w:before="120" w:after="120" w:line="276" w:lineRule="auto"/>
        <w:jc w:val="both"/>
        <w:rPr>
          <w:rFonts w:ascii="Times New Roman" w:hAnsi="Times New Roman"/>
          <w:sz w:val="24"/>
          <w:szCs w:val="24"/>
        </w:rPr>
      </w:pPr>
      <w:r w:rsidRPr="00E90F39">
        <w:rPr>
          <w:rFonts w:ascii="Times New Roman" w:hAnsi="Times New Roman"/>
          <w:sz w:val="24"/>
          <w:szCs w:val="24"/>
        </w:rPr>
        <w:t>Обитават пренаселено жилище, при което на един член от семейството се пада по-малко от:</w:t>
      </w:r>
    </w:p>
    <w:p w14:paraId="198A91D3" w14:textId="77777777" w:rsidR="00B117B3" w:rsidRPr="00E90F39" w:rsidRDefault="00B117B3" w:rsidP="006C6EB6">
      <w:pPr>
        <w:numPr>
          <w:ilvl w:val="1"/>
          <w:numId w:val="59"/>
        </w:numPr>
        <w:spacing w:before="120" w:after="120" w:line="276" w:lineRule="auto"/>
        <w:jc w:val="both"/>
        <w:rPr>
          <w:rFonts w:ascii="Times New Roman" w:hAnsi="Times New Roman"/>
          <w:sz w:val="24"/>
          <w:szCs w:val="24"/>
        </w:rPr>
      </w:pPr>
      <w:r w:rsidRPr="00E90F39">
        <w:rPr>
          <w:rFonts w:ascii="Times New Roman" w:hAnsi="Times New Roman"/>
          <w:sz w:val="24"/>
          <w:szCs w:val="24"/>
        </w:rPr>
        <w:t>За едночленно семейство – 1 стая;</w:t>
      </w:r>
    </w:p>
    <w:p w14:paraId="74090B43" w14:textId="77777777" w:rsidR="00B117B3" w:rsidRPr="00E90F39" w:rsidRDefault="00B117B3" w:rsidP="006C6EB6">
      <w:pPr>
        <w:numPr>
          <w:ilvl w:val="1"/>
          <w:numId w:val="59"/>
        </w:numPr>
        <w:spacing w:before="120" w:after="120" w:line="276" w:lineRule="auto"/>
        <w:jc w:val="both"/>
        <w:rPr>
          <w:rFonts w:ascii="Times New Roman" w:hAnsi="Times New Roman"/>
          <w:sz w:val="24"/>
          <w:szCs w:val="24"/>
        </w:rPr>
      </w:pPr>
      <w:r w:rsidRPr="00E90F39">
        <w:rPr>
          <w:rFonts w:ascii="Times New Roman" w:hAnsi="Times New Roman"/>
          <w:sz w:val="24"/>
          <w:szCs w:val="24"/>
        </w:rPr>
        <w:t>За двучленно и тричленно семейство – 2 стаи;</w:t>
      </w:r>
    </w:p>
    <w:p w14:paraId="1A0211B6" w14:textId="77777777" w:rsidR="00B117B3" w:rsidRPr="00E90F39" w:rsidRDefault="00B117B3" w:rsidP="006C6EB6">
      <w:pPr>
        <w:numPr>
          <w:ilvl w:val="1"/>
          <w:numId w:val="59"/>
        </w:numPr>
        <w:spacing w:before="120" w:after="120" w:line="276" w:lineRule="auto"/>
        <w:jc w:val="both"/>
        <w:rPr>
          <w:rFonts w:ascii="Times New Roman" w:hAnsi="Times New Roman"/>
          <w:sz w:val="24"/>
          <w:szCs w:val="24"/>
        </w:rPr>
      </w:pPr>
      <w:r w:rsidRPr="00E90F39">
        <w:rPr>
          <w:rFonts w:ascii="Times New Roman" w:hAnsi="Times New Roman"/>
          <w:sz w:val="24"/>
          <w:szCs w:val="24"/>
        </w:rPr>
        <w:t>За четиричленно семейство – 3 стаи;</w:t>
      </w:r>
    </w:p>
    <w:p w14:paraId="5C6E3D12" w14:textId="77777777" w:rsidR="00B117B3" w:rsidRPr="00E90F39" w:rsidRDefault="00B117B3" w:rsidP="006C6EB6">
      <w:pPr>
        <w:numPr>
          <w:ilvl w:val="1"/>
          <w:numId w:val="59"/>
        </w:numPr>
        <w:spacing w:before="120" w:after="120" w:line="276" w:lineRule="auto"/>
        <w:jc w:val="both"/>
        <w:rPr>
          <w:rFonts w:ascii="Times New Roman" w:hAnsi="Times New Roman"/>
          <w:sz w:val="24"/>
          <w:szCs w:val="24"/>
        </w:rPr>
      </w:pPr>
      <w:r w:rsidRPr="00E90F39">
        <w:rPr>
          <w:rFonts w:ascii="Times New Roman" w:hAnsi="Times New Roman"/>
          <w:sz w:val="24"/>
          <w:szCs w:val="24"/>
        </w:rPr>
        <w:t xml:space="preserve">За петчленно и по-голямо семейство – по 1 помещение на член на семейството. </w:t>
      </w:r>
    </w:p>
    <w:p w14:paraId="0C29C019" w14:textId="77777777" w:rsidR="00B117B3" w:rsidRPr="00E90F39" w:rsidRDefault="00B117B3"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2. </w:t>
      </w:r>
      <w:r w:rsidRPr="00E90F39">
        <w:rPr>
          <w:rFonts w:ascii="Times New Roman" w:hAnsi="Times New Roman"/>
          <w:b/>
          <w:i/>
          <w:sz w:val="24"/>
          <w:szCs w:val="24"/>
        </w:rPr>
        <w:t>Родители с деца, вкл. непълнолетни родители, многодетни семейства, деца с влошено здраве и увреждания</w:t>
      </w:r>
      <w:r w:rsidRPr="00E90F39">
        <w:rPr>
          <w:rFonts w:ascii="Times New Roman" w:hAnsi="Times New Roman"/>
          <w:sz w:val="24"/>
          <w:szCs w:val="24"/>
        </w:rPr>
        <w:t>:</w:t>
      </w:r>
    </w:p>
    <w:p w14:paraId="38BB296B" w14:textId="77777777" w:rsidR="00B117B3" w:rsidRPr="00E90F39" w:rsidRDefault="00B117B3" w:rsidP="006C6EB6">
      <w:pPr>
        <w:numPr>
          <w:ilvl w:val="0"/>
          <w:numId w:val="61"/>
        </w:numPr>
        <w:spacing w:before="120" w:after="120" w:line="276" w:lineRule="auto"/>
        <w:jc w:val="both"/>
        <w:rPr>
          <w:rFonts w:ascii="Times New Roman" w:hAnsi="Times New Roman"/>
          <w:sz w:val="24"/>
          <w:szCs w:val="24"/>
        </w:rPr>
      </w:pPr>
      <w:r w:rsidRPr="00E90F39">
        <w:rPr>
          <w:rFonts w:ascii="Times New Roman" w:hAnsi="Times New Roman"/>
          <w:sz w:val="24"/>
          <w:szCs w:val="24"/>
        </w:rPr>
        <w:t>„Родители” са биологичните родители и осиновители, както и родителите на доведени и заварени деца до 18-годишна възраст;</w:t>
      </w:r>
    </w:p>
    <w:p w14:paraId="7F30B965" w14:textId="77777777" w:rsidR="00B117B3" w:rsidRPr="00E90F39" w:rsidRDefault="00B117B3" w:rsidP="006C6EB6">
      <w:pPr>
        <w:numPr>
          <w:ilvl w:val="0"/>
          <w:numId w:val="61"/>
        </w:numPr>
        <w:spacing w:before="120" w:after="120" w:line="276" w:lineRule="auto"/>
        <w:jc w:val="both"/>
        <w:rPr>
          <w:rFonts w:ascii="Times New Roman" w:hAnsi="Times New Roman"/>
          <w:sz w:val="24"/>
          <w:szCs w:val="24"/>
        </w:rPr>
      </w:pPr>
      <w:r w:rsidRPr="00E90F39">
        <w:rPr>
          <w:rFonts w:ascii="Times New Roman" w:hAnsi="Times New Roman"/>
          <w:sz w:val="24"/>
          <w:szCs w:val="24"/>
        </w:rPr>
        <w:t>„Непълнолетни родители” са майките, ненавършили 18-годишна възраст, които са родили (осиновили) и отгледали поне едно дете над едногодишна възраст;</w:t>
      </w:r>
    </w:p>
    <w:p w14:paraId="0B455B7E" w14:textId="77777777" w:rsidR="00B117B3" w:rsidRPr="00E90F39" w:rsidRDefault="00B117B3" w:rsidP="006C6EB6">
      <w:pPr>
        <w:numPr>
          <w:ilvl w:val="0"/>
          <w:numId w:val="61"/>
        </w:numPr>
        <w:spacing w:before="120" w:after="120" w:line="276" w:lineRule="auto"/>
        <w:jc w:val="both"/>
        <w:rPr>
          <w:rFonts w:ascii="Times New Roman" w:hAnsi="Times New Roman"/>
          <w:sz w:val="24"/>
          <w:szCs w:val="24"/>
        </w:rPr>
      </w:pPr>
      <w:r w:rsidRPr="00E90F39">
        <w:rPr>
          <w:rFonts w:ascii="Times New Roman" w:hAnsi="Times New Roman"/>
          <w:sz w:val="24"/>
          <w:szCs w:val="24"/>
        </w:rPr>
        <w:t>"Многодетни" са майките, родили (осиновили) и отгледали три и повече деца над едногодишна възраст;</w:t>
      </w:r>
    </w:p>
    <w:p w14:paraId="7ED3B7BA" w14:textId="77777777" w:rsidR="00B117B3" w:rsidRPr="00E90F39" w:rsidRDefault="00B117B3" w:rsidP="006C6EB6">
      <w:pPr>
        <w:numPr>
          <w:ilvl w:val="0"/>
          <w:numId w:val="61"/>
        </w:numPr>
        <w:spacing w:before="120" w:after="120" w:line="276" w:lineRule="auto"/>
        <w:jc w:val="both"/>
        <w:rPr>
          <w:rFonts w:ascii="Times New Roman" w:hAnsi="Times New Roman"/>
          <w:sz w:val="24"/>
          <w:szCs w:val="24"/>
        </w:rPr>
      </w:pPr>
      <w:r w:rsidRPr="00E90F39">
        <w:rPr>
          <w:rFonts w:ascii="Times New Roman" w:hAnsi="Times New Roman"/>
          <w:sz w:val="24"/>
          <w:szCs w:val="24"/>
        </w:rPr>
        <w:t>„Деца с влошено здраве и увреждания” са деца на възраст до 16 години с определен вид и степен на увреждане или дете/ лице на възраст от 16 до 20 години с определена степен на трайно намалена работоспособност.</w:t>
      </w:r>
    </w:p>
    <w:p w14:paraId="1B3C5B4D" w14:textId="77777777" w:rsidR="00B117B3" w:rsidRPr="00E90F39" w:rsidRDefault="00B117B3"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 xml:space="preserve">3. </w:t>
      </w:r>
      <w:r w:rsidRPr="00E90F39">
        <w:rPr>
          <w:rFonts w:ascii="Times New Roman" w:hAnsi="Times New Roman"/>
          <w:b/>
          <w:i/>
          <w:sz w:val="24"/>
          <w:szCs w:val="24"/>
        </w:rPr>
        <w:t>Хора в риск от бедност и социално изключване</w:t>
      </w:r>
      <w:r w:rsidRPr="00E90F39">
        <w:rPr>
          <w:rFonts w:ascii="Times New Roman" w:hAnsi="Times New Roman"/>
          <w:sz w:val="24"/>
          <w:szCs w:val="24"/>
        </w:rPr>
        <w:t xml:space="preserve"> - лица, чийто </w:t>
      </w:r>
      <w:r w:rsidRPr="00E90F39">
        <w:rPr>
          <w:rFonts w:ascii="Times New Roman" w:hAnsi="Times New Roman"/>
          <w:sz w:val="24"/>
          <w:szCs w:val="24"/>
          <w:u w:val="single"/>
        </w:rPr>
        <w:t>среден доход на член от семейството</w:t>
      </w:r>
      <w:r w:rsidRPr="00E90F39">
        <w:rPr>
          <w:rFonts w:ascii="Times New Roman" w:hAnsi="Times New Roman"/>
          <w:sz w:val="24"/>
          <w:szCs w:val="24"/>
        </w:rPr>
        <w:t xml:space="preserve"> за предходните 12 календарни месеца </w:t>
      </w:r>
      <w:r w:rsidRPr="00E90F39">
        <w:rPr>
          <w:rFonts w:ascii="Times New Roman" w:hAnsi="Times New Roman"/>
          <w:sz w:val="24"/>
          <w:szCs w:val="24"/>
          <w:u w:val="single"/>
        </w:rPr>
        <w:t>от всички източници</w:t>
      </w:r>
      <w:r w:rsidRPr="00E90F39">
        <w:rPr>
          <w:rFonts w:ascii="Times New Roman" w:hAnsi="Times New Roman"/>
          <w:sz w:val="24"/>
          <w:szCs w:val="24"/>
        </w:rPr>
        <w:t xml:space="preserve"> е по-нисък от </w:t>
      </w:r>
      <w:r w:rsidRPr="00E90F39">
        <w:rPr>
          <w:rFonts w:ascii="Times New Roman" w:hAnsi="Times New Roman"/>
          <w:sz w:val="24"/>
          <w:szCs w:val="24"/>
        </w:rPr>
        <w:lastRenderedPageBreak/>
        <w:t>законоустановения месечен размер на гарантирания минимален доход за страната, определен с акт на Министерския съвет, за същия период от време. Семейството включва съпрузите, ненавършилите пълнолетие деца, както и навършилите пълнолетие, ако продължават да учат, до придобиване на средно общо или професионално образование, но не по-късно от навършване на 20-годишна възраст (родени, припознати, осиновени, доведени, заварени, с изключение на сключилите брак).</w:t>
      </w:r>
    </w:p>
    <w:p w14:paraId="75874ED8" w14:textId="77777777" w:rsidR="00B117B3" w:rsidRPr="00E90F39" w:rsidRDefault="00B117B3"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Лицата от целевите групи задължително следва да живеят/обитават жилищен фонд в лошо състояние и/или с лоша или липсваща инженерна инфраструктура (водопровод, канализация и др.), и да не притежават собственост върху недвижим имот.</w:t>
      </w:r>
    </w:p>
    <w:p w14:paraId="3A8D9D4D" w14:textId="06B5CE59" w:rsidR="00035675" w:rsidRPr="00E90F39" w:rsidRDefault="00035675"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Осигуряване на интегриран подход - Мерките за осигуряване на жилищно настаняване следва задължително да се съчетават с други видове интервенции, като такива в областта на образованието, здравеопазването, социалното приобщаване и заетостта</w:t>
      </w:r>
    </w:p>
    <w:p w14:paraId="219EEB2E" w14:textId="12CAFC5C" w:rsidR="000D01EA" w:rsidRPr="00E90F39" w:rsidRDefault="000D01EA" w:rsidP="006C6EB6">
      <w:pPr>
        <w:spacing w:before="120" w:after="120" w:line="276" w:lineRule="auto"/>
        <w:ind w:left="37"/>
        <w:jc w:val="both"/>
        <w:rPr>
          <w:rFonts w:ascii="Times New Roman" w:hAnsi="Times New Roman"/>
          <w:sz w:val="24"/>
          <w:szCs w:val="24"/>
        </w:rPr>
      </w:pPr>
      <w:r w:rsidRPr="00E90F39">
        <w:rPr>
          <w:rFonts w:ascii="Times New Roman" w:hAnsi="Times New Roman"/>
          <w:sz w:val="24"/>
          <w:szCs w:val="24"/>
        </w:rPr>
        <w:t>Във формуляра за кандидатстване, в раздел “Допълнителна информация необходима за оценка на проектното предложение” следва да бъдат описани „меките“ мерки, предвидени да бъдат изпълнявани заедно с инвестициите в жилищно настаняване.</w:t>
      </w:r>
    </w:p>
    <w:p w14:paraId="3801C680" w14:textId="0EA1356D" w:rsidR="00B117B3" w:rsidRPr="00E90F39" w:rsidRDefault="00B117B3" w:rsidP="006C6EB6">
      <w:pPr>
        <w:spacing w:before="120" w:after="120" w:line="276" w:lineRule="auto"/>
        <w:ind w:left="37"/>
        <w:jc w:val="both"/>
        <w:rPr>
          <w:rFonts w:ascii="Times New Roman" w:hAnsi="Times New Roman"/>
          <w:b/>
          <w:sz w:val="24"/>
          <w:szCs w:val="24"/>
        </w:rPr>
      </w:pPr>
      <w:r w:rsidRPr="00E90F39">
        <w:rPr>
          <w:rFonts w:ascii="Times New Roman" w:hAnsi="Times New Roman"/>
          <w:b/>
          <w:sz w:val="24"/>
          <w:szCs w:val="24"/>
        </w:rPr>
        <w:t>Специфични изисквания за дейностите за Жилищно настаняване, свързани с режимите на държавна помощ, са посочени в т.16.9.</w:t>
      </w:r>
      <w:r w:rsidR="00143F5F" w:rsidRPr="00E90F39">
        <w:rPr>
          <w:rFonts w:ascii="Times New Roman" w:hAnsi="Times New Roman"/>
          <w:b/>
          <w:sz w:val="24"/>
          <w:szCs w:val="24"/>
        </w:rPr>
        <w:t xml:space="preserve"> от настоящите Насоки за кандидатстване.</w:t>
      </w:r>
    </w:p>
    <w:p w14:paraId="52E5318C" w14:textId="77777777" w:rsidR="005A49B8" w:rsidRPr="00E90F39" w:rsidRDefault="005A49B8" w:rsidP="006C6EB6">
      <w:pPr>
        <w:spacing w:before="120" w:after="120" w:line="276" w:lineRule="auto"/>
        <w:ind w:left="454"/>
        <w:jc w:val="both"/>
        <w:rPr>
          <w:rFonts w:ascii="Times New Roman" w:hAnsi="Times New Roman"/>
          <w:sz w:val="24"/>
          <w:szCs w:val="24"/>
        </w:rPr>
      </w:pPr>
    </w:p>
    <w:p w14:paraId="5AB906A2" w14:textId="77777777" w:rsidR="002E3D31" w:rsidRPr="00E90F39" w:rsidRDefault="002E3D31" w:rsidP="006C6EB6">
      <w:pPr>
        <w:numPr>
          <w:ilvl w:val="0"/>
          <w:numId w:val="11"/>
        </w:numPr>
        <w:tabs>
          <w:tab w:val="left" w:pos="312"/>
        </w:tabs>
        <w:spacing w:before="120" w:after="120" w:line="276" w:lineRule="auto"/>
        <w:ind w:left="0" w:firstLine="28"/>
        <w:jc w:val="both"/>
        <w:rPr>
          <w:rFonts w:ascii="Times New Roman" w:hAnsi="Times New Roman"/>
          <w:b/>
          <w:sz w:val="24"/>
          <w:szCs w:val="24"/>
        </w:rPr>
      </w:pPr>
      <w:r w:rsidRPr="00E90F39">
        <w:rPr>
          <w:rFonts w:ascii="Times New Roman" w:hAnsi="Times New Roman"/>
          <w:b/>
          <w:sz w:val="24"/>
          <w:szCs w:val="24"/>
        </w:rPr>
        <w:t>Култура, спорт и туризъм:</w:t>
      </w:r>
    </w:p>
    <w:p w14:paraId="07406C11" w14:textId="77777777" w:rsidR="002E3D31" w:rsidRPr="00E90F39" w:rsidRDefault="002E3D31" w:rsidP="006C6EB6">
      <w:pPr>
        <w:numPr>
          <w:ilvl w:val="0"/>
          <w:numId w:val="19"/>
        </w:numPr>
        <w:tabs>
          <w:tab w:val="left" w:pos="312"/>
        </w:tabs>
        <w:spacing w:before="120" w:after="120" w:line="276" w:lineRule="auto"/>
        <w:jc w:val="both"/>
        <w:rPr>
          <w:rFonts w:ascii="Times New Roman" w:hAnsi="Times New Roman"/>
          <w:b/>
          <w:sz w:val="24"/>
          <w:szCs w:val="24"/>
        </w:rPr>
      </w:pPr>
      <w:r w:rsidRPr="00E90F39">
        <w:rPr>
          <w:rFonts w:ascii="Times New Roman" w:hAnsi="Times New Roman"/>
          <w:sz w:val="24"/>
          <w:szCs w:val="24"/>
        </w:rPr>
        <w:t>Инфраструктура и оборудване за масов спорт;</w:t>
      </w:r>
    </w:p>
    <w:p w14:paraId="4D7E7B47" w14:textId="154AEC93" w:rsidR="002E3D31" w:rsidRPr="00E90F39" w:rsidRDefault="002E3D31" w:rsidP="006C6EB6">
      <w:pPr>
        <w:numPr>
          <w:ilvl w:val="0"/>
          <w:numId w:val="19"/>
        </w:numPr>
        <w:tabs>
          <w:tab w:val="left" w:pos="312"/>
        </w:tabs>
        <w:spacing w:before="120" w:after="120" w:line="276" w:lineRule="auto"/>
        <w:ind w:left="28" w:firstLine="360"/>
        <w:jc w:val="both"/>
        <w:rPr>
          <w:rFonts w:ascii="Times New Roman" w:hAnsi="Times New Roman"/>
          <w:b/>
          <w:sz w:val="24"/>
          <w:szCs w:val="24"/>
        </w:rPr>
      </w:pPr>
      <w:r w:rsidRPr="00E90F39">
        <w:rPr>
          <w:rFonts w:ascii="Times New Roman" w:hAnsi="Times New Roman"/>
          <w:sz w:val="24"/>
          <w:szCs w:val="24"/>
        </w:rPr>
        <w:t>Съхранение и развитие на културното наследство: инфраструктура и оборудване за културни организации, обекти и сгради, вкл. за създаване на ключови регистри и</w:t>
      </w:r>
      <w:r w:rsidR="00B117B3" w:rsidRPr="00E90F39">
        <w:rPr>
          <w:rFonts w:ascii="Times New Roman" w:hAnsi="Times New Roman"/>
          <w:sz w:val="24"/>
          <w:szCs w:val="24"/>
        </w:rPr>
        <w:t xml:space="preserve"> </w:t>
      </w:r>
      <w:r w:rsidRPr="00E90F39">
        <w:rPr>
          <w:rFonts w:ascii="Times New Roman" w:hAnsi="Times New Roman"/>
          <w:sz w:val="24"/>
          <w:szCs w:val="24"/>
        </w:rPr>
        <w:t>дигитализация на културни ценности; разработване на планове за опазване и управление на обектите на недвижимото културно наследство;</w:t>
      </w:r>
    </w:p>
    <w:p w14:paraId="084C27FD" w14:textId="77777777" w:rsidR="002E3D31" w:rsidRPr="00E90F39" w:rsidRDefault="002E3D31" w:rsidP="006C6EB6">
      <w:pPr>
        <w:numPr>
          <w:ilvl w:val="0"/>
          <w:numId w:val="19"/>
        </w:numPr>
        <w:tabs>
          <w:tab w:val="left" w:pos="312"/>
        </w:tabs>
        <w:spacing w:before="120" w:after="120" w:line="276" w:lineRule="auto"/>
        <w:ind w:left="28" w:firstLine="360"/>
        <w:jc w:val="both"/>
        <w:rPr>
          <w:rFonts w:ascii="Times New Roman" w:hAnsi="Times New Roman"/>
          <w:b/>
          <w:sz w:val="24"/>
          <w:szCs w:val="24"/>
        </w:rPr>
      </w:pPr>
      <w:r w:rsidRPr="00E90F39">
        <w:rPr>
          <w:rFonts w:ascii="Times New Roman" w:hAnsi="Times New Roman"/>
          <w:sz w:val="24"/>
          <w:szCs w:val="24"/>
        </w:rPr>
        <w:t>Съхранение и развитие на природното наследство, вкл. инвестиции в инфраструктура за планински туризъм (напр. хижи и заслони);</w:t>
      </w:r>
    </w:p>
    <w:p w14:paraId="028A0AC4" w14:textId="115DBB02" w:rsidR="00CB1A08" w:rsidRPr="00E90F39" w:rsidRDefault="002E3D31" w:rsidP="006C6EB6">
      <w:pPr>
        <w:pStyle w:val="ListParagraph"/>
        <w:spacing w:before="120" w:after="120" w:line="276" w:lineRule="auto"/>
        <w:ind w:left="0"/>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Общодостъпна дребномащабна инфраструктура и меки мерки за насърчаване развитието на местни забележителности и атракции, включително популяризирането на устойчиви форми на туризъм: екотуризъм (отговорно пътуване до природни места без да се засяга дивата природа), селски туризъм</w:t>
      </w:r>
      <w:r w:rsidR="00185866"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(насърчаващ алтернативна заетост в селските райони), културен туризъм (развитие на културни забележителности и атракции опазващи културното наследство, както и активно изживяване и участие в културни прояви и творчески процеси), крайбрежен, рекреационен и морски туризъм (с внимание към околната среда и местните традиции, свързани с рибарството и аквакултурите).</w:t>
      </w:r>
    </w:p>
    <w:p w14:paraId="60E1C5A9" w14:textId="77777777" w:rsidR="00FC5700" w:rsidRPr="00E90F39" w:rsidRDefault="00FC5700" w:rsidP="006C6EB6">
      <w:pPr>
        <w:pStyle w:val="ListParagraph"/>
        <w:spacing w:before="120" w:after="120" w:line="276" w:lineRule="auto"/>
        <w:ind w:left="0"/>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Инвестициите в сектор туризъм следва да съответстват на целите на Пътя за преход в туризма: ускоряване на зеления и цифров преход и подобряване на устойчивостта на туристическата екосистема. </w:t>
      </w:r>
    </w:p>
    <w:p w14:paraId="5068C37A" w14:textId="12003AF5" w:rsidR="00FC5700" w:rsidRPr="00E90F39" w:rsidRDefault="00755757" w:rsidP="006C6EB6">
      <w:pPr>
        <w:pStyle w:val="ListParagraph"/>
        <w:spacing w:before="120" w:after="120" w:line="276" w:lineRule="auto"/>
        <w:ind w:left="0"/>
        <w:contextualSpacing w:val="0"/>
        <w:jc w:val="both"/>
        <w:rPr>
          <w:rFonts w:ascii="Times New Roman" w:eastAsia="Times New Roman" w:hAnsi="Times New Roman"/>
          <w:b/>
          <w:sz w:val="24"/>
          <w:szCs w:val="24"/>
        </w:rPr>
      </w:pPr>
      <w:r w:rsidRPr="00E90F39">
        <w:rPr>
          <w:rFonts w:ascii="Times New Roman" w:eastAsia="Times New Roman" w:hAnsi="Times New Roman"/>
          <w:b/>
          <w:sz w:val="24"/>
          <w:szCs w:val="24"/>
        </w:rPr>
        <w:lastRenderedPageBreak/>
        <w:t>!!!</w:t>
      </w:r>
      <w:r w:rsidR="008B1D2C" w:rsidRPr="00E90F39">
        <w:rPr>
          <w:rFonts w:ascii="Times New Roman" w:eastAsia="Times New Roman" w:hAnsi="Times New Roman"/>
          <w:b/>
          <w:sz w:val="24"/>
          <w:szCs w:val="24"/>
        </w:rPr>
        <w:t xml:space="preserve">ПОДКРЕПАТА ЗА РАЗВИТИЕ НА ТУРИЗМА Е ОБВЪРЗАНА САМО С ИНФРАСТРУКТУРНИ ИНВЕСТИЦИИ ЗА РАЗВИТИЕ НА КУЛТУРНОТО И ПРИРОДНОТО НАСЛЕДСТВО. </w:t>
      </w:r>
    </w:p>
    <w:p w14:paraId="5E200C6A" w14:textId="77777777" w:rsidR="00FC5700" w:rsidRPr="00E90F39" w:rsidRDefault="00FC5700" w:rsidP="006C6EB6">
      <w:pPr>
        <w:pStyle w:val="ListParagraph"/>
        <w:spacing w:before="120" w:after="120" w:line="276" w:lineRule="auto"/>
        <w:ind w:left="0"/>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Под </w:t>
      </w:r>
      <w:r w:rsidRPr="00E90F39">
        <w:rPr>
          <w:rFonts w:ascii="Times New Roman" w:eastAsia="Times New Roman" w:hAnsi="Times New Roman"/>
          <w:b/>
          <w:sz w:val="24"/>
          <w:szCs w:val="24"/>
        </w:rPr>
        <w:t>„общодостъпна дребномащабна инфраструктура</w:t>
      </w:r>
      <w:r w:rsidRPr="00E90F39">
        <w:rPr>
          <w:rFonts w:ascii="Times New Roman" w:eastAsia="Times New Roman" w:hAnsi="Times New Roman"/>
          <w:sz w:val="24"/>
          <w:szCs w:val="24"/>
        </w:rPr>
        <w:t xml:space="preserve">“ се има предвид, инфраструктура на стойност до 3 млн. евро, обвързана с </w:t>
      </w:r>
      <w:r w:rsidRPr="00E90F39">
        <w:rPr>
          <w:rFonts w:ascii="Times New Roman" w:eastAsia="Times New Roman" w:hAnsi="Times New Roman"/>
          <w:b/>
          <w:sz w:val="24"/>
          <w:szCs w:val="24"/>
        </w:rPr>
        <w:t>конкретен съществуващ обект на културното или природното наследство</w:t>
      </w:r>
      <w:r w:rsidRPr="00E90F39">
        <w:rPr>
          <w:rFonts w:ascii="Times New Roman" w:eastAsia="Times New Roman" w:hAnsi="Times New Roman"/>
          <w:sz w:val="24"/>
          <w:szCs w:val="24"/>
        </w:rPr>
        <w:t>, която включва туристически пътеки и пътеки на здравето, пътеки за катерене, езда и колоездене, места за пикник, указателни табели, хижи и заслони, посетителски центрове за представяне и експониране на местното природно и културно наследство, както и обслужващи съоръжения (като малки магазин или заведение) и съпътстващата техническа инфраструктура в района на атракциите като ВиК, детски площадки, съоръжения за отдих и спорт, паркинги, зелени площи, тоалетни, осветление и ел. инсталация, малки съоръжения за събиране на отпадъци, комунални услуги и съоръжения, обслужващи туристическата атракция и посетителите, които са необходими за развитието на цялостен туристически продукт.</w:t>
      </w:r>
    </w:p>
    <w:p w14:paraId="0C8ECA83" w14:textId="6177B20D" w:rsidR="00130889" w:rsidRPr="00E90F39" w:rsidRDefault="00130889" w:rsidP="006C6EB6">
      <w:pPr>
        <w:pStyle w:val="ListParagraph"/>
        <w:spacing w:before="120" w:after="120" w:line="276" w:lineRule="auto"/>
        <w:ind w:left="0"/>
        <w:contextualSpacing w:val="0"/>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В случаите на сгради културни ценности, включени в обхвата на Закона за културното наследство, същите се съгласуват по реда на Закона за културното наследство.</w:t>
      </w:r>
    </w:p>
    <w:p w14:paraId="082D6253" w14:textId="232C39CB" w:rsidR="00EF03C7" w:rsidRPr="00E90F39" w:rsidRDefault="00EF03C7" w:rsidP="006C6EB6">
      <w:pPr>
        <w:pStyle w:val="ListParagraph"/>
        <w:spacing w:before="120" w:after="120"/>
        <w:ind w:left="0"/>
        <w:contextualSpacing w:val="0"/>
        <w:jc w:val="both"/>
        <w:rPr>
          <w:rFonts w:ascii="Times New Roman" w:eastAsia="Times New Roman" w:hAnsi="Times New Roman"/>
          <w:b/>
          <w:sz w:val="24"/>
          <w:szCs w:val="24"/>
        </w:rPr>
      </w:pPr>
      <w:r w:rsidRPr="00E90F39">
        <w:rPr>
          <w:rFonts w:ascii="Times New Roman" w:eastAsia="Times New Roman" w:hAnsi="Times New Roman"/>
          <w:b/>
          <w:sz w:val="24"/>
          <w:szCs w:val="24"/>
        </w:rPr>
        <w:t>Специфични изисквания за дейностите за Култура, спорт и туризъм, свързани с режимите на държавна помощ, са посочени в т.16.10.</w:t>
      </w:r>
      <w:r w:rsidR="00D95F8B" w:rsidRPr="00E90F39">
        <w:rPr>
          <w:rFonts w:ascii="Times New Roman" w:hAnsi="Times New Roman"/>
          <w:b/>
          <w:sz w:val="24"/>
          <w:szCs w:val="24"/>
        </w:rPr>
        <w:t xml:space="preserve"> </w:t>
      </w:r>
      <w:r w:rsidR="00D95F8B" w:rsidRPr="00E90F39">
        <w:rPr>
          <w:rFonts w:ascii="Times New Roman" w:eastAsia="Times New Roman" w:hAnsi="Times New Roman"/>
          <w:b/>
          <w:sz w:val="24"/>
          <w:szCs w:val="24"/>
        </w:rPr>
        <w:t>от настоящите Насоки за кандидатстване.</w:t>
      </w:r>
    </w:p>
    <w:p w14:paraId="7B874838" w14:textId="77777777" w:rsidR="00EF03C7" w:rsidRPr="00E90F39" w:rsidRDefault="00EF03C7" w:rsidP="006C6EB6">
      <w:pPr>
        <w:pStyle w:val="ListParagraph"/>
        <w:spacing w:before="120" w:after="120" w:line="276" w:lineRule="auto"/>
        <w:ind w:left="0"/>
        <w:contextualSpacing w:val="0"/>
        <w:jc w:val="both"/>
        <w:rPr>
          <w:rFonts w:ascii="Times New Roman" w:eastAsia="Times New Roman" w:hAnsi="Times New Roman"/>
          <w:sz w:val="24"/>
          <w:szCs w:val="24"/>
        </w:rPr>
      </w:pPr>
    </w:p>
    <w:p w14:paraId="1BD58C39" w14:textId="16D6FA92" w:rsidR="00D90000" w:rsidRPr="00E90F39" w:rsidRDefault="00D90000" w:rsidP="006C6EB6">
      <w:pPr>
        <w:pStyle w:val="ListParagraph"/>
        <w:numPr>
          <w:ilvl w:val="0"/>
          <w:numId w:val="11"/>
        </w:numPr>
        <w:spacing w:before="120" w:after="120" w:line="276" w:lineRule="auto"/>
        <w:ind w:left="284" w:hanging="284"/>
        <w:contextualSpacing w:val="0"/>
        <w:jc w:val="both"/>
        <w:rPr>
          <w:rFonts w:ascii="Times New Roman" w:eastAsia="Times New Roman" w:hAnsi="Times New Roman"/>
          <w:b/>
          <w:sz w:val="24"/>
          <w:szCs w:val="24"/>
        </w:rPr>
      </w:pPr>
      <w:r w:rsidRPr="00E90F39">
        <w:rPr>
          <w:rFonts w:ascii="Times New Roman" w:eastAsia="Times New Roman" w:hAnsi="Times New Roman"/>
          <w:b/>
          <w:sz w:val="24"/>
          <w:szCs w:val="24"/>
        </w:rPr>
        <w:t>Други съпътстващи допустими дейности:</w:t>
      </w:r>
    </w:p>
    <w:p w14:paraId="26A3536D" w14:textId="74F69B20"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Извършване на обследване за установяване на техническите характеристики, свързани с удовлетворяване на изискванията на свързани с удовлетворяване на изискванията по чл.169, ал.1 и ал.3 от ЗУТ</w:t>
      </w:r>
      <w:r w:rsidR="005C5CA2" w:rsidRPr="00E90F39">
        <w:rPr>
          <w:rFonts w:ascii="Times New Roman" w:eastAsia="Times New Roman" w:hAnsi="Times New Roman"/>
          <w:sz w:val="24"/>
          <w:szCs w:val="24"/>
        </w:rPr>
        <w:t xml:space="preserve"> и изготвяне на технически паспорт</w:t>
      </w:r>
      <w:r w:rsidRPr="00E90F39">
        <w:rPr>
          <w:rFonts w:ascii="Times New Roman" w:eastAsia="Times New Roman" w:hAnsi="Times New Roman"/>
          <w:sz w:val="24"/>
          <w:szCs w:val="24"/>
        </w:rPr>
        <w:t>;</w:t>
      </w:r>
    </w:p>
    <w:p w14:paraId="62C43504" w14:textId="79DF43A8"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Изготвяне на инвестиционен проект</w:t>
      </w:r>
      <w:r w:rsidR="005C5CA2" w:rsidRPr="00E90F39">
        <w:rPr>
          <w:rFonts w:ascii="Times New Roman" w:eastAsia="Times New Roman" w:hAnsi="Times New Roman"/>
          <w:sz w:val="24"/>
          <w:szCs w:val="24"/>
        </w:rPr>
        <w:t xml:space="preserve"> съгласно ЗУТ</w:t>
      </w:r>
      <w:r w:rsidRPr="00E90F39">
        <w:rPr>
          <w:rFonts w:ascii="Times New Roman" w:eastAsia="Times New Roman" w:hAnsi="Times New Roman"/>
          <w:sz w:val="24"/>
          <w:szCs w:val="24"/>
        </w:rPr>
        <w:t>;</w:t>
      </w:r>
    </w:p>
    <w:p w14:paraId="1C32D20B" w14:textId="31D550BF"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Оценка на съответствието на проектите, съгласно чл.142 и чл.169 от ЗУТ;</w:t>
      </w:r>
    </w:p>
    <w:p w14:paraId="64B09F93" w14:textId="32CE8273"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Авторски и строителен надзор съгласно ЗУТ;</w:t>
      </w:r>
    </w:p>
    <w:p w14:paraId="66E6B15A" w14:textId="6942749A"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Въвеждане на обекта в експлоатация;</w:t>
      </w:r>
    </w:p>
    <w:p w14:paraId="35801E60" w14:textId="7EEAB218" w:rsidR="000D01EA" w:rsidRPr="00E90F39" w:rsidRDefault="000D01EA"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Други съпътстващи допустими дейности, в съответствие с допустимите дейности и разпоредбите на Регламент (ЕС) 2021/1060, пряко свързани и необходими за изпълнени на проектното предложение</w:t>
      </w:r>
      <w:r w:rsidR="00876F50" w:rsidRPr="00E90F39">
        <w:rPr>
          <w:rFonts w:ascii="Times New Roman" w:eastAsia="Times New Roman" w:hAnsi="Times New Roman"/>
          <w:sz w:val="24"/>
          <w:szCs w:val="24"/>
        </w:rPr>
        <w:t xml:space="preserve"> (като например финансов анализ</w:t>
      </w:r>
      <w:r w:rsidR="007C62A6" w:rsidRPr="00E90F39">
        <w:rPr>
          <w:rFonts w:ascii="Times New Roman" w:eastAsia="Times New Roman" w:hAnsi="Times New Roman"/>
          <w:sz w:val="24"/>
          <w:szCs w:val="24"/>
        </w:rPr>
        <w:t xml:space="preserve">, </w:t>
      </w:r>
      <w:r w:rsidR="00876F50" w:rsidRPr="00E90F39">
        <w:rPr>
          <w:rFonts w:ascii="Times New Roman" w:eastAsia="Times New Roman" w:hAnsi="Times New Roman"/>
          <w:sz w:val="24"/>
          <w:szCs w:val="24"/>
        </w:rPr>
        <w:t xml:space="preserve"> </w:t>
      </w:r>
      <w:r w:rsidR="007C62A6" w:rsidRPr="00E90F39">
        <w:rPr>
          <w:rFonts w:ascii="Times New Roman" w:eastAsia="Times New Roman" w:hAnsi="Times New Roman"/>
          <w:sz w:val="24"/>
          <w:szCs w:val="24"/>
        </w:rPr>
        <w:t xml:space="preserve">изготвяне на обследване за енергийна ефективност и на сертификат за енергийни характеристики на сградите, </w:t>
      </w:r>
      <w:r w:rsidR="00876F50" w:rsidRPr="00E90F39">
        <w:rPr>
          <w:rFonts w:ascii="Times New Roman" w:eastAsia="Times New Roman" w:hAnsi="Times New Roman"/>
          <w:sz w:val="24"/>
          <w:szCs w:val="24"/>
        </w:rPr>
        <w:t>и др.)</w:t>
      </w:r>
      <w:r w:rsidRPr="00E90F39">
        <w:rPr>
          <w:rFonts w:ascii="Times New Roman" w:eastAsia="Times New Roman" w:hAnsi="Times New Roman"/>
          <w:sz w:val="24"/>
          <w:szCs w:val="24"/>
        </w:rPr>
        <w:t>;</w:t>
      </w:r>
    </w:p>
    <w:p w14:paraId="3B2EB990" w14:textId="21356BB4"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Видимост, прозрачност и комуникация на проекта;</w:t>
      </w:r>
    </w:p>
    <w:p w14:paraId="5BA738EB" w14:textId="52595DE0" w:rsidR="00D90000" w:rsidRPr="00E90F39" w:rsidRDefault="00D90000" w:rsidP="006C6EB6">
      <w:pPr>
        <w:pStyle w:val="ListParagraph"/>
        <w:numPr>
          <w:ilvl w:val="0"/>
          <w:numId w:val="1"/>
        </w:numPr>
        <w:spacing w:before="120" w:after="120" w:line="276" w:lineRule="auto"/>
        <w:contextualSpacing w:val="0"/>
        <w:jc w:val="both"/>
        <w:rPr>
          <w:rFonts w:ascii="Times New Roman" w:eastAsia="Times New Roman" w:hAnsi="Times New Roman"/>
          <w:sz w:val="24"/>
          <w:szCs w:val="24"/>
        </w:rPr>
      </w:pPr>
      <w:r w:rsidRPr="00E90F39">
        <w:rPr>
          <w:rFonts w:ascii="Times New Roman" w:eastAsia="Times New Roman" w:hAnsi="Times New Roman"/>
          <w:sz w:val="24"/>
          <w:szCs w:val="24"/>
        </w:rPr>
        <w:t>Организация и управление на проекта.</w:t>
      </w:r>
    </w:p>
    <w:p w14:paraId="497338C9" w14:textId="376A8B9F" w:rsidR="0084035C" w:rsidRPr="00E90F39" w:rsidRDefault="0084035C" w:rsidP="006C6EB6">
      <w:pPr>
        <w:spacing w:before="120" w:after="12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ВАЖНО!!!</w:t>
      </w:r>
    </w:p>
    <w:p w14:paraId="139D44FF" w14:textId="3E58B797" w:rsidR="0084035C" w:rsidRPr="00E90F39" w:rsidRDefault="0084035C" w:rsidP="006C6EB6">
      <w:pPr>
        <w:spacing w:before="120" w:after="120" w:line="276" w:lineRule="auto"/>
        <w:jc w:val="both"/>
        <w:rPr>
          <w:rFonts w:ascii="Times New Roman" w:eastAsia="Times New Roman" w:hAnsi="Times New Roman"/>
          <w:b/>
          <w:sz w:val="24"/>
          <w:szCs w:val="24"/>
        </w:rPr>
      </w:pPr>
      <w:r w:rsidRPr="00E90F39">
        <w:rPr>
          <w:rFonts w:ascii="Times New Roman" w:eastAsia="Times New Roman" w:hAnsi="Times New Roman"/>
          <w:sz w:val="24"/>
          <w:szCs w:val="24"/>
        </w:rPr>
        <w:lastRenderedPageBreak/>
        <w:t xml:space="preserve">За дейности в режим на финансиране ОРГО, за да бъдат допустими </w:t>
      </w:r>
      <w:r w:rsidR="00744D30" w:rsidRPr="00E90F39">
        <w:rPr>
          <w:rFonts w:ascii="Times New Roman" w:eastAsia="Times New Roman" w:hAnsi="Times New Roman"/>
          <w:b/>
          <w:sz w:val="24"/>
          <w:szCs w:val="24"/>
        </w:rPr>
        <w:t xml:space="preserve">разходите за допустимите </w:t>
      </w:r>
      <w:r w:rsidRPr="00E90F39">
        <w:rPr>
          <w:rFonts w:ascii="Times New Roman" w:eastAsia="Times New Roman" w:hAnsi="Times New Roman"/>
          <w:sz w:val="24"/>
          <w:szCs w:val="24"/>
        </w:rPr>
        <w:t>дейности</w:t>
      </w:r>
      <w:r w:rsidR="00744D30" w:rsidRPr="00E90F39">
        <w:rPr>
          <w:rFonts w:ascii="Times New Roman" w:eastAsia="Times New Roman" w:hAnsi="Times New Roman"/>
          <w:sz w:val="24"/>
          <w:szCs w:val="24"/>
        </w:rPr>
        <w:t xml:space="preserve"> същите следва да се извършени </w:t>
      </w:r>
      <w:r w:rsidRPr="00E90F39">
        <w:rPr>
          <w:rFonts w:ascii="Times New Roman" w:eastAsia="Times New Roman" w:hAnsi="Times New Roman"/>
          <w:b/>
          <w:sz w:val="24"/>
          <w:szCs w:val="24"/>
        </w:rPr>
        <w:t>след датата на подаването на проектното предложение, с изключение на разходите за предварителни дейности</w:t>
      </w:r>
      <w:r w:rsidRPr="00E90F39">
        <w:rPr>
          <w:rFonts w:ascii="Times New Roman" w:eastAsia="Times New Roman" w:hAnsi="Times New Roman"/>
          <w:b/>
          <w:sz w:val="24"/>
          <w:szCs w:val="24"/>
          <w:vertAlign w:val="superscript"/>
        </w:rPr>
        <w:footnoteReference w:id="14"/>
      </w:r>
      <w:r w:rsidRPr="00E90F39">
        <w:rPr>
          <w:rFonts w:ascii="Times New Roman" w:eastAsia="Times New Roman" w:hAnsi="Times New Roman"/>
          <w:b/>
          <w:sz w:val="24"/>
          <w:szCs w:val="24"/>
        </w:rPr>
        <w:t xml:space="preserve">. </w:t>
      </w:r>
      <w:r w:rsidR="00744D30" w:rsidRPr="00E90F39">
        <w:rPr>
          <w:rFonts w:ascii="Times New Roman" w:eastAsia="Times New Roman" w:hAnsi="Times New Roman"/>
          <w:b/>
          <w:sz w:val="24"/>
          <w:szCs w:val="24"/>
        </w:rPr>
        <w:t xml:space="preserve"> </w:t>
      </w:r>
      <w:r w:rsidRPr="00E90F39">
        <w:rPr>
          <w:rFonts w:ascii="Times New Roman" w:eastAsia="Times New Roman" w:hAnsi="Times New Roman"/>
          <w:b/>
          <w:sz w:val="24"/>
          <w:szCs w:val="24"/>
        </w:rPr>
        <w:t xml:space="preserve">За да бъдат финансирани разходите за предварителни дейности, които попадат в обхвата на чл.2, пар.23 от ОРГО,  </w:t>
      </w:r>
      <w:r w:rsidRPr="00E90F39">
        <w:rPr>
          <w:rFonts w:ascii="Times New Roman" w:eastAsia="Times New Roman" w:hAnsi="Times New Roman"/>
          <w:b/>
          <w:i/>
          <w:sz w:val="24"/>
          <w:szCs w:val="24"/>
          <w:u w:val="single"/>
        </w:rPr>
        <w:t>следва те да бъдат извършени след като кандидата уведоми УО на ПРР чрез подаване на заявление</w:t>
      </w:r>
      <w:r w:rsidR="00744D30" w:rsidRPr="00E90F39">
        <w:rPr>
          <w:rStyle w:val="FootnoteReference"/>
          <w:rFonts w:ascii="Times New Roman" w:eastAsia="Times New Roman" w:hAnsi="Times New Roman"/>
          <w:b/>
          <w:i/>
          <w:sz w:val="24"/>
          <w:szCs w:val="24"/>
          <w:u w:val="single"/>
        </w:rPr>
        <w:footnoteReference w:id="15"/>
      </w:r>
      <w:r w:rsidRPr="00E90F39">
        <w:rPr>
          <w:rFonts w:ascii="Times New Roman" w:eastAsia="Times New Roman" w:hAnsi="Times New Roman"/>
          <w:b/>
          <w:i/>
          <w:sz w:val="24"/>
          <w:szCs w:val="24"/>
          <w:u w:val="single"/>
        </w:rPr>
        <w:t xml:space="preserve"> съгласно Приложение 3 ЗАЯВЛЕНИЕ ЗА ПОМОЩ_</w:t>
      </w:r>
      <w:r w:rsidR="0097187B" w:rsidRPr="00E90F39">
        <w:rPr>
          <w:rFonts w:ascii="Times New Roman" w:eastAsia="Times New Roman" w:hAnsi="Times New Roman"/>
          <w:b/>
          <w:i/>
          <w:sz w:val="24"/>
          <w:szCs w:val="24"/>
          <w:u w:val="single"/>
        </w:rPr>
        <w:t xml:space="preserve">предварителни </w:t>
      </w:r>
      <w:r w:rsidRPr="00E90F39">
        <w:rPr>
          <w:rFonts w:ascii="Times New Roman" w:eastAsia="Times New Roman" w:hAnsi="Times New Roman"/>
          <w:b/>
          <w:i/>
          <w:sz w:val="24"/>
          <w:szCs w:val="24"/>
          <w:u w:val="single"/>
        </w:rPr>
        <w:t>дейности.</w:t>
      </w:r>
      <w:r w:rsidRPr="00E90F39">
        <w:rPr>
          <w:rFonts w:ascii="Times New Roman" w:eastAsia="Times New Roman" w:hAnsi="Times New Roman"/>
          <w:b/>
          <w:sz w:val="24"/>
          <w:szCs w:val="24"/>
        </w:rPr>
        <w:t xml:space="preserve"> Разходите за </w:t>
      </w:r>
      <w:r w:rsidR="0097187B" w:rsidRPr="00E90F39">
        <w:rPr>
          <w:rFonts w:ascii="Times New Roman" w:eastAsia="Times New Roman" w:hAnsi="Times New Roman"/>
          <w:b/>
          <w:sz w:val="24"/>
          <w:szCs w:val="24"/>
        </w:rPr>
        <w:t xml:space="preserve">предварителни </w:t>
      </w:r>
      <w:r w:rsidRPr="00E90F39">
        <w:rPr>
          <w:rFonts w:ascii="Times New Roman" w:eastAsia="Times New Roman" w:hAnsi="Times New Roman"/>
          <w:b/>
          <w:sz w:val="24"/>
          <w:szCs w:val="24"/>
        </w:rPr>
        <w:t>дейности по смисъла на чл.2, пар.23 от ОРГО могат да се финансират, ако са извършени след подаване на заявлението по образец (Приложение 3 ЗАЯВЛЕНИЕ ЗА ПОМОЩ_</w:t>
      </w:r>
      <w:r w:rsidR="0097187B" w:rsidRPr="00E90F39">
        <w:rPr>
          <w:rFonts w:ascii="Times New Roman" w:eastAsia="Times New Roman" w:hAnsi="Times New Roman"/>
          <w:b/>
          <w:sz w:val="24"/>
          <w:szCs w:val="24"/>
        </w:rPr>
        <w:t xml:space="preserve"> Предварителни </w:t>
      </w:r>
      <w:r w:rsidRPr="00E90F39">
        <w:rPr>
          <w:rFonts w:ascii="Times New Roman" w:eastAsia="Times New Roman" w:hAnsi="Times New Roman"/>
          <w:b/>
          <w:sz w:val="24"/>
          <w:szCs w:val="24"/>
        </w:rPr>
        <w:t xml:space="preserve">дейности).  </w:t>
      </w:r>
    </w:p>
    <w:p w14:paraId="3E2B0CAA" w14:textId="63AFAD21" w:rsidR="007D566F" w:rsidRPr="00E90F39" w:rsidRDefault="007D566F" w:rsidP="006C6EB6">
      <w:pPr>
        <w:pStyle w:val="ListParagraph"/>
        <w:spacing w:after="0" w:line="276" w:lineRule="auto"/>
        <w:ind w:left="0"/>
        <w:jc w:val="both"/>
        <w:rPr>
          <w:rFonts w:ascii="Times New Roman" w:eastAsia="Times New Roman" w:hAnsi="Times New Roman"/>
          <w:b/>
          <w:sz w:val="24"/>
          <w:szCs w:val="24"/>
        </w:rPr>
      </w:pPr>
    </w:p>
    <w:p w14:paraId="742D3492" w14:textId="6C87FF95" w:rsidR="00A56591" w:rsidRPr="00E90F39" w:rsidRDefault="00A56591" w:rsidP="006C6EB6">
      <w:pPr>
        <w:pStyle w:val="ListParagraph"/>
        <w:numPr>
          <w:ilvl w:val="1"/>
          <w:numId w:val="8"/>
        </w:numPr>
        <w:spacing w:after="0" w:line="276" w:lineRule="auto"/>
        <w:ind w:hanging="764"/>
        <w:jc w:val="both"/>
        <w:rPr>
          <w:rFonts w:ascii="Times New Roman" w:eastAsia="Times New Roman" w:hAnsi="Times New Roman"/>
          <w:b/>
          <w:sz w:val="24"/>
          <w:szCs w:val="24"/>
        </w:rPr>
      </w:pPr>
      <w:r w:rsidRPr="00E90F39">
        <w:rPr>
          <w:rFonts w:ascii="Times New Roman" w:eastAsia="Times New Roman" w:hAnsi="Times New Roman"/>
          <w:b/>
          <w:sz w:val="24"/>
          <w:szCs w:val="24"/>
        </w:rPr>
        <w:t>ОБЩИ ИЗИСКВАНИЯ КЪМ ВСИЧКИ ПРОЕКТНИ ПРЕДЛОЖЕНИЯ</w:t>
      </w:r>
      <w:r w:rsidR="009B223E" w:rsidRPr="00E90F39">
        <w:rPr>
          <w:rFonts w:ascii="Times New Roman" w:eastAsia="Times New Roman" w:hAnsi="Times New Roman"/>
          <w:b/>
          <w:sz w:val="24"/>
          <w:szCs w:val="24"/>
        </w:rPr>
        <w:t xml:space="preserve"> </w:t>
      </w:r>
      <w:r w:rsidR="00755757" w:rsidRPr="00E90F39">
        <w:rPr>
          <w:rFonts w:ascii="Times New Roman" w:eastAsia="Times New Roman" w:hAnsi="Times New Roman"/>
          <w:b/>
          <w:sz w:val="24"/>
          <w:szCs w:val="24"/>
        </w:rPr>
        <w:t xml:space="preserve">ЗА </w:t>
      </w:r>
      <w:r w:rsidR="009B223E" w:rsidRPr="00E90F39">
        <w:rPr>
          <w:rFonts w:ascii="Times New Roman" w:eastAsia="Times New Roman" w:hAnsi="Times New Roman"/>
          <w:b/>
          <w:sz w:val="24"/>
          <w:szCs w:val="24"/>
        </w:rPr>
        <w:t>ВСИЧКИ ДЕЙНОСТИ, ОПИСАНИ В Т.13.1.</w:t>
      </w:r>
    </w:p>
    <w:p w14:paraId="20EE4F7B" w14:textId="3864EE44" w:rsidR="00BA03A2" w:rsidRPr="00E90F39" w:rsidRDefault="00095C39" w:rsidP="006C6EB6">
      <w:pPr>
        <w:spacing w:after="0" w:line="276" w:lineRule="auto"/>
        <w:jc w:val="both"/>
        <w:rPr>
          <w:rFonts w:ascii="Times New Roman" w:hAnsi="Times New Roman"/>
          <w:b/>
          <w:sz w:val="24"/>
          <w:u w:val="single"/>
        </w:rPr>
      </w:pPr>
      <w:r w:rsidRPr="00E90F39">
        <w:rPr>
          <w:rFonts w:ascii="Times New Roman" w:eastAsia="Times New Roman" w:hAnsi="Times New Roman"/>
          <w:b/>
          <w:sz w:val="24"/>
          <w:szCs w:val="24"/>
        </w:rPr>
        <w:t xml:space="preserve">Всички </w:t>
      </w:r>
      <w:r w:rsidR="002F4E47" w:rsidRPr="00E90F39">
        <w:rPr>
          <w:rFonts w:ascii="Times New Roman" w:eastAsia="Times New Roman" w:hAnsi="Times New Roman"/>
          <w:b/>
          <w:sz w:val="24"/>
          <w:szCs w:val="24"/>
        </w:rPr>
        <w:t>проектни предложения</w:t>
      </w:r>
      <w:r w:rsidRPr="00E90F39">
        <w:rPr>
          <w:rFonts w:ascii="Times New Roman" w:eastAsia="Times New Roman" w:hAnsi="Times New Roman"/>
          <w:b/>
          <w:sz w:val="24"/>
          <w:szCs w:val="24"/>
        </w:rPr>
        <w:t xml:space="preserve">, </w:t>
      </w:r>
      <w:r w:rsidR="00597BD1" w:rsidRPr="00E90F39">
        <w:rPr>
          <w:rFonts w:ascii="Times New Roman" w:eastAsia="Times New Roman" w:hAnsi="Times New Roman"/>
          <w:b/>
          <w:sz w:val="24"/>
          <w:szCs w:val="24"/>
        </w:rPr>
        <w:t>подадени по настоящата процедура</w:t>
      </w:r>
      <w:r w:rsidR="00ED0998" w:rsidRPr="00E90F39">
        <w:rPr>
          <w:rFonts w:ascii="Times New Roman" w:eastAsia="Times New Roman" w:hAnsi="Times New Roman"/>
          <w:b/>
          <w:sz w:val="24"/>
          <w:szCs w:val="24"/>
        </w:rPr>
        <w:t>,</w:t>
      </w:r>
      <w:r w:rsidR="00597BD1" w:rsidRPr="00E90F39">
        <w:rPr>
          <w:rFonts w:ascii="Times New Roman" w:eastAsia="Times New Roman" w:hAnsi="Times New Roman"/>
          <w:b/>
          <w:sz w:val="24"/>
          <w:szCs w:val="24"/>
        </w:rPr>
        <w:t xml:space="preserve"> за</w:t>
      </w:r>
      <w:r w:rsidRPr="00E90F39">
        <w:rPr>
          <w:rFonts w:ascii="Times New Roman" w:eastAsia="Times New Roman" w:hAnsi="Times New Roman"/>
          <w:b/>
          <w:sz w:val="24"/>
          <w:szCs w:val="24"/>
        </w:rPr>
        <w:t xml:space="preserve">дължително </w:t>
      </w:r>
      <w:r w:rsidRPr="00E90F39">
        <w:rPr>
          <w:rFonts w:ascii="Times New Roman" w:hAnsi="Times New Roman"/>
          <w:b/>
          <w:sz w:val="24"/>
          <w:u w:val="single"/>
        </w:rPr>
        <w:t xml:space="preserve">трябва </w:t>
      </w:r>
      <w:r w:rsidR="00BA03A2" w:rsidRPr="00E90F39">
        <w:rPr>
          <w:rFonts w:ascii="Times New Roman" w:hAnsi="Times New Roman"/>
          <w:b/>
          <w:sz w:val="24"/>
          <w:u w:val="single"/>
        </w:rPr>
        <w:t>да отговарят на следните изисквания:</w:t>
      </w:r>
    </w:p>
    <w:p w14:paraId="336C49EC" w14:textId="1315795A" w:rsidR="00F7353C" w:rsidRPr="00E90F39" w:rsidRDefault="00F7353C" w:rsidP="006C6EB6">
      <w:pPr>
        <w:pStyle w:val="ListParagraph"/>
        <w:numPr>
          <w:ilvl w:val="0"/>
          <w:numId w:val="29"/>
        </w:num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Предвидените дейностите в проектното предложение трябва да съответстват на допустимите дейности по настоящата процедура, както и на </w:t>
      </w:r>
      <w:r w:rsidR="00ED0998" w:rsidRPr="00E90F39">
        <w:rPr>
          <w:rFonts w:ascii="Times New Roman" w:eastAsia="Times New Roman" w:hAnsi="Times New Roman"/>
          <w:sz w:val="24"/>
          <w:szCs w:val="24"/>
        </w:rPr>
        <w:t xml:space="preserve">съответните </w:t>
      </w:r>
      <w:r w:rsidRPr="00E90F39">
        <w:rPr>
          <w:rFonts w:ascii="Times New Roman" w:eastAsia="Times New Roman" w:hAnsi="Times New Roman"/>
          <w:sz w:val="24"/>
          <w:szCs w:val="24"/>
        </w:rPr>
        <w:t xml:space="preserve">планирани дейности </w:t>
      </w:r>
      <w:r w:rsidR="006F26E6" w:rsidRPr="00E90F39">
        <w:rPr>
          <w:rFonts w:ascii="Times New Roman" w:eastAsia="Times New Roman" w:hAnsi="Times New Roman"/>
          <w:sz w:val="24"/>
          <w:szCs w:val="24"/>
        </w:rPr>
        <w:t xml:space="preserve">по ПРР </w:t>
      </w:r>
      <w:r w:rsidRPr="00E90F39">
        <w:rPr>
          <w:rFonts w:ascii="Times New Roman" w:eastAsia="Times New Roman" w:hAnsi="Times New Roman"/>
          <w:sz w:val="24"/>
          <w:szCs w:val="24"/>
        </w:rPr>
        <w:t>в одобрената концепция за ИТИ!</w:t>
      </w:r>
    </w:p>
    <w:p w14:paraId="1BE5808C" w14:textId="77777777" w:rsidR="009B306D" w:rsidRPr="00E90F39" w:rsidRDefault="009B306D" w:rsidP="006C6EB6">
      <w:pPr>
        <w:spacing w:after="0" w:line="276" w:lineRule="auto"/>
        <w:ind w:left="360"/>
        <w:jc w:val="both"/>
        <w:rPr>
          <w:rFonts w:ascii="Times New Roman" w:eastAsia="Times New Roman" w:hAnsi="Times New Roman"/>
          <w:b/>
          <w:sz w:val="24"/>
          <w:szCs w:val="24"/>
        </w:rPr>
      </w:pPr>
      <w:r w:rsidRPr="00E90F39">
        <w:rPr>
          <w:rFonts w:ascii="Times New Roman" w:eastAsia="Times New Roman" w:hAnsi="Times New Roman"/>
          <w:b/>
          <w:sz w:val="24"/>
          <w:szCs w:val="24"/>
        </w:rPr>
        <w:t>ВАЖНО!!!</w:t>
      </w:r>
    </w:p>
    <w:p w14:paraId="66E6BF99" w14:textId="50AD1AAF" w:rsidR="00D0478C" w:rsidRPr="00E90F39" w:rsidRDefault="00BC43BF" w:rsidP="006C6EB6">
      <w:pPr>
        <w:spacing w:after="0" w:line="276" w:lineRule="auto"/>
        <w:ind w:left="360"/>
        <w:jc w:val="both"/>
        <w:rPr>
          <w:rFonts w:ascii="Times New Roman" w:eastAsia="Times New Roman" w:hAnsi="Times New Roman"/>
          <w:sz w:val="24"/>
          <w:szCs w:val="24"/>
        </w:rPr>
      </w:pPr>
      <w:r w:rsidRPr="00E90F39">
        <w:rPr>
          <w:rFonts w:ascii="Times New Roman" w:eastAsia="Times New Roman" w:hAnsi="Times New Roman"/>
          <w:sz w:val="24"/>
          <w:szCs w:val="24"/>
        </w:rPr>
        <w:t>В проектното предложение следва да бъде предвидена отделна дейност за в</w:t>
      </w:r>
      <w:r w:rsidR="00D0478C" w:rsidRPr="00E90F39">
        <w:rPr>
          <w:rFonts w:ascii="Times New Roman" w:eastAsia="Times New Roman" w:hAnsi="Times New Roman"/>
          <w:sz w:val="24"/>
          <w:szCs w:val="24"/>
        </w:rPr>
        <w:t>секи обект</w:t>
      </w:r>
      <w:r w:rsidR="005B3288" w:rsidRPr="00E90F39">
        <w:rPr>
          <w:rFonts w:ascii="Times New Roman" w:eastAsia="Times New Roman" w:hAnsi="Times New Roman"/>
          <w:sz w:val="24"/>
          <w:szCs w:val="24"/>
        </w:rPr>
        <w:t>/и</w:t>
      </w:r>
      <w:r w:rsidRPr="00E90F39">
        <w:rPr>
          <w:rFonts w:ascii="Times New Roman" w:eastAsia="Times New Roman" w:hAnsi="Times New Roman"/>
          <w:sz w:val="24"/>
          <w:szCs w:val="24"/>
        </w:rPr>
        <w:t xml:space="preserve"> на интервенция</w:t>
      </w:r>
      <w:r w:rsidR="005B3288"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 xml:space="preserve">(сграда, съоръжение или др.) </w:t>
      </w:r>
      <w:r w:rsidR="005B3288" w:rsidRPr="00E90F39">
        <w:rPr>
          <w:rFonts w:ascii="Times New Roman" w:eastAsia="Times New Roman" w:hAnsi="Times New Roman"/>
          <w:sz w:val="24"/>
          <w:szCs w:val="24"/>
        </w:rPr>
        <w:t>от съответната група допустими дейности по ПРР (образова</w:t>
      </w:r>
      <w:r w:rsidRPr="00E90F39">
        <w:rPr>
          <w:rFonts w:ascii="Times New Roman" w:eastAsia="Times New Roman" w:hAnsi="Times New Roman"/>
          <w:sz w:val="24"/>
          <w:szCs w:val="24"/>
        </w:rPr>
        <w:t>телна, социална</w:t>
      </w:r>
      <w:r w:rsidR="005B3288" w:rsidRPr="00E90F39">
        <w:rPr>
          <w:rFonts w:ascii="Times New Roman" w:eastAsia="Times New Roman" w:hAnsi="Times New Roman"/>
          <w:sz w:val="24"/>
          <w:szCs w:val="24"/>
        </w:rPr>
        <w:t>, здрав</w:t>
      </w:r>
      <w:r w:rsidRPr="00E90F39">
        <w:rPr>
          <w:rFonts w:ascii="Times New Roman" w:eastAsia="Times New Roman" w:hAnsi="Times New Roman"/>
          <w:sz w:val="24"/>
          <w:szCs w:val="24"/>
        </w:rPr>
        <w:t>на инфраструктура</w:t>
      </w:r>
      <w:r w:rsidR="005B3288"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енергийна ефективност</w:t>
      </w:r>
      <w:r w:rsidR="005B3288" w:rsidRPr="00E90F39">
        <w:rPr>
          <w:rFonts w:ascii="Times New Roman" w:eastAsia="Times New Roman" w:hAnsi="Times New Roman"/>
          <w:sz w:val="24"/>
          <w:szCs w:val="24"/>
        </w:rPr>
        <w:t xml:space="preserve"> и др.)</w:t>
      </w:r>
      <w:r w:rsidR="00B7529F" w:rsidRPr="00E90F39">
        <w:rPr>
          <w:rFonts w:ascii="Times New Roman" w:eastAsia="Times New Roman" w:hAnsi="Times New Roman"/>
          <w:sz w:val="24"/>
          <w:szCs w:val="24"/>
        </w:rPr>
        <w:t xml:space="preserve">, </w:t>
      </w:r>
      <w:r w:rsidR="001D4E49" w:rsidRPr="00E90F39">
        <w:rPr>
          <w:rFonts w:ascii="Times New Roman" w:eastAsia="Times New Roman" w:hAnsi="Times New Roman"/>
          <w:sz w:val="24"/>
          <w:szCs w:val="24"/>
        </w:rPr>
        <w:t>включен в одобрената КИТИ</w:t>
      </w:r>
      <w:r w:rsidRPr="00E90F39">
        <w:rPr>
          <w:rFonts w:ascii="Times New Roman" w:eastAsia="Times New Roman" w:hAnsi="Times New Roman"/>
          <w:sz w:val="24"/>
          <w:szCs w:val="24"/>
        </w:rPr>
        <w:t xml:space="preserve"> и </w:t>
      </w:r>
      <w:r w:rsidR="00B7529F" w:rsidRPr="00E90F39">
        <w:rPr>
          <w:rFonts w:ascii="Times New Roman" w:eastAsia="Times New Roman" w:hAnsi="Times New Roman"/>
          <w:sz w:val="24"/>
          <w:szCs w:val="24"/>
        </w:rPr>
        <w:t xml:space="preserve">собственост на съответния </w:t>
      </w:r>
      <w:r w:rsidR="00BB1F88" w:rsidRPr="00E90F39">
        <w:rPr>
          <w:rFonts w:ascii="Times New Roman" w:eastAsia="Times New Roman" w:hAnsi="Times New Roman"/>
          <w:sz w:val="24"/>
          <w:szCs w:val="24"/>
        </w:rPr>
        <w:t>партньор в КИТИ</w:t>
      </w:r>
      <w:r w:rsidRPr="00E90F39">
        <w:rPr>
          <w:rFonts w:ascii="Times New Roman" w:eastAsia="Times New Roman" w:hAnsi="Times New Roman"/>
          <w:sz w:val="24"/>
          <w:szCs w:val="24"/>
        </w:rPr>
        <w:t>.</w:t>
      </w:r>
      <w:r w:rsidR="00B7529F" w:rsidRPr="00E90F39">
        <w:rPr>
          <w:rFonts w:ascii="Times New Roman" w:eastAsia="Times New Roman" w:hAnsi="Times New Roman"/>
          <w:sz w:val="24"/>
          <w:szCs w:val="24"/>
        </w:rPr>
        <w:t xml:space="preserve"> В раздел „План за изпълнение/Дейности по проекта“ на формуляра за кандидатстване</w:t>
      </w:r>
      <w:r w:rsidRPr="00E90F39">
        <w:rPr>
          <w:rFonts w:ascii="Times New Roman" w:eastAsia="Times New Roman" w:hAnsi="Times New Roman"/>
          <w:sz w:val="24"/>
          <w:szCs w:val="24"/>
        </w:rPr>
        <w:t>, поле „Описание“</w:t>
      </w:r>
      <w:r w:rsidR="00B7529F"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се описва изпълнението на всички поддейности за съответния обект/и (напр. изпълнение на СМР, авторски и строителен надзор, въвеждане в експлоатация, организация и управление, публичност и др., приложими за съответния обект спрямо предвиденото за изпълнение в одобреното КИТИ). В</w:t>
      </w:r>
      <w:r w:rsidR="00B7529F" w:rsidRPr="00E90F39">
        <w:rPr>
          <w:rFonts w:ascii="Times New Roman" w:eastAsia="Times New Roman" w:hAnsi="Times New Roman"/>
          <w:sz w:val="24"/>
          <w:szCs w:val="24"/>
        </w:rPr>
        <w:t xml:space="preserve"> поле </w:t>
      </w:r>
      <w:r w:rsidR="005C5CA2" w:rsidRPr="00E90F39">
        <w:rPr>
          <w:rFonts w:ascii="Times New Roman" w:eastAsia="Times New Roman" w:hAnsi="Times New Roman"/>
          <w:sz w:val="24"/>
          <w:szCs w:val="24"/>
        </w:rPr>
        <w:t>„О</w:t>
      </w:r>
      <w:r w:rsidR="001D4E49" w:rsidRPr="00E90F39">
        <w:rPr>
          <w:rFonts w:ascii="Times New Roman" w:eastAsia="Times New Roman" w:hAnsi="Times New Roman"/>
          <w:sz w:val="24"/>
          <w:szCs w:val="24"/>
        </w:rPr>
        <w:t>рганизация</w:t>
      </w:r>
      <w:r w:rsidR="00DB699B" w:rsidRPr="00E90F39">
        <w:rPr>
          <w:rFonts w:ascii="Times New Roman" w:eastAsia="Times New Roman" w:hAnsi="Times New Roman"/>
          <w:sz w:val="24"/>
          <w:szCs w:val="24"/>
        </w:rPr>
        <w:t xml:space="preserve"> отговорна за изпълнението на дейността” </w:t>
      </w:r>
      <w:r w:rsidRPr="00E90F39">
        <w:rPr>
          <w:rFonts w:ascii="Times New Roman" w:eastAsia="Times New Roman" w:hAnsi="Times New Roman"/>
          <w:sz w:val="24"/>
          <w:szCs w:val="24"/>
        </w:rPr>
        <w:t xml:space="preserve">в същия раздел </w:t>
      </w:r>
      <w:r w:rsidR="00DB699B" w:rsidRPr="00E90F39">
        <w:rPr>
          <w:rFonts w:ascii="Times New Roman" w:eastAsia="Times New Roman" w:hAnsi="Times New Roman"/>
          <w:sz w:val="24"/>
          <w:szCs w:val="24"/>
        </w:rPr>
        <w:t xml:space="preserve">се посочва </w:t>
      </w:r>
      <w:r w:rsidR="003848BD" w:rsidRPr="00E90F39">
        <w:rPr>
          <w:rFonts w:ascii="Times New Roman" w:eastAsia="Times New Roman" w:hAnsi="Times New Roman"/>
          <w:sz w:val="24"/>
          <w:szCs w:val="24"/>
        </w:rPr>
        <w:t>кандидата/партньора</w:t>
      </w:r>
      <w:r w:rsidR="005C5CA2" w:rsidRPr="00E90F39">
        <w:rPr>
          <w:rFonts w:ascii="Times New Roman" w:eastAsia="Times New Roman" w:hAnsi="Times New Roman"/>
          <w:sz w:val="24"/>
          <w:szCs w:val="24"/>
        </w:rPr>
        <w:t>,</w:t>
      </w:r>
      <w:r w:rsidR="00DB699B" w:rsidRPr="00E90F39">
        <w:rPr>
          <w:rFonts w:ascii="Times New Roman" w:eastAsia="Times New Roman" w:hAnsi="Times New Roman"/>
          <w:sz w:val="24"/>
          <w:szCs w:val="24"/>
        </w:rPr>
        <w:t xml:space="preserve"> отговорен за изпълнението й. </w:t>
      </w:r>
    </w:p>
    <w:p w14:paraId="1F0BFC52" w14:textId="4440BEC5" w:rsidR="002418B3" w:rsidRPr="00E90F39" w:rsidRDefault="002418B3" w:rsidP="006C6EB6">
      <w:pPr>
        <w:pStyle w:val="ListParagraph"/>
        <w:numPr>
          <w:ilvl w:val="0"/>
          <w:numId w:val="29"/>
        </w:num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lang w:bidi="bg-BG"/>
        </w:rPr>
        <w:t xml:space="preserve">Проектното предложение </w:t>
      </w:r>
      <w:r w:rsidR="00ED0998" w:rsidRPr="00E90F39">
        <w:rPr>
          <w:rFonts w:ascii="Times New Roman" w:eastAsia="Times New Roman" w:hAnsi="Times New Roman"/>
          <w:sz w:val="24"/>
          <w:szCs w:val="24"/>
          <w:lang w:bidi="bg-BG"/>
        </w:rPr>
        <w:t xml:space="preserve">следва да </w:t>
      </w:r>
      <w:r w:rsidRPr="00E90F39">
        <w:rPr>
          <w:rFonts w:ascii="Times New Roman" w:eastAsia="Times New Roman" w:hAnsi="Times New Roman"/>
          <w:sz w:val="24"/>
          <w:szCs w:val="24"/>
          <w:lang w:bidi="bg-BG"/>
        </w:rPr>
        <w:t xml:space="preserve">е в съответствие с одобрената концепция за ИТИ, включена в Общата програмна концепция за приноса на фондовете на ЕС към </w:t>
      </w:r>
      <w:r w:rsidRPr="00E90F39">
        <w:rPr>
          <w:rFonts w:ascii="Times New Roman" w:eastAsia="Times New Roman" w:hAnsi="Times New Roman"/>
          <w:bCs/>
          <w:sz w:val="24"/>
          <w:szCs w:val="24"/>
        </w:rPr>
        <w:t>Интегрирана</w:t>
      </w:r>
      <w:r w:rsidRPr="00E90F39">
        <w:rPr>
          <w:rFonts w:ascii="Times New Roman" w:eastAsia="Times New Roman" w:hAnsi="Times New Roman"/>
          <w:bCs/>
          <w:sz w:val="24"/>
          <w:szCs w:val="24"/>
          <w:lang w:bidi="bg-BG"/>
        </w:rPr>
        <w:t>та</w:t>
      </w:r>
      <w:r w:rsidRPr="00E90F39">
        <w:rPr>
          <w:rFonts w:ascii="Times New Roman" w:eastAsia="Times New Roman" w:hAnsi="Times New Roman"/>
          <w:bCs/>
          <w:sz w:val="24"/>
          <w:szCs w:val="24"/>
        </w:rPr>
        <w:t xml:space="preserve"> териториална стратегия за развитие на</w:t>
      </w:r>
      <w:r w:rsidRPr="00E90F39">
        <w:rPr>
          <w:rFonts w:ascii="Times New Roman" w:eastAsia="Times New Roman" w:hAnsi="Times New Roman"/>
          <w:bCs/>
          <w:sz w:val="24"/>
          <w:szCs w:val="24"/>
          <w:lang w:bidi="bg-BG"/>
        </w:rPr>
        <w:t xml:space="preserve"> региона</w:t>
      </w:r>
      <w:r w:rsidRPr="00E90F39">
        <w:rPr>
          <w:rFonts w:ascii="Times New Roman" w:eastAsia="Times New Roman" w:hAnsi="Times New Roman"/>
          <w:sz w:val="24"/>
          <w:szCs w:val="24"/>
          <w:lang w:bidi="bg-BG"/>
        </w:rPr>
        <w:t xml:space="preserve">, одобрена от съответния </w:t>
      </w:r>
      <w:r w:rsidRPr="00E90F39">
        <w:rPr>
          <w:rFonts w:ascii="Times New Roman" w:eastAsia="Times New Roman" w:hAnsi="Times New Roman"/>
          <w:sz w:val="24"/>
          <w:szCs w:val="24"/>
          <w:lang w:bidi="bg-BG"/>
        </w:rPr>
        <w:lastRenderedPageBreak/>
        <w:t>Регионален съвет за развитие, както и са налични средства по ПРР за неговото финансиране;</w:t>
      </w:r>
    </w:p>
    <w:p w14:paraId="74A1A11B" w14:textId="7BD1F81E" w:rsidR="00C14DD8" w:rsidRPr="00E90F39" w:rsidRDefault="00F21A44" w:rsidP="006C6EB6">
      <w:pPr>
        <w:pStyle w:val="ListParagraph"/>
        <w:numPr>
          <w:ilvl w:val="0"/>
          <w:numId w:val="29"/>
        </w:numPr>
        <w:spacing w:after="0" w:line="276"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За </w:t>
      </w:r>
      <w:r w:rsidR="003848BD" w:rsidRPr="00E90F39">
        <w:rPr>
          <w:rFonts w:ascii="Times New Roman" w:eastAsia="Times New Roman" w:hAnsi="Times New Roman"/>
          <w:b/>
          <w:sz w:val="24"/>
          <w:szCs w:val="24"/>
        </w:rPr>
        <w:t xml:space="preserve">всеки обект, включен в </w:t>
      </w:r>
      <w:r w:rsidRPr="00E90F39">
        <w:rPr>
          <w:rFonts w:ascii="Times New Roman" w:eastAsia="Times New Roman" w:hAnsi="Times New Roman"/>
          <w:b/>
          <w:sz w:val="24"/>
          <w:szCs w:val="24"/>
        </w:rPr>
        <w:t xml:space="preserve">проектно предложение се представя информация по какъв начин </w:t>
      </w:r>
      <w:r w:rsidR="003848BD" w:rsidRPr="00E90F39">
        <w:rPr>
          <w:rFonts w:ascii="Times New Roman" w:eastAsia="Times New Roman" w:hAnsi="Times New Roman"/>
          <w:b/>
          <w:sz w:val="24"/>
          <w:szCs w:val="24"/>
        </w:rPr>
        <w:t>ще се из</w:t>
      </w:r>
      <w:r w:rsidRPr="00E90F39">
        <w:rPr>
          <w:rFonts w:ascii="Times New Roman" w:eastAsia="Times New Roman" w:hAnsi="Times New Roman"/>
          <w:b/>
          <w:sz w:val="24"/>
          <w:szCs w:val="24"/>
        </w:rPr>
        <w:t xml:space="preserve">ползва – кой ще бъде </w:t>
      </w:r>
      <w:r w:rsidR="00A56591" w:rsidRPr="00E90F39">
        <w:rPr>
          <w:rFonts w:ascii="Times New Roman" w:eastAsia="Times New Roman" w:hAnsi="Times New Roman"/>
          <w:b/>
          <w:sz w:val="24"/>
          <w:szCs w:val="24"/>
        </w:rPr>
        <w:t>собственик/</w:t>
      </w:r>
      <w:r w:rsidRPr="00E90F39">
        <w:rPr>
          <w:rFonts w:ascii="Times New Roman" w:eastAsia="Times New Roman" w:hAnsi="Times New Roman"/>
          <w:b/>
          <w:sz w:val="24"/>
          <w:szCs w:val="24"/>
        </w:rPr>
        <w:t>оператор</w:t>
      </w:r>
      <w:r w:rsidR="00A56591" w:rsidRPr="00E90F39">
        <w:rPr>
          <w:rFonts w:ascii="Times New Roman" w:eastAsia="Times New Roman" w:hAnsi="Times New Roman"/>
          <w:b/>
          <w:sz w:val="24"/>
          <w:szCs w:val="24"/>
        </w:rPr>
        <w:t xml:space="preserve"> и </w:t>
      </w:r>
      <w:r w:rsidRPr="00E90F39">
        <w:rPr>
          <w:rFonts w:ascii="Times New Roman" w:eastAsia="Times New Roman" w:hAnsi="Times New Roman"/>
          <w:b/>
          <w:sz w:val="24"/>
          <w:szCs w:val="24"/>
        </w:rPr>
        <w:t>ползвател на обект на интервенция и как</w:t>
      </w:r>
      <w:r w:rsidR="00597BD1" w:rsidRPr="00E90F39">
        <w:rPr>
          <w:rFonts w:ascii="Times New Roman" w:eastAsia="Times New Roman" w:hAnsi="Times New Roman"/>
          <w:b/>
          <w:sz w:val="24"/>
          <w:szCs w:val="24"/>
        </w:rPr>
        <w:t xml:space="preserve">во е предназначението му </w:t>
      </w:r>
      <w:r w:rsidRPr="00E90F39">
        <w:rPr>
          <w:rFonts w:ascii="Times New Roman" w:eastAsia="Times New Roman" w:hAnsi="Times New Roman"/>
          <w:b/>
          <w:sz w:val="24"/>
          <w:szCs w:val="24"/>
        </w:rPr>
        <w:t xml:space="preserve"> </w:t>
      </w:r>
      <w:r w:rsidR="00597BD1" w:rsidRPr="00E90F39">
        <w:rPr>
          <w:rFonts w:ascii="Times New Roman" w:eastAsia="Times New Roman" w:hAnsi="Times New Roman"/>
          <w:b/>
          <w:sz w:val="24"/>
          <w:szCs w:val="24"/>
        </w:rPr>
        <w:t>-</w:t>
      </w:r>
      <w:r w:rsidRPr="00E90F39">
        <w:rPr>
          <w:rFonts w:ascii="Times New Roman" w:eastAsia="Times New Roman" w:hAnsi="Times New Roman"/>
          <w:b/>
          <w:sz w:val="24"/>
          <w:szCs w:val="24"/>
        </w:rPr>
        <w:t xml:space="preserve"> за стопански и/или нестопански дейност; </w:t>
      </w:r>
    </w:p>
    <w:p w14:paraId="7003CA93" w14:textId="5BCEF944" w:rsidR="00B07580" w:rsidRPr="00E90F39" w:rsidRDefault="00C14DD8" w:rsidP="006C6EB6">
      <w:pPr>
        <w:pStyle w:val="ListParagraph"/>
        <w:numPr>
          <w:ilvl w:val="0"/>
          <w:numId w:val="29"/>
        </w:num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всяко проектно предложение следва да се гарантира устойчивост и поддръжка </w:t>
      </w:r>
      <w:r w:rsidR="00B07580" w:rsidRPr="00E90F39">
        <w:rPr>
          <w:rFonts w:ascii="Times New Roman" w:eastAsia="Times New Roman" w:hAnsi="Times New Roman"/>
          <w:sz w:val="24"/>
          <w:szCs w:val="24"/>
        </w:rPr>
        <w:t>на инфраструктурата.</w:t>
      </w:r>
      <w:r w:rsidR="00F21A44" w:rsidRPr="00E90F39">
        <w:rPr>
          <w:rFonts w:ascii="Times New Roman" w:eastAsia="Times New Roman" w:hAnsi="Times New Roman"/>
          <w:sz w:val="24"/>
          <w:szCs w:val="24"/>
        </w:rPr>
        <w:t xml:space="preserve"> </w:t>
      </w:r>
      <w:r w:rsidR="00B07580" w:rsidRPr="00E90F39">
        <w:rPr>
          <w:rFonts w:ascii="Times New Roman" w:eastAsia="Times New Roman" w:hAnsi="Times New Roman"/>
          <w:sz w:val="24"/>
          <w:szCs w:val="24"/>
        </w:rPr>
        <w:t>Бенефициен</w:t>
      </w:r>
      <w:r w:rsidR="001D4E49" w:rsidRPr="00E90F39">
        <w:rPr>
          <w:rFonts w:ascii="Times New Roman" w:eastAsia="Times New Roman" w:hAnsi="Times New Roman"/>
          <w:sz w:val="24"/>
          <w:szCs w:val="24"/>
        </w:rPr>
        <w:t xml:space="preserve">тите </w:t>
      </w:r>
      <w:r w:rsidR="00B07580" w:rsidRPr="00E90F39">
        <w:rPr>
          <w:rFonts w:ascii="Times New Roman" w:eastAsia="Times New Roman" w:hAnsi="Times New Roman"/>
          <w:sz w:val="24"/>
          <w:szCs w:val="24"/>
        </w:rPr>
        <w:t xml:space="preserve">ще </w:t>
      </w:r>
      <w:r w:rsidR="001D4E49" w:rsidRPr="00E90F39">
        <w:rPr>
          <w:rFonts w:ascii="Times New Roman" w:eastAsia="Times New Roman" w:hAnsi="Times New Roman"/>
          <w:sz w:val="24"/>
          <w:szCs w:val="24"/>
        </w:rPr>
        <w:t xml:space="preserve">бъдат </w:t>
      </w:r>
      <w:r w:rsidR="00B07580" w:rsidRPr="00E90F39">
        <w:rPr>
          <w:rFonts w:ascii="Times New Roman" w:eastAsia="Times New Roman" w:hAnsi="Times New Roman"/>
          <w:sz w:val="24"/>
          <w:szCs w:val="24"/>
        </w:rPr>
        <w:t>задължен</w:t>
      </w:r>
      <w:r w:rsidR="001D4E49" w:rsidRPr="00E90F39">
        <w:rPr>
          <w:rFonts w:ascii="Times New Roman" w:eastAsia="Times New Roman" w:hAnsi="Times New Roman"/>
          <w:sz w:val="24"/>
          <w:szCs w:val="24"/>
        </w:rPr>
        <w:t>и</w:t>
      </w:r>
      <w:r w:rsidR="00B07580" w:rsidRPr="00E90F39">
        <w:rPr>
          <w:rFonts w:ascii="Times New Roman" w:eastAsia="Times New Roman" w:hAnsi="Times New Roman"/>
          <w:sz w:val="24"/>
          <w:szCs w:val="24"/>
        </w:rPr>
        <w:t xml:space="preserve"> с договора за финансиране да спазва</w:t>
      </w:r>
      <w:r w:rsidR="005C5CA2" w:rsidRPr="00E90F39">
        <w:rPr>
          <w:rFonts w:ascii="Times New Roman" w:eastAsia="Times New Roman" w:hAnsi="Times New Roman"/>
          <w:sz w:val="24"/>
          <w:szCs w:val="24"/>
        </w:rPr>
        <w:t>т</w:t>
      </w:r>
      <w:r w:rsidR="00B07580" w:rsidRPr="00E90F39">
        <w:rPr>
          <w:rFonts w:ascii="Times New Roman" w:eastAsia="Times New Roman" w:hAnsi="Times New Roman"/>
          <w:sz w:val="24"/>
          <w:szCs w:val="24"/>
        </w:rPr>
        <w:t xml:space="preserve"> чл. 65 от Регламент (ЕС) № 2021/1060 и да възстанов</w:t>
      </w:r>
      <w:r w:rsidR="005C5CA2" w:rsidRPr="00E90F39">
        <w:rPr>
          <w:rFonts w:ascii="Times New Roman" w:eastAsia="Times New Roman" w:hAnsi="Times New Roman"/>
          <w:sz w:val="24"/>
          <w:szCs w:val="24"/>
        </w:rPr>
        <w:t>ят</w:t>
      </w:r>
      <w:r w:rsidR="00B07580" w:rsidRPr="00E90F39">
        <w:rPr>
          <w:rFonts w:ascii="Times New Roman" w:eastAsia="Times New Roman" w:hAnsi="Times New Roman"/>
          <w:sz w:val="24"/>
          <w:szCs w:val="24"/>
        </w:rPr>
        <w:t xml:space="preserve"> средствата от ПРР 2021-2027 г., ако в срок до 5 години от окончателното плащане или в рамките на периода от време, определен съобразно приложимите правила за държавни помощи, възникне някое от следните обстоятелства:</w:t>
      </w:r>
    </w:p>
    <w:p w14:paraId="106877EE" w14:textId="77777777" w:rsidR="00B07580" w:rsidRPr="00E90F39" w:rsidRDefault="00B07580" w:rsidP="006C6EB6">
      <w:pPr>
        <w:pStyle w:val="ListParagraph"/>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1. прекратяване или преместване на производствена дейност извън региона от ниво 2 по NUTS, в който се е получавала подкрепата; </w:t>
      </w:r>
    </w:p>
    <w:p w14:paraId="74CF6D7B" w14:textId="77777777" w:rsidR="00B07580" w:rsidRPr="00E90F39" w:rsidRDefault="00B07580" w:rsidP="006C6EB6">
      <w:pPr>
        <w:pStyle w:val="ListParagraph"/>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2. промяна на собствеността на инфраструктура, което носи неправомерно предимство на търговско дружество или публичен субект; </w:t>
      </w:r>
    </w:p>
    <w:p w14:paraId="7659BBA9" w14:textId="7DBDF0DA" w:rsidR="00B07580" w:rsidRPr="00E90F39" w:rsidRDefault="00B07580" w:rsidP="006C6EB6">
      <w:pPr>
        <w:pStyle w:val="ListParagraph"/>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3. значителна промяна, която засяга естеството, целите или условията за изпълнение на операцията и която би довела до подкопаване на първоначалните ѝ цели. </w:t>
      </w:r>
    </w:p>
    <w:p w14:paraId="46B252A1" w14:textId="4E7811BC" w:rsidR="00500D43" w:rsidRPr="00E90F39" w:rsidRDefault="002418B3" w:rsidP="006C6EB6">
      <w:pPr>
        <w:pStyle w:val="ListParagraph"/>
        <w:numPr>
          <w:ilvl w:val="0"/>
          <w:numId w:val="29"/>
        </w:num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За </w:t>
      </w:r>
      <w:r w:rsidRPr="00E90F39">
        <w:rPr>
          <w:rFonts w:ascii="Times New Roman" w:eastAsia="Times New Roman" w:hAnsi="Times New Roman"/>
          <w:sz w:val="24"/>
          <w:szCs w:val="24"/>
          <w:lang w:bidi="bg-BG"/>
        </w:rPr>
        <w:t>вс</w:t>
      </w:r>
      <w:r w:rsidR="00501E59" w:rsidRPr="00E90F39">
        <w:rPr>
          <w:rFonts w:ascii="Times New Roman" w:eastAsia="Times New Roman" w:hAnsi="Times New Roman"/>
          <w:sz w:val="24"/>
          <w:szCs w:val="24"/>
          <w:lang w:bidi="bg-BG"/>
        </w:rPr>
        <w:t xml:space="preserve">еки обект/дейност </w:t>
      </w:r>
      <w:r w:rsidR="009B306D" w:rsidRPr="00E90F39">
        <w:rPr>
          <w:rFonts w:ascii="Times New Roman" w:eastAsia="Times New Roman" w:hAnsi="Times New Roman"/>
          <w:bCs/>
          <w:sz w:val="24"/>
          <w:szCs w:val="24"/>
        </w:rPr>
        <w:t xml:space="preserve">следва да се </w:t>
      </w:r>
      <w:r w:rsidR="00F92547" w:rsidRPr="00E90F39">
        <w:rPr>
          <w:rFonts w:ascii="Times New Roman" w:eastAsia="Times New Roman" w:hAnsi="Times New Roman"/>
          <w:bCs/>
          <w:sz w:val="24"/>
          <w:szCs w:val="24"/>
        </w:rPr>
        <w:t xml:space="preserve">представи  становище на РИОСВ/МОСВ за съгласуване спрямо </w:t>
      </w:r>
      <w:r w:rsidR="000645EC" w:rsidRPr="00E90F39">
        <w:rPr>
          <w:rFonts w:ascii="Times New Roman" w:eastAsia="Times New Roman" w:hAnsi="Times New Roman"/>
          <w:bCs/>
          <w:sz w:val="24"/>
          <w:szCs w:val="24"/>
        </w:rPr>
        <w:t>Закона за опазване на околната среда (ЗООС) и Закона за биологичното разнообразие (ЗБР)</w:t>
      </w:r>
      <w:r w:rsidR="00F92547" w:rsidRPr="00E90F39">
        <w:rPr>
          <w:rFonts w:ascii="Times New Roman" w:eastAsia="Times New Roman" w:hAnsi="Times New Roman"/>
          <w:bCs/>
          <w:sz w:val="24"/>
          <w:szCs w:val="24"/>
        </w:rPr>
        <w:t xml:space="preserve">, като се </w:t>
      </w:r>
      <w:r w:rsidR="009B306D" w:rsidRPr="00E90F39">
        <w:rPr>
          <w:rFonts w:ascii="Times New Roman" w:eastAsia="Times New Roman" w:hAnsi="Times New Roman"/>
          <w:bCs/>
          <w:sz w:val="24"/>
          <w:szCs w:val="24"/>
        </w:rPr>
        <w:t>представи</w:t>
      </w:r>
      <w:r w:rsidR="001D4E49" w:rsidRPr="00E90F39">
        <w:rPr>
          <w:rFonts w:ascii="Times New Roman" w:eastAsia="Times New Roman" w:hAnsi="Times New Roman"/>
          <w:bCs/>
          <w:sz w:val="24"/>
          <w:szCs w:val="24"/>
        </w:rPr>
        <w:t>, когато е приложимо</w:t>
      </w:r>
      <w:r w:rsidR="00F92547" w:rsidRPr="00E90F39">
        <w:rPr>
          <w:rFonts w:ascii="Times New Roman" w:eastAsia="Times New Roman" w:hAnsi="Times New Roman"/>
          <w:bCs/>
          <w:sz w:val="24"/>
          <w:szCs w:val="24"/>
        </w:rPr>
        <w:t>,</w:t>
      </w:r>
      <w:r w:rsidR="001D4E49" w:rsidRPr="00E90F39">
        <w:rPr>
          <w:rFonts w:ascii="Times New Roman" w:eastAsia="Times New Roman" w:hAnsi="Times New Roman"/>
          <w:bCs/>
          <w:sz w:val="24"/>
          <w:szCs w:val="24"/>
        </w:rPr>
        <w:t xml:space="preserve"> съгласно националното законодателство</w:t>
      </w:r>
      <w:r w:rsidR="00500D43" w:rsidRPr="00E90F39">
        <w:rPr>
          <w:rFonts w:ascii="Times New Roman" w:eastAsia="Times New Roman" w:hAnsi="Times New Roman"/>
          <w:bCs/>
          <w:sz w:val="24"/>
          <w:szCs w:val="24"/>
        </w:rPr>
        <w:t>:</w:t>
      </w:r>
    </w:p>
    <w:p w14:paraId="3703AF96" w14:textId="77777777" w:rsidR="00500D43" w:rsidRPr="00E90F39" w:rsidRDefault="00500D43"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w:t>
      </w:r>
      <w:r w:rsidR="002418B3" w:rsidRPr="00E90F39">
        <w:rPr>
          <w:rFonts w:ascii="Times New Roman" w:eastAsia="Times New Roman" w:hAnsi="Times New Roman"/>
          <w:bCs/>
          <w:sz w:val="24"/>
          <w:szCs w:val="24"/>
        </w:rPr>
        <w:t xml:space="preserve"> писмо по чл. 2, ал. 2 от </w:t>
      </w:r>
      <w:r w:rsidR="004B51CE" w:rsidRPr="00E90F39">
        <w:rPr>
          <w:rFonts w:ascii="Times New Roman" w:eastAsia="Times New Roman" w:hAnsi="Times New Roman"/>
          <w:bCs/>
          <w:sz w:val="24"/>
          <w:szCs w:val="24"/>
        </w:rPr>
        <w:t>„</w:t>
      </w:r>
      <w:r w:rsidR="002418B3" w:rsidRPr="00E90F39">
        <w:rPr>
          <w:rFonts w:ascii="Times New Roman" w:eastAsia="Times New Roman" w:hAnsi="Times New Roman"/>
          <w:bCs/>
          <w:sz w:val="24"/>
          <w:szCs w:val="24"/>
        </w:rPr>
        <w:t>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sidR="004B51CE" w:rsidRPr="00E90F39">
        <w:rPr>
          <w:rFonts w:ascii="Times New Roman" w:eastAsia="Times New Roman" w:hAnsi="Times New Roman"/>
          <w:bCs/>
          <w:sz w:val="24"/>
          <w:szCs w:val="24"/>
        </w:rPr>
        <w:t>“</w:t>
      </w:r>
      <w:r w:rsidR="002418B3" w:rsidRPr="00E90F39">
        <w:rPr>
          <w:rFonts w:ascii="Times New Roman" w:eastAsia="Times New Roman" w:hAnsi="Times New Roman"/>
          <w:bCs/>
          <w:sz w:val="24"/>
          <w:szCs w:val="24"/>
        </w:rPr>
        <w:t xml:space="preserve"> от съответната компетентна институция – РИОСВ/МОСВ, че не е необходимо провеждане на процедура по реда на Глава втора от същата наредба</w:t>
      </w:r>
      <w:r w:rsidRPr="00E90F39">
        <w:rPr>
          <w:rFonts w:ascii="Times New Roman" w:eastAsia="Times New Roman" w:hAnsi="Times New Roman"/>
          <w:bCs/>
          <w:sz w:val="24"/>
          <w:szCs w:val="24"/>
        </w:rPr>
        <w:t xml:space="preserve">; </w:t>
      </w:r>
    </w:p>
    <w:p w14:paraId="19C246BA" w14:textId="489D89B5" w:rsidR="00500D43" w:rsidRPr="00E90F39" w:rsidRDefault="00500D43"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и</w:t>
      </w:r>
    </w:p>
    <w:p w14:paraId="4D02545C" w14:textId="1F576AEA" w:rsidR="00E13044" w:rsidRPr="00E90F39" w:rsidRDefault="00500D43"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с</w:t>
      </w:r>
      <w:r w:rsidR="00E13044" w:rsidRPr="00E90F39">
        <w:rPr>
          <w:rFonts w:ascii="Times New Roman" w:eastAsia="Times New Roman" w:hAnsi="Times New Roman"/>
          <w:bCs/>
          <w:sz w:val="24"/>
          <w:szCs w:val="24"/>
        </w:rPr>
        <w:t>тановище от съответната компетентна институция – РИОСВ/МОСВ дали следва да бъдат проведени разрешителните и/или съгласувателните процедури по реда на Закона за опазване на околната среда (ЗООС) и Закона за биологичното разнообразие (ЗБР)</w:t>
      </w:r>
      <w:r w:rsidRPr="00E90F39">
        <w:rPr>
          <w:rFonts w:ascii="Times New Roman" w:eastAsia="Times New Roman" w:hAnsi="Times New Roman"/>
          <w:bCs/>
          <w:sz w:val="24"/>
          <w:szCs w:val="24"/>
        </w:rPr>
        <w:t>; или</w:t>
      </w:r>
    </w:p>
    <w:p w14:paraId="6D6B2203" w14:textId="1D580426" w:rsidR="00E13044" w:rsidRPr="00E90F39" w:rsidRDefault="00500D43"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 </w:t>
      </w:r>
      <w:r w:rsidR="00E13044" w:rsidRPr="00E90F39">
        <w:rPr>
          <w:rFonts w:ascii="Times New Roman" w:eastAsia="Times New Roman" w:hAnsi="Times New Roman"/>
          <w:bCs/>
          <w:sz w:val="24"/>
          <w:szCs w:val="24"/>
        </w:rPr>
        <w:t>Решение за преценяване на необходимостта от извършване на ОВОС, съгласно чл. 8 от Наредбата за условията и реда за извършване на оценка на въздействието върху околната среда и/или Решение по ОВОС, съгласно чл. 18 от същата наредба (в случай, че е необходимо провеждане на процедури по реда на ЗООС)</w:t>
      </w:r>
      <w:r w:rsidRPr="00E90F39">
        <w:rPr>
          <w:rFonts w:ascii="Times New Roman" w:eastAsia="Times New Roman" w:hAnsi="Times New Roman"/>
          <w:bCs/>
          <w:sz w:val="24"/>
          <w:szCs w:val="24"/>
        </w:rPr>
        <w:t>;</w:t>
      </w:r>
    </w:p>
    <w:p w14:paraId="54A3F527" w14:textId="1EC9C3EC" w:rsidR="00500D43" w:rsidRPr="00E90F39" w:rsidRDefault="00500D43"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или</w:t>
      </w:r>
    </w:p>
    <w:p w14:paraId="4204D011" w14:textId="3DCC2C8E" w:rsidR="00E13044" w:rsidRPr="00E90F39" w:rsidRDefault="00500D43"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р</w:t>
      </w:r>
      <w:r w:rsidR="00E13044" w:rsidRPr="00E90F39">
        <w:rPr>
          <w:rFonts w:ascii="Times New Roman" w:eastAsia="Times New Roman" w:hAnsi="Times New Roman"/>
          <w:bCs/>
          <w:sz w:val="24"/>
          <w:szCs w:val="24"/>
        </w:rPr>
        <w:t>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(в случай, че е необходимо провеждане на процедури по реда на ЗБР)</w:t>
      </w:r>
      <w:r w:rsidRPr="00E90F39">
        <w:rPr>
          <w:rFonts w:ascii="Times New Roman" w:eastAsia="Times New Roman" w:hAnsi="Times New Roman"/>
          <w:bCs/>
          <w:sz w:val="24"/>
          <w:szCs w:val="24"/>
        </w:rPr>
        <w:t>.</w:t>
      </w:r>
    </w:p>
    <w:p w14:paraId="4DAEE322" w14:textId="25BB0106" w:rsidR="00E13044" w:rsidRPr="00E90F39" w:rsidRDefault="00E13044" w:rsidP="006C6EB6">
      <w:pPr>
        <w:pStyle w:val="ListParagraph"/>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lastRenderedPageBreak/>
        <w:t xml:space="preserve">В случай на издадени Решения по ЗООС и ЗБР инвестиционният  проект </w:t>
      </w:r>
      <w:r w:rsidR="00500D43" w:rsidRPr="00E90F39">
        <w:rPr>
          <w:rFonts w:ascii="Times New Roman" w:eastAsia="Times New Roman" w:hAnsi="Times New Roman"/>
          <w:bCs/>
          <w:sz w:val="24"/>
          <w:szCs w:val="24"/>
        </w:rPr>
        <w:t xml:space="preserve">следва да </w:t>
      </w:r>
      <w:r w:rsidRPr="00E90F39">
        <w:rPr>
          <w:rFonts w:ascii="Times New Roman" w:eastAsia="Times New Roman" w:hAnsi="Times New Roman"/>
          <w:bCs/>
          <w:sz w:val="24"/>
          <w:szCs w:val="24"/>
        </w:rPr>
        <w:t xml:space="preserve">е съобразен с условията и мерките в Решенията и </w:t>
      </w:r>
      <w:r w:rsidR="00500D43" w:rsidRPr="00E90F39">
        <w:rPr>
          <w:rFonts w:ascii="Times New Roman" w:eastAsia="Times New Roman" w:hAnsi="Times New Roman"/>
          <w:bCs/>
          <w:sz w:val="24"/>
          <w:szCs w:val="24"/>
        </w:rPr>
        <w:t xml:space="preserve">да </w:t>
      </w:r>
      <w:r w:rsidRPr="00E90F39">
        <w:rPr>
          <w:rFonts w:ascii="Times New Roman" w:eastAsia="Times New Roman" w:hAnsi="Times New Roman"/>
          <w:bCs/>
          <w:sz w:val="24"/>
          <w:szCs w:val="24"/>
        </w:rPr>
        <w:t>съответства на описаните параметри в тях.</w:t>
      </w:r>
    </w:p>
    <w:p w14:paraId="236F93C2" w14:textId="034814AF" w:rsidR="00BD2E28" w:rsidRPr="00E90F39" w:rsidRDefault="00BD2E28" w:rsidP="006C6EB6">
      <w:pPr>
        <w:pStyle w:val="ListParagraph"/>
        <w:numPr>
          <w:ilvl w:val="0"/>
          <w:numId w:val="29"/>
        </w:num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Всеки проект следва да предвижда мерки съгласно правилата в </w:t>
      </w:r>
      <w:r w:rsidRPr="00E90F39">
        <w:rPr>
          <w:rFonts w:ascii="Times New Roman" w:eastAsia="Times New Roman" w:hAnsi="Times New Roman"/>
          <w:b/>
          <w:iCs/>
          <w:sz w:val="24"/>
          <w:szCs w:val="24"/>
          <w:lang w:eastAsia="bg-BG"/>
        </w:rPr>
        <w:t>Единен наръчник на бенефициента за прилагане на правилата за видимост, прозрачност и комуникация</w:t>
      </w:r>
      <w:r w:rsidRPr="00E90F39">
        <w:rPr>
          <w:rFonts w:ascii="Times New Roman" w:eastAsia="Times New Roman" w:hAnsi="Times New Roman"/>
          <w:b/>
          <w:i/>
          <w:iCs/>
          <w:sz w:val="24"/>
          <w:szCs w:val="24"/>
          <w:lang w:eastAsia="bg-BG"/>
        </w:rPr>
        <w:t xml:space="preserve"> (Приложение 1</w:t>
      </w:r>
      <w:r w:rsidR="0072606D" w:rsidRPr="00E90F39">
        <w:rPr>
          <w:rFonts w:ascii="Times New Roman" w:eastAsia="Times New Roman" w:hAnsi="Times New Roman"/>
          <w:b/>
          <w:i/>
          <w:iCs/>
          <w:sz w:val="24"/>
          <w:szCs w:val="24"/>
          <w:lang w:eastAsia="bg-BG"/>
        </w:rPr>
        <w:t>4</w:t>
      </w:r>
      <w:r w:rsidRPr="00E90F39">
        <w:rPr>
          <w:rFonts w:ascii="Times New Roman" w:eastAsia="Times New Roman" w:hAnsi="Times New Roman"/>
          <w:b/>
          <w:i/>
          <w:iCs/>
          <w:sz w:val="24"/>
          <w:szCs w:val="24"/>
          <w:lang w:eastAsia="bg-BG"/>
        </w:rPr>
        <w:t xml:space="preserve">) </w:t>
      </w:r>
      <w:r w:rsidRPr="00E90F39">
        <w:rPr>
          <w:rFonts w:ascii="Times New Roman" w:eastAsia="Times New Roman" w:hAnsi="Times New Roman"/>
          <w:b/>
          <w:iCs/>
          <w:sz w:val="24"/>
          <w:szCs w:val="24"/>
          <w:lang w:eastAsia="bg-BG"/>
        </w:rPr>
        <w:t>към Национална комуникационна стратегия 2021 - 2027 г.</w:t>
      </w:r>
      <w:r w:rsidRPr="00E90F39">
        <w:rPr>
          <w:rFonts w:ascii="Times New Roman" w:eastAsia="Times New Roman" w:hAnsi="Times New Roman"/>
          <w:b/>
          <w:bCs/>
          <w:sz w:val="24"/>
          <w:szCs w:val="24"/>
        </w:rPr>
        <w:t>,</w:t>
      </w:r>
      <w:r w:rsidRPr="00E90F39">
        <w:rPr>
          <w:rFonts w:ascii="Times New Roman" w:eastAsia="Times New Roman" w:hAnsi="Times New Roman"/>
          <w:bCs/>
          <w:sz w:val="24"/>
          <w:szCs w:val="24"/>
        </w:rPr>
        <w:t xml:space="preserve"> налични на електронен адрес:</w:t>
      </w:r>
    </w:p>
    <w:p w14:paraId="0A844382" w14:textId="77777777" w:rsidR="00BD2E28" w:rsidRPr="00E90F39" w:rsidRDefault="007E6C59" w:rsidP="006C6EB6">
      <w:pPr>
        <w:pStyle w:val="ListParagraph"/>
        <w:spacing w:after="0" w:line="276" w:lineRule="auto"/>
        <w:jc w:val="both"/>
        <w:rPr>
          <w:rFonts w:ascii="Times New Roman" w:eastAsia="Times New Roman" w:hAnsi="Times New Roman"/>
          <w:bCs/>
          <w:sz w:val="24"/>
          <w:szCs w:val="24"/>
        </w:rPr>
      </w:pPr>
      <w:hyperlink r:id="rId12" w:history="1">
        <w:r w:rsidR="00BD2E28" w:rsidRPr="00E90F39">
          <w:rPr>
            <w:rStyle w:val="Hyperlink"/>
            <w:rFonts w:ascii="Times New Roman" w:eastAsia="Times New Roman" w:hAnsi="Times New Roman"/>
            <w:bCs/>
            <w:color w:val="auto"/>
            <w:sz w:val="24"/>
            <w:szCs w:val="24"/>
          </w:rPr>
          <w:t>https://eufunds.bg/sites/default/files/uploads/eip/docs/2024-06/1.%20NCS%20Appendix%201_Beneficiary%27s%20Handbook%20final.pdf</w:t>
        </w:r>
      </w:hyperlink>
    </w:p>
    <w:p w14:paraId="0F1E9764" w14:textId="77777777" w:rsidR="00BD2E28" w:rsidRPr="00E90F39" w:rsidRDefault="00BD2E28" w:rsidP="006C6EB6">
      <w:pPr>
        <w:pStyle w:val="ListParagraph"/>
        <w:spacing w:after="0" w:line="276" w:lineRule="auto"/>
        <w:ind w:left="0"/>
        <w:jc w:val="both"/>
        <w:rPr>
          <w:rFonts w:ascii="Times New Roman" w:eastAsia="Times New Roman" w:hAnsi="Times New Roman"/>
          <w:bCs/>
          <w:sz w:val="24"/>
          <w:szCs w:val="24"/>
        </w:rPr>
      </w:pPr>
      <w:r w:rsidRPr="00E90F39">
        <w:rPr>
          <w:rFonts w:ascii="Times New Roman" w:eastAsia="Times New Roman" w:hAnsi="Times New Roman"/>
          <w:bCs/>
          <w:sz w:val="24"/>
          <w:szCs w:val="24"/>
        </w:rPr>
        <w:t>При изпълнение на дейностите за видимост, прозрачност и комуникация конкретният бенефициент следва да съобразява мерките за видимост, прозрачност и комуникация и със задълженията, посочени в чл. 47 и чл.50 на Регламент (ЕС) 1060/2021:</w:t>
      </w:r>
    </w:p>
    <w:p w14:paraId="7862EBB9" w14:textId="0340E675" w:rsidR="003A58C9" w:rsidRPr="00E90F39" w:rsidRDefault="003A58C9" w:rsidP="006C6EB6">
      <w:pPr>
        <w:pStyle w:val="ListParagraph"/>
        <w:spacing w:after="0" w:line="276" w:lineRule="auto"/>
        <w:ind w:left="0"/>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 - да публикува на уебсайта си, и на сайтове в социални медии, кратко описание на проекта, пропорционално на равнището на подкрепата, неговите цели и резултати, като откроява финансовата подкрепа от Съюза;</w:t>
      </w:r>
    </w:p>
    <w:p w14:paraId="4F2AE5FF" w14:textId="77777777" w:rsidR="003A58C9" w:rsidRPr="00E90F39" w:rsidRDefault="003A58C9" w:rsidP="006C6EB6">
      <w:pPr>
        <w:pStyle w:val="ListParagraph"/>
        <w:spacing w:after="0" w:line="276" w:lineRule="auto"/>
        <w:ind w:left="0"/>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 - да включва по видим начин текст, подчертаващ подкрепата от Съюза, в документите и комуникационните материали, свързани с изпълнението на проекта и предназначени за обществеността или за участниците; </w:t>
      </w:r>
    </w:p>
    <w:p w14:paraId="0B7F6746" w14:textId="77777777" w:rsidR="005C5CA2" w:rsidRPr="00E90F39" w:rsidRDefault="003A58C9" w:rsidP="006C6EB6">
      <w:pPr>
        <w:pStyle w:val="ListParagraph"/>
        <w:spacing w:after="0" w:line="276" w:lineRule="auto"/>
        <w:ind w:left="0"/>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 да поставя устойчиви табели или табла, ясно видими за обществеността, на които се откроява емблемата на Съюза в съответствие с техническите характеристики, веднага щом започне физическото изпълнение на проекта, включващи физически инвестиции, или инсталирането на закупеното оборудване, с общ размер на разходите над 500 000 евро. </w:t>
      </w:r>
    </w:p>
    <w:p w14:paraId="54B5B274" w14:textId="65EA88A4" w:rsidR="003A58C9" w:rsidRPr="00E90F39" w:rsidRDefault="003A58C9" w:rsidP="006C6EB6">
      <w:pPr>
        <w:pStyle w:val="ListParagraph"/>
        <w:spacing w:after="0" w:line="276" w:lineRule="auto"/>
        <w:ind w:left="0"/>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Всеки кандидат трябва да опише в проектното си предложение в секция „План за изпълнение/Дейности по проекта“ от </w:t>
      </w:r>
      <w:r w:rsidR="00D829A5" w:rsidRPr="00E90F39">
        <w:rPr>
          <w:rFonts w:ascii="Times New Roman" w:eastAsia="Times New Roman" w:hAnsi="Times New Roman"/>
          <w:b/>
          <w:bCs/>
          <w:sz w:val="24"/>
          <w:szCs w:val="24"/>
        </w:rPr>
        <w:t>ф</w:t>
      </w:r>
      <w:r w:rsidRPr="00E90F39">
        <w:rPr>
          <w:rFonts w:ascii="Times New Roman" w:eastAsia="Times New Roman" w:hAnsi="Times New Roman"/>
          <w:b/>
          <w:bCs/>
          <w:sz w:val="24"/>
          <w:szCs w:val="24"/>
        </w:rPr>
        <w:t xml:space="preserve">ормуляра за кандидатстване </w:t>
      </w:r>
      <w:r w:rsidR="00D829A5" w:rsidRPr="00E90F39">
        <w:rPr>
          <w:rFonts w:ascii="Times New Roman" w:eastAsia="Times New Roman" w:hAnsi="Times New Roman"/>
          <w:b/>
          <w:bCs/>
          <w:sz w:val="24"/>
          <w:szCs w:val="24"/>
        </w:rPr>
        <w:t xml:space="preserve">към отделните дейности за отделните обекти на интервенция съответните приложими </w:t>
      </w:r>
      <w:r w:rsidRPr="00E90F39">
        <w:rPr>
          <w:rFonts w:ascii="Times New Roman" w:eastAsia="Times New Roman" w:hAnsi="Times New Roman"/>
          <w:b/>
          <w:bCs/>
          <w:sz w:val="24"/>
          <w:szCs w:val="24"/>
        </w:rPr>
        <w:t>дейности за видимост, прозрачност и комуникация, които да популяризират приноса на ЕС и на програмата.</w:t>
      </w:r>
    </w:p>
    <w:p w14:paraId="75D84F2C" w14:textId="3E2969C1" w:rsidR="007D7F79" w:rsidRPr="00E90F39" w:rsidRDefault="007D7F79" w:rsidP="006C6EB6">
      <w:pPr>
        <w:pStyle w:val="ListParagraph"/>
        <w:spacing w:after="0" w:line="276" w:lineRule="auto"/>
        <w:ind w:left="0"/>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!!!Важно:</w:t>
      </w:r>
      <w:r w:rsidRPr="00E90F39">
        <w:rPr>
          <w:rFonts w:ascii="Times New Roman" w:eastAsia="Times New Roman" w:hAnsi="Times New Roman"/>
          <w:bCs/>
          <w:sz w:val="24"/>
          <w:szCs w:val="24"/>
        </w:rPr>
        <w:t xml:space="preserve"> </w:t>
      </w:r>
      <w:r w:rsidRPr="00E90F39">
        <w:rPr>
          <w:rFonts w:ascii="Times New Roman" w:eastAsia="Times New Roman" w:hAnsi="Times New Roman"/>
          <w:b/>
          <w:bCs/>
          <w:sz w:val="24"/>
          <w:szCs w:val="24"/>
        </w:rPr>
        <w:t xml:space="preserve">Когато бенефициентът не изпълнява задълженията си по член 47 или параграфи 1 и 2 от член 50 от Регламент 1060/2021 и не са предприети корективни действия, Управляващият орган прилага мерки, отчитайки принципа на пропорционалност, като анулира до 3% от </w:t>
      </w:r>
      <w:r w:rsidR="00D71BC6" w:rsidRPr="00E90F39">
        <w:rPr>
          <w:rFonts w:ascii="Times New Roman" w:eastAsia="Times New Roman" w:hAnsi="Times New Roman"/>
          <w:b/>
          <w:bCs/>
          <w:sz w:val="24"/>
          <w:szCs w:val="24"/>
        </w:rPr>
        <w:t xml:space="preserve">помощта </w:t>
      </w:r>
      <w:r w:rsidRPr="00E90F39">
        <w:rPr>
          <w:rFonts w:ascii="Times New Roman" w:eastAsia="Times New Roman" w:hAnsi="Times New Roman"/>
          <w:b/>
          <w:bCs/>
          <w:sz w:val="24"/>
          <w:szCs w:val="24"/>
        </w:rPr>
        <w:t xml:space="preserve">за съответната </w:t>
      </w:r>
      <w:r w:rsidR="00D71BC6" w:rsidRPr="00E90F39">
        <w:rPr>
          <w:rFonts w:ascii="Times New Roman" w:eastAsia="Times New Roman" w:hAnsi="Times New Roman"/>
          <w:b/>
          <w:bCs/>
          <w:sz w:val="24"/>
          <w:szCs w:val="24"/>
        </w:rPr>
        <w:t>дейност</w:t>
      </w:r>
      <w:r w:rsidRPr="00E90F39">
        <w:rPr>
          <w:rFonts w:ascii="Times New Roman" w:eastAsia="Times New Roman" w:hAnsi="Times New Roman"/>
          <w:b/>
          <w:bCs/>
          <w:sz w:val="24"/>
          <w:szCs w:val="24"/>
        </w:rPr>
        <w:t>. В случай на по-нататъшно неизпълнение на тези задължения от страна на бенефициента, УО може да прекрати договора, като поиска възстановяване на вече отпуснатите безвъзмездни средства.</w:t>
      </w:r>
    </w:p>
    <w:p w14:paraId="23157167" w14:textId="2E3D9E44" w:rsidR="0027189B" w:rsidRPr="00E90F39" w:rsidRDefault="0027189B" w:rsidP="006C6EB6">
      <w:pPr>
        <w:pStyle w:val="ListParagraph"/>
        <w:numPr>
          <w:ilvl w:val="0"/>
          <w:numId w:val="29"/>
        </w:numPr>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Всички</w:t>
      </w:r>
      <w:r w:rsidR="002A20EB" w:rsidRPr="00E90F39">
        <w:rPr>
          <w:rFonts w:ascii="Times New Roman" w:eastAsia="Times New Roman" w:hAnsi="Times New Roman"/>
          <w:b/>
          <w:bCs/>
          <w:sz w:val="24"/>
          <w:szCs w:val="24"/>
        </w:rPr>
        <w:t xml:space="preserve"> инфраструктурни </w:t>
      </w:r>
      <w:r w:rsidRPr="00E90F39">
        <w:rPr>
          <w:rFonts w:ascii="Times New Roman" w:eastAsia="Times New Roman" w:hAnsi="Times New Roman"/>
          <w:b/>
          <w:bCs/>
          <w:sz w:val="24"/>
          <w:szCs w:val="24"/>
        </w:rPr>
        <w:t>проекти следва да са в съответствие с НАРЕДБА № РД-02-20-2 от 26 януари 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r w:rsidR="00FD12D8" w:rsidRPr="00E90F39">
        <w:rPr>
          <w:rFonts w:ascii="Times New Roman" w:eastAsia="Times New Roman" w:hAnsi="Times New Roman"/>
          <w:b/>
          <w:bCs/>
          <w:sz w:val="24"/>
          <w:szCs w:val="24"/>
        </w:rPr>
        <w:t>!</w:t>
      </w:r>
    </w:p>
    <w:p w14:paraId="5A35A098" w14:textId="04A0D5D7" w:rsidR="00070DC1" w:rsidRPr="00E90F39" w:rsidRDefault="00070DC1" w:rsidP="006C6EB6">
      <w:pPr>
        <w:pStyle w:val="ListParagraph"/>
        <w:numPr>
          <w:ilvl w:val="0"/>
          <w:numId w:val="29"/>
        </w:numPr>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Конкретният бенефициент трябва да предвиди строителен надзор съгласно чл.168, ал.2 от Закона за устройство на територията</w:t>
      </w:r>
      <w:r w:rsidR="00F42000" w:rsidRPr="00E90F39">
        <w:rPr>
          <w:rFonts w:ascii="Times New Roman" w:eastAsia="Times New Roman" w:hAnsi="Times New Roman"/>
          <w:b/>
          <w:bCs/>
          <w:sz w:val="24"/>
          <w:szCs w:val="24"/>
        </w:rPr>
        <w:t>.</w:t>
      </w:r>
    </w:p>
    <w:p w14:paraId="565EC866" w14:textId="49B94A7F" w:rsidR="00070DC1" w:rsidRPr="00E90F39" w:rsidRDefault="00070DC1" w:rsidP="006C6EB6">
      <w:pPr>
        <w:pStyle w:val="ListParagraph"/>
        <w:numPr>
          <w:ilvl w:val="0"/>
          <w:numId w:val="29"/>
        </w:numPr>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lastRenderedPageBreak/>
        <w:t>Завършването на строителството и въвеждането в експлоатация се извършва по реда на Закона за устройство на територията.</w:t>
      </w:r>
    </w:p>
    <w:p w14:paraId="646BCA31" w14:textId="2302E57A" w:rsidR="009B223E" w:rsidRPr="00E90F39" w:rsidRDefault="009B223E" w:rsidP="006C6EB6">
      <w:pPr>
        <w:pStyle w:val="ListParagraph"/>
        <w:numPr>
          <w:ilvl w:val="0"/>
          <w:numId w:val="29"/>
        </w:numPr>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Степен на проектна готовност и документи, които да се представят </w:t>
      </w:r>
      <w:r w:rsidR="00D71BC6" w:rsidRPr="00E90F39">
        <w:rPr>
          <w:rFonts w:ascii="Times New Roman" w:eastAsia="Times New Roman" w:hAnsi="Times New Roman"/>
          <w:b/>
          <w:bCs/>
          <w:sz w:val="24"/>
          <w:szCs w:val="24"/>
        </w:rPr>
        <w:t xml:space="preserve">за всеки инфраструктурен обект </w:t>
      </w:r>
      <w:r w:rsidRPr="00E90F39">
        <w:rPr>
          <w:rFonts w:ascii="Times New Roman" w:eastAsia="Times New Roman" w:hAnsi="Times New Roman"/>
          <w:b/>
          <w:bCs/>
          <w:sz w:val="24"/>
          <w:szCs w:val="24"/>
        </w:rPr>
        <w:t xml:space="preserve">към проектното предложение: </w:t>
      </w:r>
    </w:p>
    <w:p w14:paraId="2B8E384B" w14:textId="75F9A612" w:rsidR="00B12BBE" w:rsidRPr="00E90F39" w:rsidRDefault="00B12BBE" w:rsidP="006C6EB6">
      <w:pPr>
        <w:pStyle w:val="ListParagraph"/>
        <w:numPr>
          <w:ilvl w:val="0"/>
          <w:numId w:val="1"/>
        </w:num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Работен/технически проект за обекта на инвестиция, съгласуван и одобрен, съгласно чл. 145, ал. 1 и ал. 3 от ЗУТ, придружен от подробни количествени сметки по приложимите части и подробна количествено-стойностна сметка (КСС); </w:t>
      </w:r>
    </w:p>
    <w:p w14:paraId="0A125949" w14:textId="273EB530" w:rsidR="00B12BBE" w:rsidRPr="00E90F39" w:rsidRDefault="00B12BBE" w:rsidP="006C6EB6">
      <w:pPr>
        <w:pStyle w:val="ListParagraph"/>
        <w:numPr>
          <w:ilvl w:val="0"/>
          <w:numId w:val="1"/>
        </w:num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Комплексен доклад за оценка на съответствието за инвестиционния проект с основните изисквания към строежа, изготвен от консултант по чл. 142, ал. 6, т. 2 от ЗУТ.</w:t>
      </w:r>
    </w:p>
    <w:p w14:paraId="2BB9A923" w14:textId="564F31E0" w:rsidR="00ED0998" w:rsidRPr="00E90F39" w:rsidRDefault="00ED0998" w:rsidP="00EF5E38">
      <w:pPr>
        <w:pStyle w:val="ListParagraph"/>
        <w:spacing w:after="0" w:line="276" w:lineRule="auto"/>
        <w:ind w:left="927"/>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или </w:t>
      </w:r>
    </w:p>
    <w:p w14:paraId="63C30E77" w14:textId="45839083" w:rsidR="002D1BC3" w:rsidRPr="00E90F39" w:rsidRDefault="002D1BC3" w:rsidP="006C6EB6">
      <w:pPr>
        <w:pStyle w:val="ListParagraph"/>
        <w:numPr>
          <w:ilvl w:val="0"/>
          <w:numId w:val="1"/>
        </w:num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изготвено конструктивно становище от строителен инженер на база Архитектурно заснемане, архитектурен план за предвидените промени, архитектурна записка и оглед на място ( за обекти в хипотезата на чл.151 по ЗУТ)</w:t>
      </w:r>
    </w:p>
    <w:p w14:paraId="1531B867" w14:textId="6E711D3A" w:rsidR="009B223E" w:rsidRPr="00E90F39" w:rsidRDefault="00EC5C80" w:rsidP="00EF5E38">
      <w:pPr>
        <w:pStyle w:val="ListParagraph"/>
        <w:spacing w:after="0" w:line="276" w:lineRule="auto"/>
        <w:ind w:left="0"/>
        <w:jc w:val="both"/>
        <w:rPr>
          <w:rFonts w:ascii="Times New Roman" w:eastAsia="Times New Roman" w:hAnsi="Times New Roman"/>
          <w:bCs/>
          <w:sz w:val="24"/>
          <w:szCs w:val="24"/>
        </w:rPr>
      </w:pPr>
      <w:r w:rsidRPr="00E90F39">
        <w:rPr>
          <w:rFonts w:ascii="Times New Roman" w:eastAsia="Times New Roman" w:hAnsi="Times New Roman"/>
          <w:bCs/>
          <w:sz w:val="24"/>
          <w:szCs w:val="24"/>
        </w:rPr>
        <w:t>Работн</w:t>
      </w:r>
      <w:r w:rsidR="00326716" w:rsidRPr="00E90F39">
        <w:rPr>
          <w:rFonts w:ascii="Times New Roman" w:eastAsia="Times New Roman" w:hAnsi="Times New Roman"/>
          <w:bCs/>
          <w:sz w:val="24"/>
          <w:szCs w:val="24"/>
        </w:rPr>
        <w:t>ият</w:t>
      </w:r>
      <w:r w:rsidRPr="00E90F39">
        <w:rPr>
          <w:rFonts w:ascii="Times New Roman" w:eastAsia="Times New Roman" w:hAnsi="Times New Roman"/>
          <w:bCs/>
          <w:sz w:val="24"/>
          <w:szCs w:val="24"/>
        </w:rPr>
        <w:t>/технически</w:t>
      </w:r>
      <w:r w:rsidR="009B223E" w:rsidRPr="00E90F39">
        <w:rPr>
          <w:rFonts w:ascii="Times New Roman" w:eastAsia="Times New Roman" w:hAnsi="Times New Roman"/>
          <w:bCs/>
          <w:sz w:val="24"/>
          <w:szCs w:val="24"/>
        </w:rPr>
        <w:t xml:space="preserve"> проект следва да бъде изготвен в пълно съответствие със ЗУТ и Наредба № 4 за обхвата и съдържанието на инвестиционните проекти,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(издадена от министъра на регионалното развитие и благоустройството).</w:t>
      </w:r>
    </w:p>
    <w:p w14:paraId="2F7C1079" w14:textId="77777777" w:rsidR="009B223E" w:rsidRPr="00E90F39" w:rsidRDefault="009B223E" w:rsidP="00EF5E38">
      <w:pPr>
        <w:pStyle w:val="ListParagraph"/>
        <w:spacing w:after="0" w:line="276" w:lineRule="auto"/>
        <w:ind w:left="0"/>
        <w:jc w:val="both"/>
        <w:rPr>
          <w:rFonts w:ascii="Times New Roman" w:eastAsia="Times New Roman" w:hAnsi="Times New Roman"/>
          <w:bCs/>
          <w:sz w:val="24"/>
          <w:szCs w:val="24"/>
        </w:rPr>
      </w:pPr>
      <w:r w:rsidRPr="00E90F39">
        <w:rPr>
          <w:rFonts w:ascii="Times New Roman" w:eastAsia="Times New Roman" w:hAnsi="Times New Roman"/>
          <w:bCs/>
          <w:sz w:val="24"/>
          <w:szCs w:val="24"/>
        </w:rPr>
        <w:t>Подробната Количествено-стойностна сметка (КСС) следва да бъде представена във формат Excel и следва да е в пълно съответствие с количествените сметки на проектантите по отделните части на идейния/работния/техническия проект.</w:t>
      </w:r>
    </w:p>
    <w:p w14:paraId="4590CF9E" w14:textId="383C06CC" w:rsidR="009B223E" w:rsidRPr="00E90F39" w:rsidRDefault="00326716" w:rsidP="006C6EB6">
      <w:pPr>
        <w:pStyle w:val="ListParagraph"/>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И</w:t>
      </w:r>
      <w:r w:rsidR="009B223E" w:rsidRPr="00E90F39">
        <w:rPr>
          <w:rFonts w:ascii="Times New Roman" w:eastAsia="Times New Roman" w:hAnsi="Times New Roman"/>
          <w:b/>
          <w:bCs/>
          <w:sz w:val="24"/>
          <w:szCs w:val="24"/>
        </w:rPr>
        <w:t>ли</w:t>
      </w:r>
    </w:p>
    <w:p w14:paraId="3A147CFF" w14:textId="55CAF2AB" w:rsidR="0044658A" w:rsidRPr="00E90F39" w:rsidRDefault="00500D43" w:rsidP="006C6EB6">
      <w:pPr>
        <w:spacing w:after="0" w:line="276" w:lineRule="auto"/>
        <w:ind w:left="567"/>
        <w:jc w:val="both"/>
        <w:rPr>
          <w:rFonts w:ascii="Times New Roman" w:eastAsia="Times New Roman" w:hAnsi="Times New Roman"/>
          <w:b/>
          <w:bCs/>
          <w:sz w:val="24"/>
          <w:szCs w:val="24"/>
        </w:rPr>
      </w:pPr>
      <w:r w:rsidRPr="00E90F39">
        <w:rPr>
          <w:rFonts w:ascii="Times New Roman" w:eastAsia="Times New Roman" w:hAnsi="Times New Roman"/>
          <w:bCs/>
          <w:sz w:val="24"/>
          <w:szCs w:val="24"/>
        </w:rPr>
        <w:t xml:space="preserve">- </w:t>
      </w:r>
      <w:r w:rsidR="009B223E" w:rsidRPr="00E90F39">
        <w:rPr>
          <w:rFonts w:ascii="Times New Roman" w:eastAsia="Times New Roman" w:hAnsi="Times New Roman"/>
          <w:bCs/>
          <w:sz w:val="24"/>
          <w:szCs w:val="24"/>
        </w:rPr>
        <w:t>За предложения</w:t>
      </w:r>
      <w:r w:rsidR="00F572C6" w:rsidRPr="00E90F39">
        <w:rPr>
          <w:rFonts w:ascii="Times New Roman" w:eastAsia="Times New Roman" w:hAnsi="Times New Roman"/>
          <w:bCs/>
          <w:sz w:val="24"/>
          <w:szCs w:val="24"/>
        </w:rPr>
        <w:t xml:space="preserve"> с инфраструктурни обекти</w:t>
      </w:r>
      <w:r w:rsidR="009B223E" w:rsidRPr="00E90F39">
        <w:rPr>
          <w:rFonts w:ascii="Times New Roman" w:eastAsia="Times New Roman" w:hAnsi="Times New Roman"/>
          <w:bCs/>
          <w:sz w:val="24"/>
          <w:szCs w:val="24"/>
        </w:rPr>
        <w:t>, за които на етапа на кандидатстване няма пълна проектна готовност, кандидатът</w:t>
      </w:r>
      <w:r w:rsidR="00D829A5" w:rsidRPr="00E90F39">
        <w:rPr>
          <w:rFonts w:ascii="Times New Roman" w:eastAsia="Times New Roman" w:hAnsi="Times New Roman"/>
          <w:bCs/>
          <w:sz w:val="24"/>
          <w:szCs w:val="24"/>
        </w:rPr>
        <w:t xml:space="preserve"> или партньорът</w:t>
      </w:r>
      <w:r w:rsidR="009B223E" w:rsidRPr="00E90F39">
        <w:rPr>
          <w:rFonts w:ascii="Times New Roman" w:eastAsia="Times New Roman" w:hAnsi="Times New Roman"/>
          <w:bCs/>
          <w:sz w:val="24"/>
          <w:szCs w:val="24"/>
        </w:rPr>
        <w:t xml:space="preserve"> представя Декларация за </w:t>
      </w:r>
      <w:r w:rsidR="00D829A5" w:rsidRPr="00E90F39">
        <w:rPr>
          <w:rFonts w:ascii="Times New Roman" w:eastAsia="Times New Roman" w:hAnsi="Times New Roman"/>
          <w:bCs/>
          <w:sz w:val="24"/>
          <w:szCs w:val="24"/>
        </w:rPr>
        <w:t>степен</w:t>
      </w:r>
      <w:r w:rsidR="009B223E" w:rsidRPr="00E90F39">
        <w:rPr>
          <w:rFonts w:ascii="Times New Roman" w:eastAsia="Times New Roman" w:hAnsi="Times New Roman"/>
          <w:bCs/>
          <w:sz w:val="24"/>
          <w:szCs w:val="24"/>
        </w:rPr>
        <w:t xml:space="preserve"> на проектна готовност (Приложение</w:t>
      </w:r>
      <w:r w:rsidR="00AD260D" w:rsidRPr="00E90F39">
        <w:rPr>
          <w:rFonts w:ascii="Times New Roman" w:eastAsia="Times New Roman" w:hAnsi="Times New Roman"/>
          <w:bCs/>
          <w:sz w:val="24"/>
          <w:szCs w:val="24"/>
        </w:rPr>
        <w:t xml:space="preserve"> № </w:t>
      </w:r>
      <w:r w:rsidR="00073F0A" w:rsidRPr="00E90F39">
        <w:rPr>
          <w:rFonts w:ascii="Times New Roman" w:eastAsia="Times New Roman" w:hAnsi="Times New Roman"/>
          <w:bCs/>
          <w:sz w:val="24"/>
          <w:szCs w:val="24"/>
        </w:rPr>
        <w:t>7</w:t>
      </w:r>
      <w:r w:rsidR="009B223E" w:rsidRPr="00E90F39">
        <w:rPr>
          <w:rFonts w:ascii="Times New Roman" w:eastAsia="Times New Roman" w:hAnsi="Times New Roman"/>
          <w:bCs/>
          <w:sz w:val="24"/>
          <w:szCs w:val="24"/>
        </w:rPr>
        <w:t>)</w:t>
      </w:r>
      <w:r w:rsidR="00D0478C" w:rsidRPr="00E90F39">
        <w:rPr>
          <w:rFonts w:ascii="Times New Roman" w:eastAsia="Times New Roman" w:hAnsi="Times New Roman"/>
          <w:bCs/>
          <w:sz w:val="24"/>
          <w:szCs w:val="24"/>
        </w:rPr>
        <w:t xml:space="preserve"> за всеки отделен обект на интервенция</w:t>
      </w:r>
      <w:r w:rsidR="00D829A5" w:rsidRPr="00E90F39">
        <w:rPr>
          <w:rFonts w:ascii="Times New Roman" w:eastAsia="Times New Roman" w:hAnsi="Times New Roman"/>
          <w:bCs/>
          <w:sz w:val="24"/>
          <w:szCs w:val="24"/>
        </w:rPr>
        <w:t>,</w:t>
      </w:r>
      <w:r w:rsidR="00D0478C" w:rsidRPr="00E90F39">
        <w:rPr>
          <w:rFonts w:ascii="Times New Roman" w:eastAsia="Times New Roman" w:hAnsi="Times New Roman"/>
          <w:bCs/>
          <w:sz w:val="24"/>
          <w:szCs w:val="24"/>
        </w:rPr>
        <w:t xml:space="preserve"> включен в проектното предложение</w:t>
      </w:r>
      <w:r w:rsidR="00D829A5" w:rsidRPr="00E90F39">
        <w:rPr>
          <w:rFonts w:ascii="Times New Roman" w:eastAsia="Times New Roman" w:hAnsi="Times New Roman"/>
          <w:bCs/>
          <w:sz w:val="24"/>
          <w:szCs w:val="24"/>
        </w:rPr>
        <w:t>, както и окрупнена КСС</w:t>
      </w:r>
      <w:r w:rsidR="00D0478C" w:rsidRPr="00E90F39">
        <w:rPr>
          <w:rFonts w:ascii="Times New Roman" w:eastAsia="Times New Roman" w:hAnsi="Times New Roman"/>
          <w:bCs/>
          <w:sz w:val="24"/>
          <w:szCs w:val="24"/>
        </w:rPr>
        <w:t>.</w:t>
      </w:r>
      <w:r w:rsidR="002A20EB" w:rsidRPr="00E90F39">
        <w:rPr>
          <w:rFonts w:ascii="Times New Roman" w:eastAsia="Times New Roman" w:hAnsi="Times New Roman"/>
          <w:b/>
          <w:bCs/>
          <w:sz w:val="24"/>
          <w:szCs w:val="24"/>
        </w:rPr>
        <w:t xml:space="preserve"> Окрупнена </w:t>
      </w:r>
      <w:r w:rsidR="00D829A5" w:rsidRPr="00E90F39">
        <w:rPr>
          <w:rFonts w:ascii="Times New Roman" w:eastAsia="Times New Roman" w:hAnsi="Times New Roman"/>
          <w:b/>
          <w:bCs/>
          <w:sz w:val="24"/>
          <w:szCs w:val="24"/>
        </w:rPr>
        <w:t xml:space="preserve">КСС </w:t>
      </w:r>
      <w:r w:rsidR="002A20EB" w:rsidRPr="00E90F39">
        <w:rPr>
          <w:rFonts w:ascii="Times New Roman" w:eastAsia="Times New Roman" w:hAnsi="Times New Roman"/>
          <w:b/>
          <w:bCs/>
          <w:sz w:val="24"/>
          <w:szCs w:val="24"/>
        </w:rPr>
        <w:t xml:space="preserve">следва да бъде представена във формат Excel. </w:t>
      </w:r>
      <w:r w:rsidR="003C17E5" w:rsidRPr="00E90F39">
        <w:rPr>
          <w:rFonts w:ascii="Times New Roman" w:eastAsia="Times New Roman" w:hAnsi="Times New Roman"/>
          <w:b/>
          <w:bCs/>
          <w:sz w:val="24"/>
          <w:szCs w:val="24"/>
        </w:rPr>
        <w:t xml:space="preserve">Декларацията се подписва от </w:t>
      </w:r>
      <w:r w:rsidR="00D829A5" w:rsidRPr="00E90F39">
        <w:rPr>
          <w:rFonts w:ascii="Times New Roman" w:eastAsia="Times New Roman" w:hAnsi="Times New Roman"/>
          <w:b/>
          <w:bCs/>
          <w:sz w:val="24"/>
          <w:szCs w:val="24"/>
        </w:rPr>
        <w:t>кандидата/</w:t>
      </w:r>
      <w:r w:rsidR="003C17E5" w:rsidRPr="00E90F39">
        <w:rPr>
          <w:rFonts w:ascii="Times New Roman" w:eastAsia="Times New Roman" w:hAnsi="Times New Roman"/>
          <w:b/>
          <w:bCs/>
          <w:sz w:val="24"/>
          <w:szCs w:val="24"/>
        </w:rPr>
        <w:t xml:space="preserve">партньора, отговорен за изпълнението на съответния </w:t>
      </w:r>
      <w:r w:rsidR="00944D41" w:rsidRPr="00E90F39">
        <w:rPr>
          <w:rFonts w:ascii="Times New Roman" w:eastAsia="Times New Roman" w:hAnsi="Times New Roman"/>
          <w:b/>
          <w:bCs/>
          <w:sz w:val="24"/>
          <w:szCs w:val="24"/>
        </w:rPr>
        <w:t xml:space="preserve"> инфраструктурен/а </w:t>
      </w:r>
      <w:r w:rsidR="003C17E5" w:rsidRPr="00E90F39">
        <w:rPr>
          <w:rFonts w:ascii="Times New Roman" w:eastAsia="Times New Roman" w:hAnsi="Times New Roman"/>
          <w:b/>
          <w:bCs/>
          <w:sz w:val="24"/>
          <w:szCs w:val="24"/>
        </w:rPr>
        <w:t>обект</w:t>
      </w:r>
      <w:r w:rsidR="0044658A" w:rsidRPr="00E90F39">
        <w:rPr>
          <w:rFonts w:ascii="Times New Roman" w:eastAsia="Times New Roman" w:hAnsi="Times New Roman"/>
          <w:b/>
          <w:bCs/>
          <w:sz w:val="24"/>
          <w:szCs w:val="24"/>
        </w:rPr>
        <w:t>/дейност</w:t>
      </w:r>
      <w:r w:rsidR="00ED0998" w:rsidRPr="00E90F39">
        <w:rPr>
          <w:rFonts w:ascii="Times New Roman" w:eastAsia="Times New Roman" w:hAnsi="Times New Roman"/>
          <w:b/>
          <w:bCs/>
          <w:sz w:val="24"/>
          <w:szCs w:val="24"/>
        </w:rPr>
        <w:t xml:space="preserve"> и се представя поотделно за всеки инфраструктурен обект/дейност</w:t>
      </w:r>
      <w:r w:rsidR="0044658A" w:rsidRPr="00E90F39">
        <w:rPr>
          <w:rFonts w:ascii="Times New Roman" w:eastAsia="Times New Roman" w:hAnsi="Times New Roman"/>
          <w:b/>
          <w:bCs/>
          <w:sz w:val="24"/>
          <w:szCs w:val="24"/>
        </w:rPr>
        <w:t>.</w:t>
      </w:r>
    </w:p>
    <w:p w14:paraId="7F1774FF" w14:textId="06862EF4" w:rsidR="009B223E" w:rsidRPr="00E90F39" w:rsidRDefault="009B223E" w:rsidP="006C6EB6">
      <w:pPr>
        <w:spacing w:after="0" w:line="276" w:lineRule="auto"/>
        <w:ind w:left="567"/>
        <w:jc w:val="both"/>
        <w:rPr>
          <w:rFonts w:ascii="Times New Roman" w:eastAsia="Times New Roman" w:hAnsi="Times New Roman"/>
          <w:b/>
          <w:bCs/>
          <w:sz w:val="24"/>
          <w:szCs w:val="24"/>
        </w:rPr>
      </w:pPr>
    </w:p>
    <w:p w14:paraId="316A4C48" w14:textId="77777777" w:rsidR="00B9372B" w:rsidRPr="00E90F39" w:rsidRDefault="00B9372B" w:rsidP="00B9372B">
      <w:pPr>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ВАЖНО !!!</w:t>
      </w:r>
    </w:p>
    <w:p w14:paraId="55FD34D4" w14:textId="52E62AE1" w:rsidR="00B9372B" w:rsidRPr="00E90F39" w:rsidRDefault="00B9372B" w:rsidP="00B9372B">
      <w:p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В случай, че на етапа на кандидатстване, се констатират разходи, които не са допустими, същите следва да бъдат представени в отделна КСС и кандидатът следва да я представи, заедно с основната КСС, във формат „Excel“. Аналогично, в случай, че допустимите разходи за СМР са разделени между средства с източник на финансиране ПРР и собствен принос, разходите, финансирани от ПРР и тези, финансирани със собствен принос, следва да бъдат представени в отделни КСС.</w:t>
      </w:r>
    </w:p>
    <w:p w14:paraId="6DE09E93" w14:textId="134DCC7F" w:rsidR="00B9372B" w:rsidRPr="00E90F39" w:rsidRDefault="00B9372B" w:rsidP="00B9372B">
      <w:p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На етапа на проектиране, кандидатът/партньорът има задължение да обособи възникналите при проектирането недопустими разходи в отделна КСС и да я представи, заедно с КСС - БФП  </w:t>
      </w:r>
      <w:r w:rsidRPr="00E90F39">
        <w:rPr>
          <w:rFonts w:ascii="Times New Roman" w:eastAsia="Times New Roman" w:hAnsi="Times New Roman"/>
          <w:bCs/>
          <w:sz w:val="24"/>
          <w:szCs w:val="24"/>
        </w:rPr>
        <w:lastRenderedPageBreak/>
        <w:t>във формат „Excel“. Аналогично, в случай че допустимите разходи за СМР са разделени между средства с източник на финансиране ПРР и собствен принос, разходите, финансирани от ПРР и тези, финансирани със собствен принос, следва да бъдат представени в отделни КСС.</w:t>
      </w:r>
    </w:p>
    <w:p w14:paraId="5D306D61" w14:textId="29B992C9" w:rsidR="00B9372B" w:rsidRPr="00E90F39" w:rsidRDefault="00B9372B" w:rsidP="00B9372B">
      <w:p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В случай, че на етапа на верификация бъдат установени разходи за СМР, които не са допустими, съгласно настоящите Насоки за кандидатстване, тези разходи няма да </w:t>
      </w:r>
      <w:r w:rsidR="00EC7706" w:rsidRPr="00E90F39">
        <w:rPr>
          <w:rFonts w:ascii="Times New Roman" w:eastAsia="Times New Roman" w:hAnsi="Times New Roman"/>
          <w:bCs/>
          <w:sz w:val="24"/>
          <w:szCs w:val="24"/>
        </w:rPr>
        <w:t>бъдат</w:t>
      </w:r>
      <w:r w:rsidRPr="00E90F39">
        <w:rPr>
          <w:rFonts w:ascii="Times New Roman" w:eastAsia="Times New Roman" w:hAnsi="Times New Roman"/>
          <w:bCs/>
          <w:sz w:val="24"/>
          <w:szCs w:val="24"/>
        </w:rPr>
        <w:t xml:space="preserve"> финансира</w:t>
      </w:r>
      <w:r w:rsidR="00EC7706" w:rsidRPr="00E90F39">
        <w:rPr>
          <w:rFonts w:ascii="Times New Roman" w:eastAsia="Times New Roman" w:hAnsi="Times New Roman"/>
          <w:bCs/>
          <w:sz w:val="24"/>
          <w:szCs w:val="24"/>
        </w:rPr>
        <w:t>ни с БФП</w:t>
      </w:r>
      <w:r w:rsidRPr="00E90F39">
        <w:rPr>
          <w:rFonts w:ascii="Times New Roman" w:eastAsia="Times New Roman" w:hAnsi="Times New Roman"/>
          <w:bCs/>
          <w:sz w:val="24"/>
          <w:szCs w:val="24"/>
        </w:rPr>
        <w:t xml:space="preserve"> по процедурата и </w:t>
      </w:r>
      <w:r w:rsidR="00EC7706" w:rsidRPr="00E90F39">
        <w:rPr>
          <w:rFonts w:ascii="Times New Roman" w:eastAsia="Times New Roman" w:hAnsi="Times New Roman"/>
          <w:bCs/>
          <w:sz w:val="24"/>
          <w:szCs w:val="24"/>
        </w:rPr>
        <w:t xml:space="preserve">не </w:t>
      </w:r>
      <w:r w:rsidRPr="00E90F39">
        <w:rPr>
          <w:rFonts w:ascii="Times New Roman" w:eastAsia="Times New Roman" w:hAnsi="Times New Roman"/>
          <w:bCs/>
          <w:sz w:val="24"/>
          <w:szCs w:val="24"/>
        </w:rPr>
        <w:t xml:space="preserve">подлежат на възстановяване </w:t>
      </w:r>
      <w:r w:rsidR="00EC7706" w:rsidRPr="00E90F39">
        <w:rPr>
          <w:rFonts w:ascii="Times New Roman" w:eastAsia="Times New Roman" w:hAnsi="Times New Roman"/>
          <w:bCs/>
          <w:sz w:val="24"/>
          <w:szCs w:val="24"/>
        </w:rPr>
        <w:t>към</w:t>
      </w:r>
      <w:r w:rsidRPr="00E90F39">
        <w:rPr>
          <w:rFonts w:ascii="Times New Roman" w:eastAsia="Times New Roman" w:hAnsi="Times New Roman"/>
          <w:bCs/>
          <w:sz w:val="24"/>
          <w:szCs w:val="24"/>
        </w:rPr>
        <w:t xml:space="preserve"> кандидата/партньора/ите.</w:t>
      </w:r>
    </w:p>
    <w:p w14:paraId="5F79BC2F" w14:textId="03163794" w:rsidR="009B223E" w:rsidRPr="00E90F39" w:rsidRDefault="009B223E" w:rsidP="00EF5E38">
      <w:pPr>
        <w:spacing w:after="0" w:line="276" w:lineRule="auto"/>
        <w:jc w:val="both"/>
        <w:rPr>
          <w:rFonts w:ascii="Times New Roman" w:eastAsia="Times New Roman" w:hAnsi="Times New Roman"/>
          <w:bCs/>
          <w:sz w:val="24"/>
          <w:szCs w:val="24"/>
        </w:rPr>
      </w:pPr>
    </w:p>
    <w:p w14:paraId="47FB0CF0" w14:textId="648B865A" w:rsidR="009B223E" w:rsidRPr="00E90F39" w:rsidRDefault="00842C62" w:rsidP="006C6EB6">
      <w:pPr>
        <w:pStyle w:val="ListParagraph"/>
        <w:spacing w:after="0" w:line="276" w:lineRule="auto"/>
        <w:ind w:left="0"/>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 </w:t>
      </w:r>
      <w:r w:rsidR="00500D43" w:rsidRPr="00E90F39">
        <w:rPr>
          <w:rFonts w:ascii="Times New Roman" w:eastAsia="Times New Roman" w:hAnsi="Times New Roman"/>
          <w:b/>
          <w:bCs/>
          <w:sz w:val="24"/>
          <w:szCs w:val="24"/>
        </w:rPr>
        <w:t>Всеки кандидат и партньор/и</w:t>
      </w:r>
      <w:r w:rsidR="009B223E" w:rsidRPr="00E90F39">
        <w:rPr>
          <w:rFonts w:ascii="Times New Roman" w:eastAsia="Times New Roman" w:hAnsi="Times New Roman"/>
          <w:b/>
          <w:bCs/>
          <w:sz w:val="24"/>
          <w:szCs w:val="24"/>
        </w:rPr>
        <w:t xml:space="preserve"> нос</w:t>
      </w:r>
      <w:r w:rsidR="00500D43" w:rsidRPr="00E90F39">
        <w:rPr>
          <w:rFonts w:ascii="Times New Roman" w:eastAsia="Times New Roman" w:hAnsi="Times New Roman"/>
          <w:b/>
          <w:bCs/>
          <w:sz w:val="24"/>
          <w:szCs w:val="24"/>
        </w:rPr>
        <w:t>ят</w:t>
      </w:r>
      <w:r w:rsidR="009B223E" w:rsidRPr="00E90F39">
        <w:rPr>
          <w:rFonts w:ascii="Times New Roman" w:eastAsia="Times New Roman" w:hAnsi="Times New Roman"/>
          <w:b/>
          <w:bCs/>
          <w:sz w:val="24"/>
          <w:szCs w:val="24"/>
        </w:rPr>
        <w:t xml:space="preserve"> пълната отговорност за качеството и пълнотата на разработения инвестиционен проект в съответствие с действащата нормативна и подзаконова уредба в страната, включително за законосъобразността при изготвянето, съгласуването и одобряването на инвестиционния проект в качеството му на Възложител по ЗУТ на проекта.</w:t>
      </w:r>
    </w:p>
    <w:p w14:paraId="27E7D86F" w14:textId="77777777" w:rsidR="009B223E" w:rsidRPr="00E90F39" w:rsidRDefault="009B223E" w:rsidP="006C6EB6">
      <w:pPr>
        <w:pStyle w:val="ListParagraph"/>
        <w:spacing w:after="0" w:line="276" w:lineRule="auto"/>
        <w:jc w:val="both"/>
        <w:rPr>
          <w:rFonts w:ascii="Times New Roman" w:eastAsia="Times New Roman" w:hAnsi="Times New Roman"/>
          <w:b/>
          <w:bCs/>
          <w:sz w:val="24"/>
          <w:szCs w:val="24"/>
        </w:rPr>
      </w:pPr>
    </w:p>
    <w:p w14:paraId="703954CB" w14:textId="7DAC6821" w:rsidR="00597BD1" w:rsidRPr="00E90F39" w:rsidRDefault="00597BD1" w:rsidP="006C6EB6">
      <w:pPr>
        <w:pStyle w:val="ListParagraph"/>
        <w:numPr>
          <w:ilvl w:val="1"/>
          <w:numId w:val="8"/>
        </w:numPr>
        <w:spacing w:after="0" w:line="276" w:lineRule="auto"/>
        <w:jc w:val="both"/>
        <w:rPr>
          <w:rFonts w:ascii="Times New Roman" w:eastAsia="Times New Roman" w:hAnsi="Times New Roman"/>
          <w:b/>
          <w:sz w:val="24"/>
          <w:szCs w:val="24"/>
          <w:u w:val="single"/>
        </w:rPr>
      </w:pPr>
      <w:r w:rsidRPr="00E90F39">
        <w:rPr>
          <w:rFonts w:ascii="Times New Roman" w:eastAsia="Times New Roman" w:hAnsi="Times New Roman"/>
          <w:b/>
          <w:sz w:val="24"/>
          <w:szCs w:val="24"/>
          <w:u w:val="single"/>
        </w:rPr>
        <w:t xml:space="preserve">Специфични изисквания за </w:t>
      </w:r>
      <w:r w:rsidR="00E40EA9" w:rsidRPr="00E90F39">
        <w:rPr>
          <w:rFonts w:ascii="Times New Roman" w:eastAsia="Times New Roman" w:hAnsi="Times New Roman"/>
          <w:b/>
          <w:sz w:val="24"/>
          <w:szCs w:val="24"/>
          <w:u w:val="single"/>
        </w:rPr>
        <w:t>определени</w:t>
      </w:r>
      <w:r w:rsidRPr="00E90F39">
        <w:rPr>
          <w:rFonts w:ascii="Times New Roman" w:eastAsia="Times New Roman" w:hAnsi="Times New Roman"/>
          <w:b/>
          <w:sz w:val="24"/>
          <w:szCs w:val="24"/>
          <w:u w:val="single"/>
        </w:rPr>
        <w:t xml:space="preserve"> групи дейности: </w:t>
      </w:r>
    </w:p>
    <w:p w14:paraId="214457D0" w14:textId="648BA8CA" w:rsidR="00202C5E" w:rsidRPr="00E90F39" w:rsidRDefault="00202C5E" w:rsidP="006C6EB6">
      <w:pPr>
        <w:pStyle w:val="ListParagraph"/>
        <w:numPr>
          <w:ilvl w:val="0"/>
          <w:numId w:val="29"/>
        </w:numPr>
        <w:spacing w:after="0" w:line="276" w:lineRule="auto"/>
        <w:jc w:val="both"/>
        <w:rPr>
          <w:rFonts w:ascii="Times New Roman" w:eastAsia="Times New Roman" w:hAnsi="Times New Roman"/>
          <w:b/>
          <w:sz w:val="24"/>
          <w:szCs w:val="24"/>
        </w:rPr>
      </w:pPr>
      <w:r w:rsidRPr="00E90F39">
        <w:rPr>
          <w:rFonts w:ascii="Times New Roman" w:eastAsia="Times New Roman" w:hAnsi="Times New Roman"/>
          <w:sz w:val="24"/>
          <w:szCs w:val="24"/>
          <w:lang w:bidi="bg-BG"/>
        </w:rPr>
        <w:t>Дейностите</w:t>
      </w:r>
      <w:r w:rsidR="00597BD1" w:rsidRPr="00E90F39">
        <w:rPr>
          <w:rFonts w:ascii="Times New Roman" w:eastAsia="Times New Roman" w:hAnsi="Times New Roman"/>
          <w:sz w:val="24"/>
          <w:szCs w:val="24"/>
          <w:lang w:bidi="bg-BG"/>
        </w:rPr>
        <w:t xml:space="preserve"> за</w:t>
      </w:r>
      <w:r w:rsidR="00597BD1" w:rsidRPr="00E90F39">
        <w:rPr>
          <w:rFonts w:ascii="Times New Roman" w:hAnsi="Times New Roman"/>
          <w:b/>
          <w:sz w:val="24"/>
        </w:rPr>
        <w:t xml:space="preserve"> </w:t>
      </w:r>
      <w:r w:rsidR="00597BD1" w:rsidRPr="00E90F39">
        <w:rPr>
          <w:rFonts w:ascii="Times New Roman" w:eastAsia="Times New Roman" w:hAnsi="Times New Roman"/>
          <w:b/>
          <w:sz w:val="24"/>
          <w:szCs w:val="24"/>
          <w:lang w:bidi="bg-BG"/>
        </w:rPr>
        <w:t>пътна, здравна, образователна, социална и културна инфраструктура</w:t>
      </w:r>
      <w:r w:rsidR="00597BD1" w:rsidRPr="00E90F39">
        <w:rPr>
          <w:rFonts w:ascii="Times New Roman" w:eastAsia="Times New Roman" w:hAnsi="Times New Roman"/>
          <w:sz w:val="24"/>
          <w:szCs w:val="24"/>
          <w:lang w:bidi="bg-BG"/>
        </w:rPr>
        <w:t xml:space="preserve"> трябва да</w:t>
      </w:r>
      <w:r w:rsidRPr="00E90F39">
        <w:rPr>
          <w:rFonts w:ascii="Times New Roman" w:eastAsia="Times New Roman" w:hAnsi="Times New Roman"/>
          <w:sz w:val="24"/>
          <w:szCs w:val="24"/>
          <w:lang w:bidi="bg-BG"/>
        </w:rPr>
        <w:t xml:space="preserve"> са в съответствие с националните стратегии и картите на нуждите в секторите, изготвени от органите, отговорни за съответните политики, в т.ч., тези, за които на Фаза 1 е било представено писмо за подкрепа, вече са включени в съответните национални стратегии или карти на нуждите</w:t>
      </w:r>
      <w:r w:rsidR="00597BD1" w:rsidRPr="00E90F39">
        <w:rPr>
          <w:rFonts w:ascii="Times New Roman" w:eastAsia="Times New Roman" w:hAnsi="Times New Roman"/>
          <w:i/>
          <w:sz w:val="24"/>
          <w:szCs w:val="24"/>
          <w:lang w:bidi="bg-BG"/>
        </w:rPr>
        <w:t>.</w:t>
      </w:r>
      <w:r w:rsidR="00944D41" w:rsidRPr="00E90F39">
        <w:rPr>
          <w:rFonts w:ascii="Times New Roman" w:eastAsia="Times New Roman" w:hAnsi="Times New Roman"/>
          <w:i/>
          <w:sz w:val="24"/>
          <w:szCs w:val="24"/>
          <w:lang w:bidi="bg-BG"/>
        </w:rPr>
        <w:t xml:space="preserve"> !!!</w:t>
      </w:r>
      <w:r w:rsidR="00944D41" w:rsidRPr="00E90F39">
        <w:rPr>
          <w:rFonts w:ascii="Times New Roman" w:eastAsia="Times New Roman" w:hAnsi="Times New Roman"/>
          <w:b/>
          <w:i/>
          <w:sz w:val="24"/>
          <w:szCs w:val="24"/>
          <w:lang w:bidi="bg-BG"/>
        </w:rPr>
        <w:t>Проверката за съответствие с картите за обектите, получили писма за подкрепа на Фаза 1, ще се осъществява по служебен път от УО на ПРР.</w:t>
      </w:r>
    </w:p>
    <w:p w14:paraId="4E9D02FE" w14:textId="77777777" w:rsidR="000645EC" w:rsidRPr="00E90F39" w:rsidRDefault="00202C5E" w:rsidP="006C6EB6">
      <w:pPr>
        <w:pStyle w:val="ListParagraph"/>
        <w:numPr>
          <w:ilvl w:val="0"/>
          <w:numId w:val="29"/>
        </w:num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lang w:bidi="bg-BG"/>
        </w:rPr>
        <w:t>Дейностите</w:t>
      </w:r>
      <w:r w:rsidR="00597BD1" w:rsidRPr="00E90F39">
        <w:rPr>
          <w:rFonts w:ascii="Times New Roman" w:eastAsia="Times New Roman" w:hAnsi="Times New Roman"/>
          <w:sz w:val="24"/>
          <w:szCs w:val="24"/>
          <w:lang w:bidi="bg-BG"/>
        </w:rPr>
        <w:t xml:space="preserve"> за</w:t>
      </w:r>
      <w:r w:rsidR="00597BD1" w:rsidRPr="00E90F39">
        <w:rPr>
          <w:rFonts w:ascii="Times New Roman" w:eastAsia="Times New Roman" w:hAnsi="Times New Roman"/>
          <w:b/>
          <w:sz w:val="24"/>
          <w:szCs w:val="24"/>
          <w:lang w:bidi="bg-BG"/>
        </w:rPr>
        <w:t xml:space="preserve"> социална и здравна инфраструктура</w:t>
      </w:r>
      <w:r w:rsidR="00597BD1" w:rsidRPr="00E90F39">
        <w:rPr>
          <w:rFonts w:ascii="Times New Roman" w:eastAsia="Times New Roman" w:hAnsi="Times New Roman"/>
          <w:sz w:val="24"/>
          <w:szCs w:val="24"/>
          <w:lang w:bidi="bg-BG"/>
        </w:rPr>
        <w:t xml:space="preserve"> </w:t>
      </w:r>
      <w:r w:rsidRPr="00E90F39">
        <w:rPr>
          <w:rFonts w:ascii="Times New Roman" w:eastAsia="Times New Roman" w:hAnsi="Times New Roman"/>
          <w:sz w:val="24"/>
          <w:szCs w:val="24"/>
          <w:lang w:bidi="bg-BG"/>
        </w:rPr>
        <w:t>се основават на резултатите от индивидуалните оценки на нуждите и потребностите на засегнатите лица. Инвестициите трябва да са в съответствие и да допринасят за стратегията за деинституционализация и политиките и правните рамки на ЕС за правата на човека: Конвенцията на ООН за правата на хората с увреждания, включително Общ коментар 5 и заключителните бележки на Комитета на ООН по правата на хората с увреждания, Европейския стълб на социалните права и Стратегията за правата на хората с увреждания, при надлежно зачитане на принципите на равенство, свобода на избор, право на независим живот, достъпност и забрана на всички форми на сегрегация</w:t>
      </w:r>
      <w:r w:rsidR="00F92547" w:rsidRPr="00E90F39">
        <w:rPr>
          <w:rFonts w:ascii="Times New Roman" w:eastAsia="Times New Roman" w:hAnsi="Times New Roman"/>
          <w:i/>
          <w:sz w:val="24"/>
          <w:szCs w:val="24"/>
          <w:lang w:bidi="bg-BG"/>
        </w:rPr>
        <w:t xml:space="preserve">. </w:t>
      </w:r>
    </w:p>
    <w:p w14:paraId="35DE974E" w14:textId="0064AF3E" w:rsidR="00202C5E" w:rsidRPr="00E90F39" w:rsidRDefault="000645EC" w:rsidP="006C6EB6">
      <w:pPr>
        <w:pStyle w:val="ListParagraph"/>
        <w:spacing w:after="0" w:line="276" w:lineRule="auto"/>
        <w:jc w:val="both"/>
        <w:rPr>
          <w:rFonts w:ascii="Times New Roman" w:eastAsia="Times New Roman" w:hAnsi="Times New Roman"/>
          <w:sz w:val="24"/>
          <w:szCs w:val="24"/>
        </w:rPr>
      </w:pPr>
      <w:r w:rsidRPr="00E90F39">
        <w:rPr>
          <w:rFonts w:ascii="Times New Roman" w:eastAsia="Times New Roman" w:hAnsi="Times New Roman"/>
          <w:i/>
          <w:sz w:val="24"/>
          <w:szCs w:val="24"/>
          <w:lang w:bidi="bg-BG"/>
        </w:rPr>
        <w:t>!!!</w:t>
      </w:r>
      <w:r w:rsidR="00F92547" w:rsidRPr="00E90F39">
        <w:rPr>
          <w:rFonts w:ascii="Times New Roman" w:eastAsia="Times New Roman" w:hAnsi="Times New Roman"/>
          <w:i/>
          <w:sz w:val="24"/>
          <w:szCs w:val="24"/>
          <w:lang w:bidi="bg-BG"/>
        </w:rPr>
        <w:t>Във формуляра за кандидатстване следва да се представи обосновка, че е н</w:t>
      </w:r>
      <w:r w:rsidRPr="00E90F39">
        <w:rPr>
          <w:rFonts w:ascii="Times New Roman" w:eastAsia="Times New Roman" w:hAnsi="Times New Roman"/>
          <w:i/>
          <w:sz w:val="24"/>
          <w:szCs w:val="24"/>
          <w:lang w:bidi="bg-BG"/>
        </w:rPr>
        <w:t>аправено</w:t>
      </w:r>
      <w:r w:rsidR="00F92547" w:rsidRPr="00E90F39">
        <w:rPr>
          <w:rFonts w:ascii="Times New Roman" w:eastAsia="Times New Roman" w:hAnsi="Times New Roman"/>
          <w:i/>
          <w:sz w:val="24"/>
          <w:szCs w:val="24"/>
          <w:lang w:bidi="bg-BG"/>
        </w:rPr>
        <w:t xml:space="preserve">  проучван</w:t>
      </w:r>
      <w:r w:rsidRPr="00E90F39">
        <w:rPr>
          <w:rFonts w:ascii="Times New Roman" w:eastAsia="Times New Roman" w:hAnsi="Times New Roman"/>
          <w:i/>
          <w:sz w:val="24"/>
          <w:szCs w:val="24"/>
          <w:lang w:bidi="bg-BG"/>
        </w:rPr>
        <w:t>е</w:t>
      </w:r>
      <w:r w:rsidR="00F92547" w:rsidRPr="00E90F39">
        <w:rPr>
          <w:rFonts w:ascii="Times New Roman" w:eastAsia="Times New Roman" w:hAnsi="Times New Roman"/>
          <w:i/>
          <w:sz w:val="24"/>
          <w:szCs w:val="24"/>
          <w:lang w:bidi="bg-BG"/>
        </w:rPr>
        <w:t xml:space="preserve"> сред целевата група за индивидуалните нужди на лицата ползватели на услугите. </w:t>
      </w:r>
    </w:p>
    <w:p w14:paraId="78FA6C47" w14:textId="520C0E51" w:rsidR="0095780B" w:rsidRPr="00E90F39" w:rsidRDefault="00597BD1" w:rsidP="006C6EB6">
      <w:pPr>
        <w:pStyle w:val="ListParagraph"/>
        <w:numPr>
          <w:ilvl w:val="0"/>
          <w:numId w:val="29"/>
        </w:num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lang w:bidi="bg-BG"/>
        </w:rPr>
        <w:t>Дейностите за</w:t>
      </w:r>
      <w:r w:rsidRPr="00E90F39">
        <w:rPr>
          <w:rFonts w:ascii="Times New Roman" w:eastAsia="Times New Roman" w:hAnsi="Times New Roman"/>
          <w:b/>
          <w:sz w:val="24"/>
          <w:szCs w:val="24"/>
          <w:lang w:bidi="bg-BG"/>
        </w:rPr>
        <w:t xml:space="preserve"> социална</w:t>
      </w:r>
      <w:r w:rsidR="00C44335" w:rsidRPr="00E90F39">
        <w:rPr>
          <w:rFonts w:ascii="Times New Roman" w:eastAsia="Times New Roman" w:hAnsi="Times New Roman"/>
          <w:b/>
          <w:sz w:val="24"/>
          <w:szCs w:val="24"/>
          <w:lang w:bidi="bg-BG"/>
        </w:rPr>
        <w:t xml:space="preserve">, </w:t>
      </w:r>
      <w:r w:rsidRPr="00E90F39">
        <w:rPr>
          <w:rFonts w:ascii="Times New Roman" w:eastAsia="Times New Roman" w:hAnsi="Times New Roman"/>
          <w:b/>
          <w:sz w:val="24"/>
          <w:szCs w:val="24"/>
          <w:lang w:bidi="bg-BG"/>
        </w:rPr>
        <w:t xml:space="preserve">образователна инфраструктура </w:t>
      </w:r>
      <w:r w:rsidR="00C44335" w:rsidRPr="00E90F39">
        <w:rPr>
          <w:rFonts w:ascii="Times New Roman" w:eastAsia="Times New Roman" w:hAnsi="Times New Roman"/>
          <w:b/>
          <w:sz w:val="24"/>
          <w:szCs w:val="24"/>
          <w:lang w:bidi="bg-BG"/>
        </w:rPr>
        <w:t>и</w:t>
      </w:r>
      <w:r w:rsidRPr="00E90F39">
        <w:rPr>
          <w:rFonts w:ascii="Times New Roman" w:eastAsia="Times New Roman" w:hAnsi="Times New Roman"/>
          <w:b/>
          <w:sz w:val="24"/>
          <w:szCs w:val="24"/>
          <w:lang w:bidi="bg-BG"/>
        </w:rPr>
        <w:t xml:space="preserve"> жилищно настаняване</w:t>
      </w:r>
      <w:r w:rsidRPr="00E90F39">
        <w:rPr>
          <w:rFonts w:ascii="Times New Roman" w:eastAsia="Times New Roman" w:hAnsi="Times New Roman"/>
          <w:sz w:val="24"/>
          <w:szCs w:val="24"/>
          <w:lang w:bidi="bg-BG"/>
        </w:rPr>
        <w:t xml:space="preserve"> се</w:t>
      </w:r>
      <w:r w:rsidR="0095780B" w:rsidRPr="00E90F39">
        <w:rPr>
          <w:rFonts w:ascii="Times New Roman" w:eastAsia="Times New Roman" w:hAnsi="Times New Roman"/>
          <w:sz w:val="24"/>
          <w:szCs w:val="24"/>
          <w:lang w:bidi="bg-BG"/>
        </w:rPr>
        <w:t xml:space="preserve"> комбинира</w:t>
      </w:r>
      <w:r w:rsidRPr="00E90F39">
        <w:rPr>
          <w:rFonts w:ascii="Times New Roman" w:eastAsia="Times New Roman" w:hAnsi="Times New Roman"/>
          <w:sz w:val="24"/>
          <w:szCs w:val="24"/>
          <w:lang w:bidi="bg-BG"/>
        </w:rPr>
        <w:t xml:space="preserve">т </w:t>
      </w:r>
      <w:r w:rsidR="0095780B" w:rsidRPr="00E90F39">
        <w:rPr>
          <w:rFonts w:ascii="Times New Roman" w:eastAsia="Times New Roman" w:hAnsi="Times New Roman"/>
          <w:sz w:val="24"/>
          <w:szCs w:val="24"/>
          <w:lang w:bidi="bg-BG"/>
        </w:rPr>
        <w:t>с подходящи меки мерки</w:t>
      </w:r>
      <w:r w:rsidRPr="00E90F39">
        <w:rPr>
          <w:rFonts w:ascii="Times New Roman" w:eastAsia="Times New Roman" w:hAnsi="Times New Roman"/>
          <w:i/>
          <w:sz w:val="24"/>
          <w:szCs w:val="24"/>
          <w:lang w:bidi="bg-BG"/>
        </w:rPr>
        <w:t>.</w:t>
      </w:r>
    </w:p>
    <w:p w14:paraId="60C9A12E" w14:textId="6705D2A1" w:rsidR="00FE2E3E" w:rsidRPr="00E90F39" w:rsidRDefault="00202A3B" w:rsidP="006C6EB6">
      <w:pPr>
        <w:pStyle w:val="ListParagraph"/>
        <w:numPr>
          <w:ilvl w:val="0"/>
          <w:numId w:val="29"/>
        </w:num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При изпълнение на дейностите, включени в проектното предложение, са предвидени подходи за гарантиране на равенството, приобщаване и недискриминация чрез насърчаване на достъпа до качествено, приобщаващо и предотвратяващо всички форми на сегрегация образование, жилищно настаняване, здравеопазване, социални и дългосрочни грижи, основни несегрегирани услуги за всички и по-специално за </w:t>
      </w:r>
      <w:r w:rsidRPr="00E90F39">
        <w:rPr>
          <w:rFonts w:ascii="Times New Roman" w:eastAsia="Times New Roman" w:hAnsi="Times New Roman"/>
          <w:sz w:val="24"/>
          <w:szCs w:val="24"/>
        </w:rPr>
        <w:lastRenderedPageBreak/>
        <w:t xml:space="preserve">маргинализирани групи като роми, хора с мигрантски произход, хора с увреждания и други специални нужди, възрастни хора, бездомни и др. </w:t>
      </w:r>
      <w:r w:rsidR="00E82B86" w:rsidRPr="00E90F39">
        <w:rPr>
          <w:rFonts w:ascii="Times New Roman" w:eastAsia="Times New Roman" w:hAnsi="Times New Roman"/>
          <w:sz w:val="24"/>
          <w:szCs w:val="24"/>
        </w:rPr>
        <w:t>Интервенциите директно адресират нуждите на най-уязвимите групи от населението и осигуряват равен достъп до основни услуги за всички. Задължителна мярка за всички видове интервенции ще бъде осигуряването на достъпна физическа среда за хората с увреждания в съответствие с изискванията на националното законодателство и в съответствие с Конвенцията на ООН за правата на хората с увреждания (КПХУ).</w:t>
      </w:r>
      <w:r w:rsidR="00AD2437" w:rsidRPr="00E90F39">
        <w:rPr>
          <w:rFonts w:ascii="Times New Roman" w:eastAsia="Times New Roman" w:hAnsi="Times New Roman"/>
          <w:sz w:val="24"/>
          <w:szCs w:val="24"/>
        </w:rPr>
        <w:t xml:space="preserve"> </w:t>
      </w:r>
      <w:r w:rsidR="00472B40" w:rsidRPr="00E90F39">
        <w:rPr>
          <w:rFonts w:ascii="Times New Roman" w:eastAsia="Times New Roman" w:hAnsi="Times New Roman"/>
          <w:i/>
          <w:sz w:val="24"/>
          <w:szCs w:val="24"/>
        </w:rPr>
        <w:t>(</w:t>
      </w:r>
      <w:r w:rsidRPr="00E90F39">
        <w:rPr>
          <w:rFonts w:ascii="Times New Roman" w:eastAsia="Times New Roman" w:hAnsi="Times New Roman"/>
          <w:i/>
          <w:sz w:val="24"/>
          <w:szCs w:val="24"/>
        </w:rPr>
        <w:t>приложим</w:t>
      </w:r>
      <w:r w:rsidR="00472B40" w:rsidRPr="00E90F39">
        <w:rPr>
          <w:rFonts w:ascii="Times New Roman" w:eastAsia="Times New Roman" w:hAnsi="Times New Roman"/>
          <w:i/>
          <w:sz w:val="24"/>
          <w:szCs w:val="24"/>
        </w:rPr>
        <w:t>о</w:t>
      </w:r>
      <w:r w:rsidRPr="00E90F39">
        <w:rPr>
          <w:rFonts w:ascii="Times New Roman" w:eastAsia="Times New Roman" w:hAnsi="Times New Roman"/>
          <w:i/>
          <w:sz w:val="24"/>
          <w:szCs w:val="24"/>
        </w:rPr>
        <w:t xml:space="preserve"> за проектни предложения за образователна, социална и здравна инфраструктура, както и за жилищно настаняване).</w:t>
      </w:r>
    </w:p>
    <w:p w14:paraId="7DDAE22A" w14:textId="3B79650B" w:rsidR="00597BD1" w:rsidRPr="00E90F39" w:rsidRDefault="00C44335" w:rsidP="006C6EB6">
      <w:pPr>
        <w:spacing w:after="0" w:line="276" w:lineRule="auto"/>
        <w:jc w:val="both"/>
        <w:rPr>
          <w:rFonts w:ascii="Times New Roman" w:eastAsia="Times New Roman" w:hAnsi="Times New Roman"/>
          <w:b/>
          <w:i/>
          <w:sz w:val="24"/>
          <w:szCs w:val="24"/>
        </w:rPr>
      </w:pPr>
      <w:r w:rsidRPr="00E90F39">
        <w:rPr>
          <w:rFonts w:ascii="Times New Roman" w:eastAsia="Times New Roman" w:hAnsi="Times New Roman"/>
          <w:b/>
          <w:i/>
          <w:sz w:val="24"/>
          <w:szCs w:val="24"/>
        </w:rPr>
        <w:t>В Раздел „Допълнителна информация необходима за оценка на проектното предложение“ на Формуляра за кандидатстване кандидат</w:t>
      </w:r>
      <w:r w:rsidR="00D829A5" w:rsidRPr="00E90F39">
        <w:rPr>
          <w:rFonts w:ascii="Times New Roman" w:eastAsia="Times New Roman" w:hAnsi="Times New Roman"/>
          <w:b/>
          <w:i/>
          <w:sz w:val="24"/>
          <w:szCs w:val="24"/>
        </w:rPr>
        <w:t>ът</w:t>
      </w:r>
      <w:r w:rsidRPr="00E90F39">
        <w:rPr>
          <w:rFonts w:ascii="Times New Roman" w:eastAsia="Times New Roman" w:hAnsi="Times New Roman"/>
          <w:b/>
          <w:i/>
          <w:sz w:val="24"/>
          <w:szCs w:val="24"/>
        </w:rPr>
        <w:t xml:space="preserve"> следва да опише съответствие с горепосочените  изисквания. </w:t>
      </w:r>
    </w:p>
    <w:p w14:paraId="65C9992B" w14:textId="77777777" w:rsidR="008F27F9" w:rsidRPr="00E90F39" w:rsidRDefault="008F27F9" w:rsidP="006C6EB6">
      <w:pPr>
        <w:pStyle w:val="ListParagraph"/>
        <w:spacing w:after="0" w:line="276" w:lineRule="auto"/>
        <w:ind w:left="360"/>
        <w:jc w:val="both"/>
        <w:rPr>
          <w:rFonts w:ascii="Times New Roman" w:hAnsi="Times New Roman"/>
          <w:bCs/>
          <w:sz w:val="24"/>
          <w:szCs w:val="24"/>
        </w:rPr>
      </w:pPr>
    </w:p>
    <w:p w14:paraId="5E40D4D5" w14:textId="3285B6E7" w:rsidR="002F05E4" w:rsidRPr="00E90F39" w:rsidRDefault="006B5FF8"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15" w:name="_Toc181689345"/>
      <w:r w:rsidRPr="00E90F39">
        <w:rPr>
          <w:rFonts w:ascii="Times New Roman" w:hAnsi="Times New Roman"/>
          <w:b/>
          <w:sz w:val="24"/>
          <w:szCs w:val="24"/>
        </w:rPr>
        <w:t>КАТЕГОРИИ РАЗХОДИ, ДОПУСТИМИ ЗА ФИНАНСИРАНЕ:</w:t>
      </w:r>
      <w:bookmarkEnd w:id="15"/>
    </w:p>
    <w:p w14:paraId="2F318ADF" w14:textId="57AA8F76" w:rsidR="00690643" w:rsidRPr="00E90F39" w:rsidRDefault="00690643" w:rsidP="006C6EB6">
      <w:pPr>
        <w:tabs>
          <w:tab w:val="left" w:pos="284"/>
        </w:tabs>
        <w:autoSpaceDE w:val="0"/>
        <w:spacing w:after="0" w:line="276" w:lineRule="auto"/>
        <w:contextualSpacing/>
        <w:jc w:val="both"/>
        <w:rPr>
          <w:rFonts w:ascii="Times New Roman" w:eastAsia="Times New Roman" w:hAnsi="Times New Roman"/>
          <w:b/>
          <w:bCs/>
          <w:sz w:val="24"/>
          <w:szCs w:val="24"/>
        </w:rPr>
      </w:pPr>
      <w:bookmarkStart w:id="16" w:name="_Toc442298722"/>
      <w:bookmarkStart w:id="17" w:name="_Toc122094232"/>
      <w:r w:rsidRPr="00E90F39">
        <w:rPr>
          <w:rFonts w:ascii="Times New Roman" w:eastAsia="Times New Roman" w:hAnsi="Times New Roman"/>
          <w:b/>
          <w:bCs/>
          <w:sz w:val="24"/>
          <w:szCs w:val="24"/>
        </w:rPr>
        <w:t>14.1. Условия за допустимост на разходите.</w:t>
      </w:r>
    </w:p>
    <w:p w14:paraId="03F7B9B1" w14:textId="2E2F2BFE" w:rsidR="00690643" w:rsidRPr="00E90F39" w:rsidRDefault="00690643" w:rsidP="006C6EB6">
      <w:pPr>
        <w:spacing w:after="0" w:line="276" w:lineRule="auto"/>
        <w:jc w:val="both"/>
        <w:rPr>
          <w:rFonts w:ascii="Times New Roman" w:hAnsi="Times New Roman"/>
          <w:b/>
          <w:sz w:val="24"/>
          <w:szCs w:val="24"/>
        </w:rPr>
      </w:pPr>
      <w:r w:rsidRPr="00E90F39">
        <w:rPr>
          <w:rFonts w:ascii="Times New Roman" w:hAnsi="Times New Roman"/>
          <w:b/>
          <w:sz w:val="24"/>
          <w:szCs w:val="24"/>
          <w:u w:val="single"/>
        </w:rPr>
        <w:t>Период на допустимост на разходите</w:t>
      </w:r>
      <w:r w:rsidRPr="00E90F39">
        <w:rPr>
          <w:rFonts w:ascii="Times New Roman" w:hAnsi="Times New Roman"/>
          <w:b/>
          <w:sz w:val="24"/>
          <w:szCs w:val="24"/>
        </w:rPr>
        <w:t>:</w:t>
      </w:r>
      <w:r w:rsidRPr="00E90F39">
        <w:rPr>
          <w:rStyle w:val="CommentReference"/>
          <w:rFonts w:ascii="Times New Roman" w:hAnsi="Times New Roman"/>
          <w:sz w:val="24"/>
          <w:szCs w:val="24"/>
        </w:rPr>
        <w:t xml:space="preserve"> </w:t>
      </w:r>
    </w:p>
    <w:p w14:paraId="519B608A" w14:textId="65CC76FD" w:rsidR="00690643" w:rsidRPr="00E90F39" w:rsidRDefault="00690643" w:rsidP="006C6EB6">
      <w:pPr>
        <w:spacing w:after="0" w:line="276" w:lineRule="auto"/>
        <w:jc w:val="both"/>
        <w:rPr>
          <w:rFonts w:ascii="Times New Roman" w:hAnsi="Times New Roman"/>
          <w:b/>
          <w:sz w:val="24"/>
          <w:szCs w:val="24"/>
          <w:u w:val="single"/>
        </w:rPr>
      </w:pPr>
      <w:r w:rsidRPr="00E90F39">
        <w:rPr>
          <w:rFonts w:ascii="Times New Roman" w:hAnsi="Times New Roman"/>
          <w:sz w:val="24"/>
          <w:szCs w:val="24"/>
        </w:rPr>
        <w:t xml:space="preserve">Разходите за изпълнение на проектно предложение са допустими за финансиране, ако са действително направени и платени в периода </w:t>
      </w:r>
      <w:r w:rsidRPr="00E90F39">
        <w:rPr>
          <w:rFonts w:ascii="Times New Roman" w:hAnsi="Times New Roman"/>
          <w:b/>
          <w:sz w:val="24"/>
          <w:szCs w:val="24"/>
        </w:rPr>
        <w:t xml:space="preserve">от </w:t>
      </w:r>
      <w:r w:rsidR="00A55355" w:rsidRPr="00E90F39">
        <w:rPr>
          <w:rFonts w:ascii="Times New Roman" w:hAnsi="Times New Roman"/>
          <w:b/>
          <w:sz w:val="24"/>
          <w:szCs w:val="24"/>
        </w:rPr>
        <w:t>01.01.2021 г. до 31.12.2029</w:t>
      </w:r>
      <w:r w:rsidR="00A56591" w:rsidRPr="00E90F39">
        <w:rPr>
          <w:rFonts w:ascii="Times New Roman" w:hAnsi="Times New Roman"/>
          <w:b/>
          <w:sz w:val="24"/>
          <w:szCs w:val="24"/>
        </w:rPr>
        <w:t xml:space="preserve"> </w:t>
      </w:r>
      <w:r w:rsidR="00A55355" w:rsidRPr="00E90F39">
        <w:rPr>
          <w:rFonts w:ascii="Times New Roman" w:hAnsi="Times New Roman"/>
          <w:b/>
          <w:sz w:val="24"/>
          <w:szCs w:val="24"/>
        </w:rPr>
        <w:t>г.</w:t>
      </w:r>
      <w:r w:rsidR="0027574E" w:rsidRPr="00E90F39">
        <w:rPr>
          <w:rFonts w:ascii="Times New Roman" w:hAnsi="Times New Roman"/>
          <w:b/>
          <w:sz w:val="24"/>
          <w:szCs w:val="24"/>
        </w:rPr>
        <w:t xml:space="preserve">, </w:t>
      </w:r>
      <w:r w:rsidR="0027574E" w:rsidRPr="00E90F39">
        <w:rPr>
          <w:rFonts w:ascii="Times New Roman" w:hAnsi="Times New Roman"/>
          <w:b/>
          <w:sz w:val="24"/>
          <w:szCs w:val="24"/>
          <w:u w:val="single"/>
        </w:rPr>
        <w:t xml:space="preserve">с изключение </w:t>
      </w:r>
      <w:r w:rsidR="001F7FBD" w:rsidRPr="00E90F39">
        <w:rPr>
          <w:rFonts w:ascii="Times New Roman" w:hAnsi="Times New Roman"/>
          <w:b/>
          <w:sz w:val="24"/>
          <w:szCs w:val="24"/>
          <w:u w:val="single"/>
        </w:rPr>
        <w:t>разходите в</w:t>
      </w:r>
      <w:r w:rsidR="0027574E" w:rsidRPr="00E90F39">
        <w:rPr>
          <w:rFonts w:ascii="Times New Roman" w:hAnsi="Times New Roman"/>
          <w:b/>
          <w:sz w:val="24"/>
          <w:szCs w:val="24"/>
          <w:u w:val="single"/>
        </w:rPr>
        <w:t xml:space="preserve"> проектни предложения в режим на финансиране по ОРГО.</w:t>
      </w:r>
    </w:p>
    <w:p w14:paraId="29CD18D7" w14:textId="03C89073" w:rsidR="00706E86" w:rsidRPr="00E90F39" w:rsidRDefault="00C546E5" w:rsidP="006C6EB6">
      <w:pPr>
        <w:spacing w:after="0" w:line="276" w:lineRule="auto"/>
        <w:jc w:val="both"/>
        <w:rPr>
          <w:rFonts w:ascii="Times New Roman" w:hAnsi="Times New Roman"/>
          <w:b/>
          <w:sz w:val="24"/>
          <w:szCs w:val="24"/>
        </w:rPr>
      </w:pPr>
      <w:r w:rsidRPr="00E90F39">
        <w:rPr>
          <w:rFonts w:ascii="Times New Roman" w:hAnsi="Times New Roman"/>
          <w:b/>
          <w:sz w:val="24"/>
          <w:szCs w:val="24"/>
        </w:rPr>
        <w:t>За проектите</w:t>
      </w:r>
      <w:r w:rsidR="00E85F38" w:rsidRPr="00E90F39">
        <w:rPr>
          <w:rFonts w:ascii="Times New Roman" w:hAnsi="Times New Roman"/>
          <w:b/>
          <w:sz w:val="24"/>
          <w:szCs w:val="24"/>
        </w:rPr>
        <w:t xml:space="preserve"> в режим на държавна помощ </w:t>
      </w:r>
      <w:r w:rsidRPr="00E90F39">
        <w:rPr>
          <w:rFonts w:ascii="Times New Roman" w:hAnsi="Times New Roman"/>
          <w:b/>
          <w:sz w:val="24"/>
          <w:szCs w:val="24"/>
        </w:rPr>
        <w:t xml:space="preserve">по ОРГО разходите са допустими </w:t>
      </w:r>
      <w:r w:rsidR="00C231B7" w:rsidRPr="00E90F39">
        <w:rPr>
          <w:rFonts w:ascii="Times New Roman" w:hAnsi="Times New Roman"/>
          <w:b/>
          <w:sz w:val="24"/>
          <w:szCs w:val="24"/>
        </w:rPr>
        <w:t xml:space="preserve">след </w:t>
      </w:r>
      <w:r w:rsidR="0027574E" w:rsidRPr="00E90F39">
        <w:rPr>
          <w:rFonts w:ascii="Times New Roman" w:hAnsi="Times New Roman"/>
          <w:b/>
          <w:sz w:val="24"/>
          <w:szCs w:val="24"/>
        </w:rPr>
        <w:t>дата</w:t>
      </w:r>
      <w:r w:rsidR="0047145C" w:rsidRPr="00E90F39">
        <w:rPr>
          <w:rFonts w:ascii="Times New Roman" w:hAnsi="Times New Roman"/>
          <w:b/>
          <w:sz w:val="24"/>
          <w:szCs w:val="24"/>
        </w:rPr>
        <w:t>та</w:t>
      </w:r>
      <w:r w:rsidR="0027574E" w:rsidRPr="00E90F39">
        <w:rPr>
          <w:rFonts w:ascii="Times New Roman" w:hAnsi="Times New Roman"/>
          <w:b/>
          <w:sz w:val="24"/>
          <w:szCs w:val="24"/>
        </w:rPr>
        <w:t xml:space="preserve"> на </w:t>
      </w:r>
      <w:r w:rsidRPr="00E90F39">
        <w:rPr>
          <w:rFonts w:ascii="Times New Roman" w:hAnsi="Times New Roman"/>
          <w:b/>
          <w:sz w:val="24"/>
          <w:szCs w:val="24"/>
        </w:rPr>
        <w:t xml:space="preserve">подаването на проектното предложение, с изключение на </w:t>
      </w:r>
      <w:r w:rsidR="00B07580" w:rsidRPr="00E90F39">
        <w:rPr>
          <w:rFonts w:ascii="Times New Roman" w:hAnsi="Times New Roman"/>
          <w:b/>
          <w:sz w:val="24"/>
          <w:szCs w:val="24"/>
        </w:rPr>
        <w:t xml:space="preserve">разходите за </w:t>
      </w:r>
      <w:r w:rsidRPr="00E90F39">
        <w:rPr>
          <w:rFonts w:ascii="Times New Roman" w:hAnsi="Times New Roman"/>
          <w:b/>
          <w:sz w:val="24"/>
          <w:szCs w:val="24"/>
        </w:rPr>
        <w:t>предварителни</w:t>
      </w:r>
      <w:r w:rsidR="00B07580" w:rsidRPr="00E90F39">
        <w:rPr>
          <w:rFonts w:ascii="Times New Roman" w:hAnsi="Times New Roman"/>
          <w:b/>
          <w:sz w:val="24"/>
          <w:szCs w:val="24"/>
        </w:rPr>
        <w:t xml:space="preserve"> дейности</w:t>
      </w:r>
      <w:r w:rsidR="0027574E" w:rsidRPr="00E90F39">
        <w:rPr>
          <w:rStyle w:val="FootnoteReference"/>
          <w:rFonts w:ascii="Times New Roman" w:hAnsi="Times New Roman"/>
          <w:b/>
          <w:sz w:val="24"/>
          <w:szCs w:val="24"/>
        </w:rPr>
        <w:footnoteReference w:id="16"/>
      </w:r>
      <w:r w:rsidR="00B07580" w:rsidRPr="00E90F39">
        <w:rPr>
          <w:rFonts w:ascii="Times New Roman" w:hAnsi="Times New Roman"/>
          <w:b/>
          <w:sz w:val="24"/>
          <w:szCs w:val="24"/>
        </w:rPr>
        <w:t xml:space="preserve">. </w:t>
      </w:r>
    </w:p>
    <w:p w14:paraId="4858A832" w14:textId="34F80C98" w:rsidR="00C3281D" w:rsidRPr="00E90F39" w:rsidRDefault="00706E86" w:rsidP="006C6EB6">
      <w:pPr>
        <w:spacing w:after="0" w:line="276" w:lineRule="auto"/>
        <w:jc w:val="both"/>
        <w:rPr>
          <w:rFonts w:ascii="Times New Roman" w:hAnsi="Times New Roman"/>
          <w:b/>
          <w:sz w:val="24"/>
        </w:rPr>
      </w:pPr>
      <w:r w:rsidRPr="00E90F39">
        <w:rPr>
          <w:rFonts w:ascii="Times New Roman" w:hAnsi="Times New Roman"/>
          <w:b/>
          <w:sz w:val="24"/>
          <w:szCs w:val="24"/>
        </w:rPr>
        <w:t xml:space="preserve">За да бъдат </w:t>
      </w:r>
      <w:r w:rsidR="001F7FBD" w:rsidRPr="00E90F39">
        <w:rPr>
          <w:rFonts w:ascii="Times New Roman" w:hAnsi="Times New Roman"/>
          <w:b/>
          <w:sz w:val="24"/>
          <w:szCs w:val="24"/>
        </w:rPr>
        <w:t xml:space="preserve">допустими за </w:t>
      </w:r>
      <w:r w:rsidRPr="00E90F39">
        <w:rPr>
          <w:rFonts w:ascii="Times New Roman" w:hAnsi="Times New Roman"/>
          <w:b/>
          <w:sz w:val="24"/>
          <w:szCs w:val="24"/>
        </w:rPr>
        <w:t>финансиран</w:t>
      </w:r>
      <w:r w:rsidR="001F7FBD" w:rsidRPr="00E90F39">
        <w:rPr>
          <w:rFonts w:ascii="Times New Roman" w:hAnsi="Times New Roman"/>
          <w:b/>
          <w:sz w:val="24"/>
          <w:szCs w:val="24"/>
        </w:rPr>
        <w:t>е</w:t>
      </w:r>
      <w:r w:rsidRPr="00E90F39">
        <w:rPr>
          <w:rFonts w:ascii="Times New Roman" w:hAnsi="Times New Roman"/>
          <w:b/>
          <w:sz w:val="24"/>
          <w:szCs w:val="24"/>
        </w:rPr>
        <w:t xml:space="preserve"> разходите за предварителни дейности</w:t>
      </w:r>
      <w:r w:rsidR="00C1702E" w:rsidRPr="00E90F39">
        <w:rPr>
          <w:rFonts w:ascii="Times New Roman" w:hAnsi="Times New Roman"/>
          <w:b/>
          <w:sz w:val="24"/>
          <w:szCs w:val="24"/>
        </w:rPr>
        <w:t>,</w:t>
      </w:r>
      <w:r w:rsidRPr="00E90F39">
        <w:rPr>
          <w:rFonts w:ascii="Times New Roman" w:hAnsi="Times New Roman"/>
          <w:b/>
          <w:sz w:val="24"/>
          <w:szCs w:val="24"/>
        </w:rPr>
        <w:t xml:space="preserve"> </w:t>
      </w:r>
      <w:r w:rsidR="00C1702E" w:rsidRPr="00E90F39">
        <w:rPr>
          <w:rFonts w:ascii="Times New Roman" w:hAnsi="Times New Roman"/>
          <w:b/>
          <w:sz w:val="24"/>
          <w:szCs w:val="24"/>
        </w:rPr>
        <w:t xml:space="preserve">които попадат в обхвата на чл.2, пар.23 от ОРГО,  следва те да бъдат извършени след като </w:t>
      </w:r>
      <w:r w:rsidR="001F7FBD" w:rsidRPr="00E90F39">
        <w:rPr>
          <w:rFonts w:ascii="Times New Roman" w:hAnsi="Times New Roman"/>
          <w:b/>
          <w:sz w:val="24"/>
          <w:szCs w:val="24"/>
        </w:rPr>
        <w:t xml:space="preserve">кандидатът </w:t>
      </w:r>
      <w:r w:rsidR="00C1702E" w:rsidRPr="00E90F39">
        <w:rPr>
          <w:rFonts w:ascii="Times New Roman" w:hAnsi="Times New Roman"/>
          <w:b/>
          <w:sz w:val="24"/>
          <w:szCs w:val="24"/>
        </w:rPr>
        <w:t xml:space="preserve">уведоми УО на ПРР чрез </w:t>
      </w:r>
      <w:r w:rsidRPr="00E90F39">
        <w:rPr>
          <w:rFonts w:ascii="Times New Roman" w:hAnsi="Times New Roman"/>
          <w:b/>
          <w:sz w:val="24"/>
          <w:szCs w:val="24"/>
        </w:rPr>
        <w:t>пода</w:t>
      </w:r>
      <w:r w:rsidR="00C1702E" w:rsidRPr="00E90F39">
        <w:rPr>
          <w:rFonts w:ascii="Times New Roman" w:hAnsi="Times New Roman"/>
          <w:b/>
          <w:sz w:val="24"/>
          <w:szCs w:val="24"/>
        </w:rPr>
        <w:t xml:space="preserve">ване на </w:t>
      </w:r>
      <w:r w:rsidRPr="00E90F39">
        <w:rPr>
          <w:rFonts w:ascii="Times New Roman" w:hAnsi="Times New Roman"/>
          <w:b/>
          <w:sz w:val="24"/>
          <w:szCs w:val="24"/>
        </w:rPr>
        <w:t xml:space="preserve">заявление съгласно Приложение </w:t>
      </w:r>
      <w:r w:rsidR="004C4B77" w:rsidRPr="00E90F39">
        <w:rPr>
          <w:rFonts w:ascii="Times New Roman" w:hAnsi="Times New Roman"/>
          <w:b/>
          <w:sz w:val="24"/>
          <w:szCs w:val="24"/>
        </w:rPr>
        <w:t xml:space="preserve">3 </w:t>
      </w:r>
      <w:r w:rsidR="002536D3" w:rsidRPr="00E90F39">
        <w:rPr>
          <w:rFonts w:ascii="Times New Roman" w:hAnsi="Times New Roman"/>
          <w:b/>
          <w:sz w:val="24"/>
          <w:szCs w:val="24"/>
        </w:rPr>
        <w:t>ЗАЯВЛЕНИЕ ЗА ПОМОЩ_</w:t>
      </w:r>
      <w:r w:rsidR="00D71BC6" w:rsidRPr="00E90F39">
        <w:rPr>
          <w:rFonts w:ascii="Times New Roman" w:hAnsi="Times New Roman"/>
          <w:b/>
          <w:sz w:val="24"/>
          <w:szCs w:val="24"/>
        </w:rPr>
        <w:t xml:space="preserve"> Предварителни </w:t>
      </w:r>
      <w:r w:rsidR="002536D3" w:rsidRPr="00E90F39">
        <w:rPr>
          <w:rFonts w:ascii="Times New Roman" w:hAnsi="Times New Roman"/>
          <w:b/>
          <w:sz w:val="24"/>
          <w:szCs w:val="24"/>
        </w:rPr>
        <w:t>дейности</w:t>
      </w:r>
      <w:r w:rsidR="0027574E" w:rsidRPr="00E90F39">
        <w:rPr>
          <w:rFonts w:ascii="Times New Roman" w:hAnsi="Times New Roman"/>
          <w:b/>
          <w:sz w:val="24"/>
          <w:szCs w:val="24"/>
        </w:rPr>
        <w:t>.</w:t>
      </w:r>
      <w:r w:rsidRPr="00E90F39">
        <w:rPr>
          <w:rFonts w:ascii="Times New Roman" w:hAnsi="Times New Roman"/>
          <w:b/>
          <w:sz w:val="24"/>
          <w:szCs w:val="24"/>
        </w:rPr>
        <w:t xml:space="preserve"> </w:t>
      </w:r>
      <w:r w:rsidR="00C1702E" w:rsidRPr="00E90F39">
        <w:rPr>
          <w:rFonts w:ascii="Times New Roman" w:hAnsi="Times New Roman"/>
          <w:b/>
          <w:sz w:val="24"/>
          <w:szCs w:val="24"/>
        </w:rPr>
        <w:t xml:space="preserve">Разходите за </w:t>
      </w:r>
      <w:r w:rsidR="00D71BC6" w:rsidRPr="00E90F39">
        <w:rPr>
          <w:rFonts w:ascii="Times New Roman" w:hAnsi="Times New Roman"/>
          <w:b/>
          <w:sz w:val="24"/>
          <w:szCs w:val="24"/>
        </w:rPr>
        <w:t xml:space="preserve">предварителни </w:t>
      </w:r>
      <w:r w:rsidR="00C1702E" w:rsidRPr="00E90F39">
        <w:rPr>
          <w:rFonts w:ascii="Times New Roman" w:hAnsi="Times New Roman"/>
          <w:b/>
          <w:sz w:val="24"/>
          <w:szCs w:val="24"/>
        </w:rPr>
        <w:t xml:space="preserve">дейности </w:t>
      </w:r>
      <w:r w:rsidR="0027574E" w:rsidRPr="00E90F39">
        <w:rPr>
          <w:rFonts w:ascii="Times New Roman" w:hAnsi="Times New Roman"/>
          <w:b/>
          <w:sz w:val="24"/>
          <w:szCs w:val="24"/>
        </w:rPr>
        <w:t xml:space="preserve">по смисъла на чл.2, пар.23 от ОРГО </w:t>
      </w:r>
      <w:r w:rsidR="00C1702E" w:rsidRPr="00E90F39">
        <w:rPr>
          <w:rFonts w:ascii="Times New Roman" w:hAnsi="Times New Roman"/>
          <w:b/>
          <w:sz w:val="24"/>
          <w:szCs w:val="24"/>
        </w:rPr>
        <w:t>могат да се финансират, ако са извършени след подаване на заявлението по образец</w:t>
      </w:r>
      <w:r w:rsidR="000933C5" w:rsidRPr="00E90F39">
        <w:rPr>
          <w:rFonts w:ascii="Times New Roman" w:hAnsi="Times New Roman"/>
          <w:b/>
          <w:sz w:val="24"/>
          <w:szCs w:val="24"/>
        </w:rPr>
        <w:t xml:space="preserve"> (Приложение</w:t>
      </w:r>
      <w:r w:rsidR="004C4B77" w:rsidRPr="00E90F39">
        <w:rPr>
          <w:rFonts w:ascii="Times New Roman" w:hAnsi="Times New Roman"/>
          <w:b/>
          <w:sz w:val="24"/>
          <w:szCs w:val="24"/>
        </w:rPr>
        <w:t xml:space="preserve"> 3</w:t>
      </w:r>
      <w:r w:rsidR="000933C5" w:rsidRPr="00E90F39">
        <w:rPr>
          <w:rFonts w:ascii="Times New Roman" w:hAnsi="Times New Roman"/>
          <w:b/>
          <w:sz w:val="24"/>
          <w:szCs w:val="24"/>
        </w:rPr>
        <w:t xml:space="preserve"> ЗАЯВЛЕНИЕ ЗА ПОМОЩ_</w:t>
      </w:r>
      <w:r w:rsidR="00D71BC6" w:rsidRPr="00E90F39">
        <w:rPr>
          <w:rFonts w:ascii="Times New Roman" w:hAnsi="Times New Roman"/>
          <w:b/>
          <w:sz w:val="24"/>
          <w:szCs w:val="24"/>
        </w:rPr>
        <w:t xml:space="preserve">Предварителни </w:t>
      </w:r>
      <w:r w:rsidR="000933C5" w:rsidRPr="00E90F39">
        <w:rPr>
          <w:rFonts w:ascii="Times New Roman" w:hAnsi="Times New Roman"/>
          <w:b/>
          <w:sz w:val="24"/>
          <w:szCs w:val="24"/>
        </w:rPr>
        <w:t>дейности)</w:t>
      </w:r>
      <w:r w:rsidR="0027574E" w:rsidRPr="00E90F39">
        <w:rPr>
          <w:rFonts w:ascii="Times New Roman" w:hAnsi="Times New Roman"/>
          <w:b/>
          <w:sz w:val="24"/>
          <w:szCs w:val="24"/>
        </w:rPr>
        <w:t>.</w:t>
      </w:r>
      <w:r w:rsidR="00C1702E" w:rsidRPr="00E90F39">
        <w:rPr>
          <w:rFonts w:ascii="Times New Roman" w:hAnsi="Times New Roman"/>
          <w:b/>
          <w:sz w:val="24"/>
          <w:szCs w:val="24"/>
        </w:rPr>
        <w:t xml:space="preserve">  </w:t>
      </w:r>
    </w:p>
    <w:p w14:paraId="683FE228" w14:textId="5006864D" w:rsidR="00690643" w:rsidRPr="00E90F39" w:rsidRDefault="00C546E5" w:rsidP="006C6EB6">
      <w:pPr>
        <w:spacing w:after="0" w:line="276" w:lineRule="auto"/>
        <w:jc w:val="both"/>
        <w:rPr>
          <w:rFonts w:ascii="Times New Roman" w:eastAsia="Times New Roman" w:hAnsi="Times New Roman"/>
          <w:b/>
          <w:sz w:val="24"/>
          <w:szCs w:val="24"/>
        </w:rPr>
      </w:pPr>
      <w:r w:rsidRPr="00E90F39">
        <w:rPr>
          <w:rFonts w:ascii="Times New Roman" w:hAnsi="Times New Roman"/>
          <w:b/>
          <w:sz w:val="24"/>
          <w:szCs w:val="24"/>
        </w:rPr>
        <w:t>!!</w:t>
      </w:r>
      <w:r w:rsidR="008A0EFF" w:rsidRPr="00E90F39">
        <w:rPr>
          <w:rFonts w:ascii="Times New Roman" w:hAnsi="Times New Roman"/>
          <w:b/>
          <w:sz w:val="24"/>
          <w:szCs w:val="24"/>
        </w:rPr>
        <w:t>!</w:t>
      </w:r>
      <w:r w:rsidR="00690643" w:rsidRPr="00E90F39">
        <w:rPr>
          <w:rFonts w:ascii="Times New Roman" w:hAnsi="Times New Roman"/>
          <w:b/>
          <w:sz w:val="24"/>
          <w:szCs w:val="24"/>
        </w:rPr>
        <w:t xml:space="preserve">Всички разходи, извършени от </w:t>
      </w:r>
      <w:r w:rsidR="00B029CB" w:rsidRPr="00E90F39">
        <w:rPr>
          <w:rFonts w:ascii="Times New Roman" w:hAnsi="Times New Roman"/>
          <w:b/>
          <w:sz w:val="24"/>
          <w:szCs w:val="24"/>
        </w:rPr>
        <w:t>кандидат</w:t>
      </w:r>
      <w:r w:rsidR="00690643" w:rsidRPr="00E90F39">
        <w:rPr>
          <w:rFonts w:ascii="Times New Roman" w:hAnsi="Times New Roman"/>
          <w:b/>
          <w:sz w:val="24"/>
          <w:szCs w:val="24"/>
        </w:rPr>
        <w:t>а</w:t>
      </w:r>
      <w:r w:rsidR="001F7FBD" w:rsidRPr="00E90F39">
        <w:rPr>
          <w:rFonts w:ascii="Times New Roman" w:hAnsi="Times New Roman"/>
          <w:b/>
          <w:sz w:val="24"/>
          <w:szCs w:val="24"/>
        </w:rPr>
        <w:t>/партньора</w:t>
      </w:r>
      <w:r w:rsidR="00690643" w:rsidRPr="00E90F39">
        <w:rPr>
          <w:rFonts w:ascii="Times New Roman" w:hAnsi="Times New Roman"/>
          <w:b/>
          <w:sz w:val="24"/>
          <w:szCs w:val="24"/>
        </w:rPr>
        <w:t xml:space="preserve">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w:t>
      </w:r>
      <w:r w:rsidR="00B029CB" w:rsidRPr="00E90F39">
        <w:rPr>
          <w:rFonts w:ascii="Times New Roman" w:hAnsi="Times New Roman"/>
          <w:b/>
          <w:sz w:val="24"/>
          <w:szCs w:val="24"/>
        </w:rPr>
        <w:t>кандидат</w:t>
      </w:r>
      <w:r w:rsidR="00690643" w:rsidRPr="00E90F39">
        <w:rPr>
          <w:rFonts w:ascii="Times New Roman" w:hAnsi="Times New Roman"/>
          <w:b/>
          <w:sz w:val="24"/>
          <w:szCs w:val="24"/>
        </w:rPr>
        <w:t>а</w:t>
      </w:r>
      <w:r w:rsidR="001F7FBD" w:rsidRPr="00E90F39">
        <w:rPr>
          <w:rFonts w:ascii="Times New Roman" w:hAnsi="Times New Roman"/>
          <w:b/>
          <w:sz w:val="24"/>
          <w:szCs w:val="24"/>
        </w:rPr>
        <w:t>/партньора</w:t>
      </w:r>
      <w:r w:rsidR="00690643" w:rsidRPr="00E90F39">
        <w:rPr>
          <w:rFonts w:ascii="Times New Roman" w:hAnsi="Times New Roman"/>
          <w:b/>
          <w:sz w:val="24"/>
          <w:szCs w:val="24"/>
        </w:rPr>
        <w:t>.</w:t>
      </w:r>
    </w:p>
    <w:p w14:paraId="7ADE2E7A" w14:textId="77777777" w:rsidR="00DF4516" w:rsidRPr="00E90F39" w:rsidRDefault="00DF4516" w:rsidP="006C6EB6">
      <w:pPr>
        <w:tabs>
          <w:tab w:val="left" w:pos="284"/>
        </w:tabs>
        <w:autoSpaceDE w:val="0"/>
        <w:spacing w:after="0" w:line="276" w:lineRule="auto"/>
        <w:contextualSpacing/>
        <w:jc w:val="both"/>
        <w:rPr>
          <w:rFonts w:ascii="Times New Roman" w:eastAsia="Times New Roman" w:hAnsi="Times New Roman"/>
          <w:bCs/>
          <w:sz w:val="24"/>
          <w:szCs w:val="24"/>
        </w:rPr>
      </w:pPr>
    </w:p>
    <w:bookmarkEnd w:id="16"/>
    <w:bookmarkEnd w:id="17"/>
    <w:p w14:paraId="4540EFFD" w14:textId="03655B55" w:rsidR="000800BC" w:rsidRPr="00E90F39" w:rsidRDefault="000800BC" w:rsidP="006C6EB6">
      <w:pPr>
        <w:spacing w:after="0" w:line="276" w:lineRule="auto"/>
        <w:jc w:val="both"/>
        <w:rPr>
          <w:rFonts w:ascii="Times New Roman" w:eastAsia="Times New Roman" w:hAnsi="Times New Roman"/>
          <w:b/>
          <w:sz w:val="24"/>
          <w:szCs w:val="24"/>
          <w:u w:val="single"/>
          <w:lang w:eastAsia="bg-BG"/>
        </w:rPr>
      </w:pPr>
      <w:r w:rsidRPr="00E90F39">
        <w:rPr>
          <w:rFonts w:ascii="Times New Roman" w:eastAsia="Times New Roman" w:hAnsi="Times New Roman"/>
          <w:b/>
          <w:sz w:val="24"/>
          <w:szCs w:val="24"/>
          <w:u w:val="single"/>
          <w:lang w:eastAsia="bg-BG"/>
        </w:rPr>
        <w:t>Допустимите разходи не трябва да противоречат на:</w:t>
      </w:r>
    </w:p>
    <w:p w14:paraId="67438B95" w14:textId="7627EC0A" w:rsidR="000800BC" w:rsidRPr="00E90F39" w:rsidRDefault="0070529C"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lastRenderedPageBreak/>
        <w:t>1</w:t>
      </w:r>
      <w:r w:rsidR="000800BC" w:rsidRPr="00E90F39">
        <w:rPr>
          <w:rFonts w:ascii="Times New Roman" w:eastAsia="Times New Roman" w:hAnsi="Times New Roman"/>
          <w:sz w:val="24"/>
          <w:szCs w:val="24"/>
          <w:lang w:eastAsia="bg-BG"/>
        </w:rPr>
        <w:t xml:space="preserve">. Правилата, описани в Регламент (ЕС) </w:t>
      </w:r>
      <w:r w:rsidR="007B7E02" w:rsidRPr="00E90F39">
        <w:rPr>
          <w:rFonts w:ascii="Times New Roman" w:eastAsia="Times New Roman" w:hAnsi="Times New Roman"/>
          <w:sz w:val="24"/>
          <w:szCs w:val="24"/>
          <w:lang w:eastAsia="bg-BG"/>
        </w:rPr>
        <w:t xml:space="preserve">2021/1060 </w:t>
      </w:r>
      <w:r w:rsidR="001A018E" w:rsidRPr="00E90F39">
        <w:rPr>
          <w:rFonts w:ascii="Times New Roman" w:eastAsia="Times New Roman" w:hAnsi="Times New Roman"/>
          <w:sz w:val="24"/>
          <w:szCs w:val="24"/>
          <w:lang w:eastAsia="bg-BG"/>
        </w:rPr>
        <w:t>на Европейския парламент и на Съвета</w:t>
      </w:r>
      <w:r w:rsidR="007B7E02" w:rsidRPr="00E90F39">
        <w:rPr>
          <w:rFonts w:ascii="Times New Roman" w:eastAsia="Times New Roman" w:hAnsi="Times New Roman"/>
          <w:sz w:val="24"/>
          <w:szCs w:val="24"/>
          <w:lang w:eastAsia="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EB7598" w:rsidRPr="00E90F39">
        <w:rPr>
          <w:rStyle w:val="FootnoteReference"/>
          <w:rFonts w:ascii="Times New Roman" w:eastAsia="Times New Roman" w:hAnsi="Times New Roman"/>
          <w:sz w:val="24"/>
          <w:szCs w:val="24"/>
          <w:lang w:eastAsia="bg-BG"/>
        </w:rPr>
        <w:footnoteReference w:id="17"/>
      </w:r>
      <w:r w:rsidR="000800BC" w:rsidRPr="00E90F39">
        <w:rPr>
          <w:rFonts w:ascii="Times New Roman" w:eastAsia="Times New Roman" w:hAnsi="Times New Roman"/>
          <w:sz w:val="24"/>
          <w:szCs w:val="24"/>
          <w:lang w:eastAsia="bg-BG"/>
        </w:rPr>
        <w:t>;</w:t>
      </w:r>
    </w:p>
    <w:p w14:paraId="254EC8B1" w14:textId="5C3D2716" w:rsidR="000800BC" w:rsidRPr="00E90F39" w:rsidRDefault="0070529C"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2</w:t>
      </w:r>
      <w:r w:rsidR="000800BC" w:rsidRPr="00E90F39">
        <w:rPr>
          <w:rFonts w:ascii="Times New Roman" w:eastAsia="Times New Roman" w:hAnsi="Times New Roman"/>
          <w:sz w:val="24"/>
          <w:szCs w:val="24"/>
          <w:lang w:eastAsia="bg-BG"/>
        </w:rPr>
        <w:t>. Закона за управление на средствата от Европейските фондове при споделено уп</w:t>
      </w:r>
      <w:r w:rsidR="00957B68" w:rsidRPr="00E90F39">
        <w:rPr>
          <w:rFonts w:ascii="Times New Roman" w:eastAsia="Times New Roman" w:hAnsi="Times New Roman"/>
          <w:sz w:val="24"/>
          <w:szCs w:val="24"/>
          <w:lang w:eastAsia="bg-BG"/>
        </w:rPr>
        <w:t>равление (ЗУСЕФСУ, ред. ДВ бр.102 от 23</w:t>
      </w:r>
      <w:r w:rsidR="000800BC" w:rsidRPr="00E90F39">
        <w:rPr>
          <w:rFonts w:ascii="Times New Roman" w:eastAsia="Times New Roman" w:hAnsi="Times New Roman"/>
          <w:sz w:val="24"/>
          <w:szCs w:val="24"/>
          <w:lang w:eastAsia="bg-BG"/>
        </w:rPr>
        <w:t xml:space="preserve"> </w:t>
      </w:r>
      <w:r w:rsidR="00957B68" w:rsidRPr="00E90F39">
        <w:rPr>
          <w:rFonts w:ascii="Times New Roman" w:eastAsia="Times New Roman" w:hAnsi="Times New Roman"/>
          <w:sz w:val="24"/>
          <w:szCs w:val="24"/>
          <w:lang w:eastAsia="bg-BG"/>
        </w:rPr>
        <w:t>декември</w:t>
      </w:r>
      <w:r w:rsidR="004B4AB5" w:rsidRPr="00E90F39">
        <w:rPr>
          <w:rFonts w:ascii="Times New Roman" w:eastAsia="Times New Roman" w:hAnsi="Times New Roman"/>
          <w:sz w:val="24"/>
          <w:szCs w:val="24"/>
          <w:lang w:eastAsia="bg-BG"/>
        </w:rPr>
        <w:t xml:space="preserve"> 2022 г.</w:t>
      </w:r>
      <w:r w:rsidR="000800BC" w:rsidRPr="00E90F39">
        <w:rPr>
          <w:rFonts w:ascii="Times New Roman" w:eastAsia="Times New Roman" w:hAnsi="Times New Roman"/>
          <w:sz w:val="24"/>
          <w:szCs w:val="24"/>
          <w:lang w:eastAsia="bg-BG"/>
        </w:rPr>
        <w:t>)</w:t>
      </w:r>
      <w:r w:rsidR="00745960" w:rsidRPr="00E90F39">
        <w:rPr>
          <w:rFonts w:ascii="Times New Roman" w:eastAsia="Times New Roman" w:hAnsi="Times New Roman"/>
          <w:sz w:val="24"/>
          <w:szCs w:val="24"/>
          <w:lang w:eastAsia="bg-BG"/>
        </w:rPr>
        <w:t>;</w:t>
      </w:r>
    </w:p>
    <w:p w14:paraId="5A7607EA" w14:textId="24028062" w:rsidR="000800BC" w:rsidRPr="00E90F39" w:rsidRDefault="0070529C"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3</w:t>
      </w:r>
      <w:r w:rsidR="000800BC" w:rsidRPr="00E90F39">
        <w:rPr>
          <w:rFonts w:ascii="Times New Roman" w:eastAsia="Times New Roman" w:hAnsi="Times New Roman"/>
          <w:sz w:val="24"/>
          <w:szCs w:val="24"/>
          <w:lang w:eastAsia="bg-BG"/>
        </w:rPr>
        <w:t xml:space="preserve">. Постановление № </w:t>
      </w:r>
      <w:r w:rsidR="00334BD5" w:rsidRPr="00E90F39">
        <w:rPr>
          <w:rFonts w:ascii="Times New Roman" w:eastAsia="Times New Roman" w:hAnsi="Times New Roman"/>
          <w:sz w:val="24"/>
          <w:szCs w:val="24"/>
          <w:lang w:eastAsia="bg-BG"/>
        </w:rPr>
        <w:t xml:space="preserve">86 </w:t>
      </w:r>
      <w:r w:rsidR="00400316" w:rsidRPr="00E90F39">
        <w:rPr>
          <w:rFonts w:ascii="Times New Roman" w:eastAsia="Times New Roman" w:hAnsi="Times New Roman"/>
          <w:sz w:val="24"/>
          <w:szCs w:val="24"/>
          <w:lang w:eastAsia="bg-BG"/>
        </w:rPr>
        <w:t>от</w:t>
      </w:r>
      <w:r w:rsidR="00334BD5" w:rsidRPr="00E90F39">
        <w:rPr>
          <w:rFonts w:ascii="Times New Roman" w:eastAsia="Times New Roman" w:hAnsi="Times New Roman"/>
          <w:sz w:val="24"/>
          <w:szCs w:val="24"/>
          <w:lang w:eastAsia="bg-BG"/>
        </w:rPr>
        <w:t xml:space="preserve">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745960" w:rsidRPr="00E90F39">
        <w:rPr>
          <w:rStyle w:val="FootnoteReference"/>
          <w:rFonts w:ascii="Times New Roman" w:eastAsia="Times New Roman" w:hAnsi="Times New Roman"/>
          <w:sz w:val="24"/>
          <w:szCs w:val="24"/>
          <w:lang w:eastAsia="bg-BG"/>
        </w:rPr>
        <w:footnoteReference w:id="18"/>
      </w:r>
      <w:r w:rsidR="00334BD5" w:rsidRPr="00E90F39">
        <w:rPr>
          <w:rFonts w:ascii="Times New Roman" w:eastAsia="Times New Roman" w:hAnsi="Times New Roman"/>
          <w:sz w:val="24"/>
          <w:szCs w:val="24"/>
          <w:lang w:eastAsia="bg-BG"/>
        </w:rPr>
        <w:t>, в сила от 06.06.2023</w:t>
      </w:r>
      <w:r w:rsidR="000800BC" w:rsidRPr="00E90F39">
        <w:rPr>
          <w:rFonts w:ascii="Times New Roman" w:eastAsia="Times New Roman" w:hAnsi="Times New Roman"/>
          <w:sz w:val="24"/>
          <w:szCs w:val="24"/>
          <w:lang w:eastAsia="bg-BG"/>
        </w:rPr>
        <w:t xml:space="preserve"> г.; </w:t>
      </w:r>
    </w:p>
    <w:p w14:paraId="7D1A7F22" w14:textId="1A55C6D9" w:rsidR="000800BC" w:rsidRPr="00E90F39" w:rsidRDefault="0070529C"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4</w:t>
      </w:r>
      <w:r w:rsidR="000800BC" w:rsidRPr="00E90F39">
        <w:rPr>
          <w:rFonts w:ascii="Times New Roman" w:eastAsia="Times New Roman" w:hAnsi="Times New Roman"/>
          <w:sz w:val="24"/>
          <w:szCs w:val="24"/>
          <w:lang w:eastAsia="bg-BG"/>
        </w:rPr>
        <w:t xml:space="preserve">. Всички други законови и подзаконови нормативни актове от приложимото право на Европейския съюз и българското законодателство и настоящите </w:t>
      </w:r>
      <w:r w:rsidR="004E10F1" w:rsidRPr="00E90F39">
        <w:rPr>
          <w:rFonts w:ascii="Times New Roman" w:eastAsia="Times New Roman" w:hAnsi="Times New Roman"/>
          <w:sz w:val="24"/>
          <w:szCs w:val="24"/>
          <w:lang w:eastAsia="bg-BG"/>
        </w:rPr>
        <w:t xml:space="preserve">Насоки </w:t>
      </w:r>
      <w:r w:rsidR="000800BC" w:rsidRPr="00E90F39">
        <w:rPr>
          <w:rFonts w:ascii="Times New Roman" w:eastAsia="Times New Roman" w:hAnsi="Times New Roman"/>
          <w:sz w:val="24"/>
          <w:szCs w:val="24"/>
          <w:lang w:eastAsia="bg-BG"/>
        </w:rPr>
        <w:t>за кандидатстване.</w:t>
      </w:r>
    </w:p>
    <w:p w14:paraId="67BA26C1" w14:textId="77777777" w:rsidR="008E1B84" w:rsidRPr="00E90F39" w:rsidRDefault="008E1B84" w:rsidP="006C6EB6">
      <w:pPr>
        <w:spacing w:after="0" w:line="276" w:lineRule="auto"/>
        <w:jc w:val="both"/>
        <w:rPr>
          <w:rFonts w:ascii="Times New Roman" w:eastAsia="Times New Roman" w:hAnsi="Times New Roman"/>
          <w:sz w:val="24"/>
          <w:szCs w:val="24"/>
          <w:lang w:eastAsia="bg-BG"/>
        </w:rPr>
      </w:pPr>
    </w:p>
    <w:p w14:paraId="4298D2B8" w14:textId="3D742090" w:rsidR="00BE4A58" w:rsidRPr="00E90F39" w:rsidRDefault="00BE4A58"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b/>
          <w:sz w:val="24"/>
          <w:szCs w:val="24"/>
          <w:u w:val="single"/>
          <w:lang w:eastAsia="bg-BG"/>
        </w:rPr>
        <w:t>Разходите се считат за допустими, ако са налице едновременно следните условия:</w:t>
      </w:r>
      <w:r w:rsidR="007C0370" w:rsidRPr="00E90F39">
        <w:rPr>
          <w:rStyle w:val="CommentReference"/>
          <w:rFonts w:ascii="Times New Roman" w:hAnsi="Times New Roman"/>
          <w:sz w:val="24"/>
          <w:szCs w:val="24"/>
        </w:rPr>
        <w:t xml:space="preserve"> </w:t>
      </w:r>
    </w:p>
    <w:p w14:paraId="0D1D8619" w14:textId="14112153"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1. Р</w:t>
      </w:r>
      <w:r w:rsidR="00F05D64" w:rsidRPr="00E90F39">
        <w:rPr>
          <w:rFonts w:ascii="Times New Roman" w:eastAsia="Times New Roman" w:hAnsi="Times New Roman"/>
          <w:sz w:val="24"/>
          <w:szCs w:val="24"/>
        </w:rPr>
        <w:t xml:space="preserve">азходите са за дейности, съответстващи на предвидените в одобрения проект и се извършват от допустими </w:t>
      </w:r>
      <w:r w:rsidR="00B029CB" w:rsidRPr="00E90F39">
        <w:rPr>
          <w:rFonts w:ascii="Times New Roman" w:eastAsia="Times New Roman" w:hAnsi="Times New Roman"/>
          <w:sz w:val="24"/>
          <w:szCs w:val="24"/>
        </w:rPr>
        <w:t>кандидат</w:t>
      </w:r>
      <w:r w:rsidR="00F05D64" w:rsidRPr="00E90F39">
        <w:rPr>
          <w:rFonts w:ascii="Times New Roman" w:eastAsia="Times New Roman" w:hAnsi="Times New Roman"/>
          <w:sz w:val="24"/>
          <w:szCs w:val="24"/>
        </w:rPr>
        <w:t>и</w:t>
      </w:r>
      <w:r w:rsidR="003406BF" w:rsidRPr="00E90F39">
        <w:rPr>
          <w:rFonts w:ascii="Times New Roman" w:eastAsia="Times New Roman" w:hAnsi="Times New Roman"/>
          <w:sz w:val="24"/>
          <w:szCs w:val="24"/>
        </w:rPr>
        <w:t>/партньори</w:t>
      </w:r>
      <w:r w:rsidR="00F05D64" w:rsidRPr="00E90F39">
        <w:rPr>
          <w:rFonts w:ascii="Times New Roman" w:eastAsia="Times New Roman" w:hAnsi="Times New Roman"/>
          <w:sz w:val="24"/>
          <w:szCs w:val="24"/>
        </w:rPr>
        <w:t xml:space="preserve"> съгласно ПРР 2021-2027;</w:t>
      </w:r>
    </w:p>
    <w:p w14:paraId="40AE1312" w14:textId="49ED0B86"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2. Р</w:t>
      </w:r>
      <w:r w:rsidR="00F05D64" w:rsidRPr="00E90F39">
        <w:rPr>
          <w:rFonts w:ascii="Times New Roman" w:eastAsia="Times New Roman" w:hAnsi="Times New Roman"/>
          <w:sz w:val="24"/>
          <w:szCs w:val="24"/>
        </w:rPr>
        <w:t xml:space="preserve">азходите попадат във включени в настоящите </w:t>
      </w:r>
      <w:r w:rsidR="008812B5" w:rsidRPr="00E90F39">
        <w:rPr>
          <w:rFonts w:ascii="Times New Roman" w:eastAsia="Times New Roman" w:hAnsi="Times New Roman"/>
          <w:sz w:val="24"/>
          <w:szCs w:val="24"/>
        </w:rPr>
        <w:t>Насоки</w:t>
      </w:r>
      <w:r w:rsidR="00F05D64" w:rsidRPr="00E90F39">
        <w:rPr>
          <w:rFonts w:ascii="Times New Roman" w:eastAsia="Times New Roman" w:hAnsi="Times New Roman"/>
          <w:sz w:val="24"/>
          <w:szCs w:val="24"/>
        </w:rPr>
        <w:t xml:space="preserve"> за кандидатстване и в одобрения проект категории разходи;</w:t>
      </w:r>
    </w:p>
    <w:p w14:paraId="711E76E6" w14:textId="620D7A26"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3. Р</w:t>
      </w:r>
      <w:r w:rsidR="00F05D64" w:rsidRPr="00E90F39">
        <w:rPr>
          <w:rFonts w:ascii="Times New Roman" w:eastAsia="Times New Roman" w:hAnsi="Times New Roman"/>
          <w:sz w:val="24"/>
          <w:szCs w:val="24"/>
        </w:rPr>
        <w:t xml:space="preserve">азходите не надхвърлят праговете за съответната категория в настоящите </w:t>
      </w:r>
      <w:r w:rsidR="008812B5" w:rsidRPr="00E90F39">
        <w:rPr>
          <w:rFonts w:ascii="Times New Roman" w:eastAsia="Times New Roman" w:hAnsi="Times New Roman"/>
          <w:sz w:val="24"/>
          <w:szCs w:val="24"/>
        </w:rPr>
        <w:t>Насоки</w:t>
      </w:r>
      <w:r w:rsidR="0062305F" w:rsidRPr="00E90F39">
        <w:rPr>
          <w:rFonts w:ascii="Times New Roman" w:eastAsia="Times New Roman" w:hAnsi="Times New Roman"/>
          <w:sz w:val="24"/>
          <w:szCs w:val="24"/>
        </w:rPr>
        <w:t xml:space="preserve"> </w:t>
      </w:r>
      <w:r w:rsidR="00F05D64" w:rsidRPr="00E90F39">
        <w:rPr>
          <w:rFonts w:ascii="Times New Roman" w:eastAsia="Times New Roman" w:hAnsi="Times New Roman"/>
          <w:sz w:val="24"/>
          <w:szCs w:val="24"/>
        </w:rPr>
        <w:t>за кандидатстване и в одобрения проект;</w:t>
      </w:r>
    </w:p>
    <w:p w14:paraId="38C43BD5" w14:textId="55A4F4D8"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4. Р</w:t>
      </w:r>
      <w:r w:rsidR="00F05D64" w:rsidRPr="00E90F39">
        <w:rPr>
          <w:rFonts w:ascii="Times New Roman" w:eastAsia="Times New Roman" w:hAnsi="Times New Roman"/>
          <w:sz w:val="24"/>
          <w:szCs w:val="24"/>
        </w:rPr>
        <w:t>азходите са за реално доставени продукти, извършени услуги, строителни и монтажни работи и положен труд;</w:t>
      </w:r>
    </w:p>
    <w:p w14:paraId="5B3831F8" w14:textId="1B572473"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5. Р</w:t>
      </w:r>
      <w:r w:rsidR="00F05D64" w:rsidRPr="00E90F39">
        <w:rPr>
          <w:rFonts w:ascii="Times New Roman" w:eastAsia="Times New Roman" w:hAnsi="Times New Roman"/>
          <w:sz w:val="24"/>
          <w:szCs w:val="24"/>
        </w:rPr>
        <w:t>азходите са извършени законосъобразно</w:t>
      </w:r>
      <w:r w:rsidR="00745960" w:rsidRPr="00E90F39">
        <w:rPr>
          <w:rFonts w:ascii="Times New Roman" w:eastAsia="Times New Roman" w:hAnsi="Times New Roman"/>
          <w:sz w:val="24"/>
          <w:szCs w:val="24"/>
        </w:rPr>
        <w:t>,</w:t>
      </w:r>
      <w:r w:rsidR="00F05D64" w:rsidRPr="00E90F39">
        <w:rPr>
          <w:rFonts w:ascii="Times New Roman" w:eastAsia="Times New Roman" w:hAnsi="Times New Roman"/>
          <w:sz w:val="24"/>
          <w:szCs w:val="24"/>
        </w:rPr>
        <w:t xml:space="preserve"> съгласно приложимото право на Европейския съюз и българското законодателство;</w:t>
      </w:r>
    </w:p>
    <w:p w14:paraId="15E1DDE6" w14:textId="10144D03"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6. Р</w:t>
      </w:r>
      <w:r w:rsidR="00F05D64" w:rsidRPr="00E90F39">
        <w:rPr>
          <w:rFonts w:ascii="Times New Roman" w:eastAsia="Times New Roman" w:hAnsi="Times New Roman"/>
          <w:sz w:val="24"/>
          <w:szCs w:val="24"/>
        </w:rPr>
        <w:t xml:space="preserve">азходите са отразени в счетоводната документация на </w:t>
      </w:r>
      <w:r w:rsidR="00B029CB" w:rsidRPr="00E90F39">
        <w:rPr>
          <w:rFonts w:ascii="Times New Roman" w:eastAsia="Times New Roman" w:hAnsi="Times New Roman"/>
          <w:sz w:val="24"/>
          <w:szCs w:val="24"/>
        </w:rPr>
        <w:t>кандидат</w:t>
      </w:r>
      <w:r w:rsidR="00F05D64" w:rsidRPr="00E90F39">
        <w:rPr>
          <w:rFonts w:ascii="Times New Roman" w:eastAsia="Times New Roman" w:hAnsi="Times New Roman"/>
          <w:sz w:val="24"/>
          <w:szCs w:val="24"/>
        </w:rPr>
        <w:t>а</w:t>
      </w:r>
      <w:r w:rsidR="00745960" w:rsidRPr="00E90F39">
        <w:rPr>
          <w:rFonts w:ascii="Times New Roman" w:eastAsia="Times New Roman" w:hAnsi="Times New Roman"/>
          <w:sz w:val="24"/>
          <w:szCs w:val="24"/>
        </w:rPr>
        <w:t>,</w:t>
      </w:r>
      <w:r w:rsidR="00F05D64" w:rsidRPr="00E90F39">
        <w:rPr>
          <w:rFonts w:ascii="Times New Roman" w:eastAsia="Times New Roman" w:hAnsi="Times New Roman"/>
          <w:sz w:val="24"/>
          <w:szCs w:val="24"/>
        </w:rPr>
        <w:t xml:space="preserve"> чрез отделни счетоводни аналитични сметки или в отделна счетоводна система;</w:t>
      </w:r>
    </w:p>
    <w:p w14:paraId="150A7C20" w14:textId="37B57328"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7. З</w:t>
      </w:r>
      <w:r w:rsidR="00F05D64" w:rsidRPr="00E90F39">
        <w:rPr>
          <w:rFonts w:ascii="Times New Roman" w:eastAsia="Times New Roman" w:hAnsi="Times New Roman"/>
          <w:sz w:val="24"/>
          <w:szCs w:val="24"/>
        </w:rPr>
        <w:t>а направените разходи е налична одитна следа съгласно минималните изисквания на Приложение XIII от Регламент (ЕС) 2021/1060 и са спазени изискванията за съхраняване на документите съгласно чл. 82 от Регламент (ЕС) 2021/1060;</w:t>
      </w:r>
    </w:p>
    <w:p w14:paraId="1B7AA23A" w14:textId="67059B91" w:rsidR="00F05D64" w:rsidRPr="00E90F39" w:rsidRDefault="002F4AB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8. Р</w:t>
      </w:r>
      <w:r w:rsidR="00F05D64" w:rsidRPr="00E90F39">
        <w:rPr>
          <w:rFonts w:ascii="Times New Roman" w:eastAsia="Times New Roman" w:hAnsi="Times New Roman"/>
          <w:sz w:val="24"/>
          <w:szCs w:val="24"/>
        </w:rPr>
        <w:t>азходите са съобразени с приложимите правила за предоставяне на държавни</w:t>
      </w:r>
      <w:r w:rsidR="000043FB" w:rsidRPr="00E90F39">
        <w:rPr>
          <w:rFonts w:ascii="Times New Roman" w:eastAsia="Times New Roman" w:hAnsi="Times New Roman"/>
          <w:sz w:val="24"/>
          <w:szCs w:val="24"/>
        </w:rPr>
        <w:t>/минимални</w:t>
      </w:r>
      <w:r w:rsidR="00F05D64" w:rsidRPr="00E90F39">
        <w:rPr>
          <w:rFonts w:ascii="Times New Roman" w:eastAsia="Times New Roman" w:hAnsi="Times New Roman"/>
          <w:sz w:val="24"/>
          <w:szCs w:val="24"/>
        </w:rPr>
        <w:t xml:space="preserve"> помощи;</w:t>
      </w:r>
    </w:p>
    <w:p w14:paraId="1D656345" w14:textId="08485612" w:rsidR="00F50A18" w:rsidRPr="00E90F39" w:rsidRDefault="00F50A18"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9. Разходите са платени в срока за допустимост на разходите. В случаите на предоставяне на БФП под формите, описани в член 53, параграф 1, букви б), в) и е) на Регламент (ЕС) 2021/1060 разходите са допустими, ако действията, представляващи основание за възстановяването им, са извършени в срока за допустимост.</w:t>
      </w:r>
    </w:p>
    <w:p w14:paraId="0A6C853F" w14:textId="2C7ACDA7" w:rsidR="00BE4A58" w:rsidRPr="00E90F39" w:rsidRDefault="00F50A18"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10</w:t>
      </w:r>
      <w:r w:rsidR="008C3A82" w:rsidRPr="00E90F39">
        <w:rPr>
          <w:rFonts w:ascii="Times New Roman" w:eastAsia="Times New Roman" w:hAnsi="Times New Roman"/>
          <w:sz w:val="24"/>
          <w:szCs w:val="24"/>
        </w:rPr>
        <w:t xml:space="preserve">. </w:t>
      </w:r>
      <w:r w:rsidR="002F4AB8" w:rsidRPr="00E90F39">
        <w:rPr>
          <w:rFonts w:ascii="Times New Roman" w:eastAsia="Times New Roman" w:hAnsi="Times New Roman"/>
          <w:sz w:val="24"/>
          <w:szCs w:val="24"/>
        </w:rPr>
        <w:t>Р</w:t>
      </w:r>
      <w:r w:rsidR="00BE4A58" w:rsidRPr="00E90F39">
        <w:rPr>
          <w:rFonts w:ascii="Times New Roman" w:eastAsia="Times New Roman" w:hAnsi="Times New Roman"/>
          <w:sz w:val="24"/>
          <w:szCs w:val="24"/>
          <w:lang w:eastAsia="bg-BG"/>
        </w:rPr>
        <w:t xml:space="preserve">азходите не са финансирани със средства от ЕФСУ или чрез други </w:t>
      </w:r>
      <w:r w:rsidR="00A03B14" w:rsidRPr="00E90F39">
        <w:rPr>
          <w:rFonts w:ascii="Times New Roman" w:eastAsia="Times New Roman" w:hAnsi="Times New Roman"/>
          <w:sz w:val="24"/>
          <w:szCs w:val="24"/>
          <w:lang w:eastAsia="bg-BG"/>
        </w:rPr>
        <w:t xml:space="preserve">фондове и </w:t>
      </w:r>
      <w:r w:rsidR="00BE4A58" w:rsidRPr="00E90F39">
        <w:rPr>
          <w:rFonts w:ascii="Times New Roman" w:eastAsia="Times New Roman" w:hAnsi="Times New Roman"/>
          <w:sz w:val="24"/>
          <w:szCs w:val="24"/>
          <w:lang w:eastAsia="bg-BG"/>
        </w:rPr>
        <w:t xml:space="preserve">инструменти на ЕС в съответствие с чл. 63, параграф 9 от Регламент </w:t>
      </w:r>
      <w:r w:rsidR="00EB7598" w:rsidRPr="00E90F39">
        <w:rPr>
          <w:rFonts w:ascii="Times New Roman" w:eastAsia="Times New Roman" w:hAnsi="Times New Roman"/>
          <w:sz w:val="24"/>
          <w:szCs w:val="24"/>
          <w:lang w:eastAsia="bg-BG"/>
        </w:rPr>
        <w:t xml:space="preserve">(ЕС) </w:t>
      </w:r>
      <w:r w:rsidR="00BE4A58" w:rsidRPr="00E90F39">
        <w:rPr>
          <w:rFonts w:ascii="Times New Roman" w:eastAsia="Times New Roman" w:hAnsi="Times New Roman"/>
          <w:sz w:val="24"/>
          <w:szCs w:val="24"/>
          <w:lang w:eastAsia="bg-BG"/>
        </w:rPr>
        <w:t>2021/1060, както и с други публични средства</w:t>
      </w:r>
      <w:r w:rsidR="00A03B14" w:rsidRPr="00E90F39">
        <w:rPr>
          <w:rFonts w:ascii="Times New Roman" w:eastAsia="Times New Roman" w:hAnsi="Times New Roman"/>
          <w:sz w:val="24"/>
          <w:szCs w:val="24"/>
          <w:lang w:eastAsia="bg-BG"/>
        </w:rPr>
        <w:t xml:space="preserve">, различни от тези на </w:t>
      </w:r>
      <w:r w:rsidR="00B029CB" w:rsidRPr="00E90F39">
        <w:rPr>
          <w:rFonts w:ascii="Times New Roman" w:eastAsia="Times New Roman" w:hAnsi="Times New Roman"/>
          <w:sz w:val="24"/>
          <w:szCs w:val="24"/>
          <w:lang w:eastAsia="bg-BG"/>
        </w:rPr>
        <w:t>кандидат</w:t>
      </w:r>
      <w:r w:rsidR="00A03B14" w:rsidRPr="00E90F39">
        <w:rPr>
          <w:rFonts w:ascii="Times New Roman" w:eastAsia="Times New Roman" w:hAnsi="Times New Roman"/>
          <w:sz w:val="24"/>
          <w:szCs w:val="24"/>
          <w:lang w:eastAsia="bg-BG"/>
        </w:rPr>
        <w:t>а</w:t>
      </w:r>
      <w:r w:rsidR="00BE4A58" w:rsidRPr="00E90F39">
        <w:rPr>
          <w:rFonts w:ascii="Times New Roman" w:eastAsia="Times New Roman" w:hAnsi="Times New Roman"/>
          <w:sz w:val="24"/>
          <w:szCs w:val="24"/>
          <w:lang w:eastAsia="bg-BG"/>
        </w:rPr>
        <w:t xml:space="preserve"> (чл.</w:t>
      </w:r>
      <w:r w:rsidR="00745960" w:rsidRPr="00E90F39">
        <w:rPr>
          <w:rFonts w:ascii="Times New Roman" w:eastAsia="Times New Roman" w:hAnsi="Times New Roman"/>
          <w:sz w:val="24"/>
          <w:szCs w:val="24"/>
          <w:lang w:eastAsia="bg-BG"/>
        </w:rPr>
        <w:t xml:space="preserve"> </w:t>
      </w:r>
      <w:r w:rsidR="00BE4A58" w:rsidRPr="00E90F39">
        <w:rPr>
          <w:rFonts w:ascii="Times New Roman" w:eastAsia="Times New Roman" w:hAnsi="Times New Roman"/>
          <w:sz w:val="24"/>
          <w:szCs w:val="24"/>
          <w:lang w:eastAsia="bg-BG"/>
        </w:rPr>
        <w:t>4</w:t>
      </w:r>
      <w:r w:rsidR="00432AF5" w:rsidRPr="00E90F39">
        <w:rPr>
          <w:rFonts w:ascii="Times New Roman" w:eastAsia="Times New Roman" w:hAnsi="Times New Roman"/>
          <w:sz w:val="24"/>
          <w:szCs w:val="24"/>
          <w:lang w:eastAsia="bg-BG"/>
        </w:rPr>
        <w:t>, ал.</w:t>
      </w:r>
      <w:r w:rsidR="00B60061" w:rsidRPr="00E90F39">
        <w:rPr>
          <w:rFonts w:ascii="Times New Roman" w:eastAsia="Times New Roman" w:hAnsi="Times New Roman"/>
          <w:sz w:val="24"/>
          <w:szCs w:val="24"/>
          <w:lang w:eastAsia="bg-BG"/>
        </w:rPr>
        <w:t xml:space="preserve"> </w:t>
      </w:r>
      <w:r w:rsidR="00432AF5" w:rsidRPr="00E90F39">
        <w:rPr>
          <w:rFonts w:ascii="Times New Roman" w:eastAsia="Times New Roman" w:hAnsi="Times New Roman"/>
          <w:sz w:val="24"/>
          <w:szCs w:val="24"/>
          <w:lang w:eastAsia="bg-BG"/>
        </w:rPr>
        <w:t>4 от ЗУСЕФСУ);</w:t>
      </w:r>
    </w:p>
    <w:p w14:paraId="004075AB" w14:textId="3E685EA4" w:rsidR="00BE4A58" w:rsidRPr="00E90F39" w:rsidRDefault="00F50A18"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11</w:t>
      </w:r>
      <w:r w:rsidR="00BE4A58" w:rsidRPr="00E90F39">
        <w:rPr>
          <w:rFonts w:ascii="Times New Roman" w:eastAsia="Times New Roman" w:hAnsi="Times New Roman"/>
          <w:sz w:val="24"/>
          <w:szCs w:val="24"/>
          <w:lang w:eastAsia="bg-BG"/>
        </w:rPr>
        <w:t>. Разходите са необходими за изпълнението на проекта и са извършени в съответствие с принципа на доброто финансово управление в съответствие с чл. 3</w:t>
      </w:r>
      <w:r w:rsidR="00CC1748" w:rsidRPr="00E90F39">
        <w:rPr>
          <w:rFonts w:ascii="Times New Roman" w:eastAsia="Times New Roman" w:hAnsi="Times New Roman"/>
          <w:sz w:val="24"/>
          <w:szCs w:val="24"/>
          <w:lang w:eastAsia="bg-BG"/>
        </w:rPr>
        <w:t>3</w:t>
      </w:r>
      <w:r w:rsidR="00BE4A58" w:rsidRPr="00E90F39">
        <w:rPr>
          <w:rFonts w:ascii="Times New Roman" w:eastAsia="Times New Roman" w:hAnsi="Times New Roman"/>
          <w:sz w:val="24"/>
          <w:szCs w:val="24"/>
          <w:lang w:eastAsia="bg-BG"/>
        </w:rPr>
        <w:t xml:space="preserve"> на Регламент (ЕС, ЕВРАТОМ) № </w:t>
      </w:r>
      <w:r w:rsidR="00805587" w:rsidRPr="00E90F39">
        <w:rPr>
          <w:rFonts w:ascii="Times New Roman" w:eastAsia="Times New Roman" w:hAnsi="Times New Roman"/>
          <w:sz w:val="24"/>
          <w:szCs w:val="24"/>
          <w:lang w:eastAsia="bg-BG"/>
        </w:rPr>
        <w:t>2018</w:t>
      </w:r>
      <w:r w:rsidR="00BE4A58" w:rsidRPr="00E90F39">
        <w:rPr>
          <w:rFonts w:ascii="Times New Roman" w:eastAsia="Times New Roman" w:hAnsi="Times New Roman"/>
          <w:sz w:val="24"/>
          <w:szCs w:val="24"/>
          <w:lang w:eastAsia="bg-BG"/>
        </w:rPr>
        <w:t>/</w:t>
      </w:r>
      <w:r w:rsidR="00805587" w:rsidRPr="00E90F39">
        <w:rPr>
          <w:rFonts w:ascii="Times New Roman" w:eastAsia="Times New Roman" w:hAnsi="Times New Roman"/>
          <w:sz w:val="24"/>
          <w:szCs w:val="24"/>
          <w:lang w:eastAsia="bg-BG"/>
        </w:rPr>
        <w:t>1046</w:t>
      </w:r>
      <w:r w:rsidR="00BE4A58" w:rsidRPr="00E90F39">
        <w:rPr>
          <w:rFonts w:ascii="Times New Roman" w:eastAsia="Times New Roman" w:hAnsi="Times New Roman"/>
          <w:sz w:val="24"/>
          <w:szCs w:val="24"/>
          <w:lang w:eastAsia="bg-BG"/>
        </w:rPr>
        <w:t xml:space="preserve"> на Европейския парламент и на Съвета </w:t>
      </w:r>
      <w:r w:rsidR="00805587" w:rsidRPr="00E90F39">
        <w:rPr>
          <w:rFonts w:ascii="Times New Roman" w:eastAsia="Times New Roman" w:hAnsi="Times New Roman"/>
          <w:sz w:val="24"/>
          <w:szCs w:val="24"/>
          <w:lang w:eastAsia="bg-BG"/>
        </w:rPr>
        <w:t xml:space="preserve">от 18 юли 2018 година </w:t>
      </w:r>
      <w:r w:rsidR="00CC1748" w:rsidRPr="00E90F39">
        <w:rPr>
          <w:rFonts w:ascii="Times New Roman" w:eastAsia="Times New Roman" w:hAnsi="Times New Roman"/>
          <w:sz w:val="24"/>
          <w:szCs w:val="24"/>
          <w:lang w:eastAsia="bg-BG"/>
        </w:rPr>
        <w:t>за финансовите правила, приложими за общия бюджет на Съюза</w:t>
      </w:r>
      <w:r w:rsidR="00BE4A58" w:rsidRPr="00E90F39">
        <w:rPr>
          <w:rFonts w:ascii="Times New Roman" w:eastAsia="Times New Roman" w:hAnsi="Times New Roman"/>
          <w:sz w:val="24"/>
          <w:szCs w:val="24"/>
          <w:lang w:eastAsia="bg-BG"/>
        </w:rPr>
        <w:t>, и за отмяна на Регламент (ЕО, ЕВРАТОМ) № 201</w:t>
      </w:r>
      <w:r w:rsidR="00805587" w:rsidRPr="00E90F39">
        <w:rPr>
          <w:rFonts w:ascii="Times New Roman" w:eastAsia="Times New Roman" w:hAnsi="Times New Roman"/>
          <w:sz w:val="24"/>
          <w:szCs w:val="24"/>
          <w:lang w:eastAsia="bg-BG"/>
        </w:rPr>
        <w:t>2</w:t>
      </w:r>
      <w:r w:rsidR="00BE4A58" w:rsidRPr="00E90F39">
        <w:rPr>
          <w:rFonts w:ascii="Times New Roman" w:eastAsia="Times New Roman" w:hAnsi="Times New Roman"/>
          <w:sz w:val="24"/>
          <w:szCs w:val="24"/>
          <w:lang w:eastAsia="bg-BG"/>
        </w:rPr>
        <w:t>/</w:t>
      </w:r>
      <w:r w:rsidR="00805587" w:rsidRPr="00E90F39">
        <w:rPr>
          <w:rFonts w:ascii="Times New Roman" w:eastAsia="Times New Roman" w:hAnsi="Times New Roman"/>
          <w:sz w:val="24"/>
          <w:szCs w:val="24"/>
          <w:lang w:eastAsia="bg-BG"/>
        </w:rPr>
        <w:t>966</w:t>
      </w:r>
      <w:r w:rsidR="00EB7598" w:rsidRPr="00E90F39">
        <w:rPr>
          <w:rStyle w:val="FootnoteReference"/>
          <w:rFonts w:ascii="Times New Roman" w:eastAsia="Times New Roman" w:hAnsi="Times New Roman"/>
          <w:sz w:val="24"/>
          <w:szCs w:val="24"/>
          <w:lang w:eastAsia="bg-BG"/>
        </w:rPr>
        <w:footnoteReference w:id="19"/>
      </w:r>
      <w:r w:rsidR="00432AF5" w:rsidRPr="00E90F39">
        <w:rPr>
          <w:rFonts w:ascii="Times New Roman" w:eastAsia="Times New Roman" w:hAnsi="Times New Roman"/>
          <w:sz w:val="24"/>
          <w:szCs w:val="24"/>
          <w:lang w:eastAsia="bg-BG"/>
        </w:rPr>
        <w:t>;</w:t>
      </w:r>
    </w:p>
    <w:p w14:paraId="39930375" w14:textId="2D805B01" w:rsidR="00BE4A58" w:rsidRPr="00E90F39" w:rsidRDefault="00F50A18"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12</w:t>
      </w:r>
      <w:r w:rsidR="00BE4A58" w:rsidRPr="00E90F39">
        <w:rPr>
          <w:rFonts w:ascii="Times New Roman" w:eastAsia="Times New Roman" w:hAnsi="Times New Roman"/>
          <w:sz w:val="24"/>
          <w:szCs w:val="24"/>
          <w:lang w:eastAsia="bg-BG"/>
        </w:rPr>
        <w:t xml:space="preserve">. Разходите не са за проекти или дейности, които са физически завършени или изцяло осъществени преди подаването на формуляра за кандидатстване от </w:t>
      </w:r>
      <w:r w:rsidR="00B029CB" w:rsidRPr="00E90F39">
        <w:rPr>
          <w:rFonts w:ascii="Times New Roman" w:eastAsia="Times New Roman" w:hAnsi="Times New Roman"/>
          <w:sz w:val="24"/>
          <w:szCs w:val="24"/>
          <w:lang w:eastAsia="bg-BG"/>
        </w:rPr>
        <w:t>кандидат</w:t>
      </w:r>
      <w:r w:rsidR="00BE4A58" w:rsidRPr="00E90F39">
        <w:rPr>
          <w:rFonts w:ascii="Times New Roman" w:eastAsia="Times New Roman" w:hAnsi="Times New Roman"/>
          <w:sz w:val="24"/>
          <w:szCs w:val="24"/>
          <w:lang w:eastAsia="bg-BG"/>
        </w:rPr>
        <w:t>а, независимо дали всички свързани плащания са извършени от него, освен в случаите на чл. 59а от ЗУСЕФСУ.</w:t>
      </w:r>
    </w:p>
    <w:p w14:paraId="2609528E" w14:textId="4BE09553" w:rsidR="00F50A18" w:rsidRPr="00E90F39" w:rsidRDefault="00F50A18"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13.</w:t>
      </w:r>
      <w:r w:rsidR="004F6E00"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 xml:space="preserve">Разходите допринасят за изпълнение на условията и резултатите/индикаторите по </w:t>
      </w:r>
      <w:r w:rsidR="00DF7409" w:rsidRPr="00E90F39">
        <w:rPr>
          <w:rFonts w:ascii="Times New Roman" w:eastAsia="Times New Roman" w:hAnsi="Times New Roman"/>
          <w:sz w:val="24"/>
          <w:szCs w:val="24"/>
          <w:lang w:eastAsia="bg-BG"/>
        </w:rPr>
        <w:t>проектните предложения</w:t>
      </w:r>
      <w:r w:rsidRPr="00E90F39">
        <w:rPr>
          <w:rFonts w:ascii="Times New Roman" w:eastAsia="Times New Roman" w:hAnsi="Times New Roman"/>
          <w:sz w:val="24"/>
          <w:szCs w:val="24"/>
          <w:lang w:eastAsia="bg-BG"/>
        </w:rPr>
        <w:t>.</w:t>
      </w:r>
    </w:p>
    <w:p w14:paraId="5B94EDA9" w14:textId="1135C194" w:rsidR="00A0318B" w:rsidRPr="00E90F39" w:rsidRDefault="00A0318B" w:rsidP="006C6EB6">
      <w:pPr>
        <w:tabs>
          <w:tab w:val="left" w:pos="284"/>
        </w:tabs>
        <w:autoSpaceDE w:val="0"/>
        <w:spacing w:after="0" w:line="276" w:lineRule="auto"/>
        <w:contextualSpacing/>
        <w:jc w:val="both"/>
        <w:rPr>
          <w:rFonts w:ascii="Times New Roman" w:eastAsia="Times New Roman" w:hAnsi="Times New Roman"/>
          <w:sz w:val="24"/>
          <w:szCs w:val="24"/>
        </w:rPr>
      </w:pPr>
    </w:p>
    <w:p w14:paraId="0AF27C6B" w14:textId="2833B20B" w:rsidR="00252182" w:rsidRPr="00E90F39" w:rsidRDefault="00252182" w:rsidP="006C6EB6">
      <w:pPr>
        <w:tabs>
          <w:tab w:val="left" w:pos="284"/>
        </w:tabs>
        <w:autoSpaceDE w:val="0"/>
        <w:spacing w:after="0" w:line="276" w:lineRule="auto"/>
        <w:contextualSpacing/>
        <w:jc w:val="both"/>
        <w:rPr>
          <w:rFonts w:ascii="Times New Roman" w:eastAsia="Times New Roman" w:hAnsi="Times New Roman"/>
          <w:b/>
          <w:bCs/>
          <w:sz w:val="24"/>
          <w:szCs w:val="24"/>
        </w:rPr>
      </w:pPr>
      <w:bookmarkStart w:id="18" w:name="_Toc442298723"/>
      <w:bookmarkStart w:id="19" w:name="_Toc122094233"/>
      <w:r w:rsidRPr="00E90F39">
        <w:rPr>
          <w:rFonts w:ascii="Times New Roman" w:eastAsia="Times New Roman" w:hAnsi="Times New Roman"/>
          <w:b/>
          <w:bCs/>
          <w:sz w:val="24"/>
          <w:szCs w:val="24"/>
        </w:rPr>
        <w:t>1</w:t>
      </w:r>
      <w:r w:rsidR="00663A8E" w:rsidRPr="00E90F39">
        <w:rPr>
          <w:rFonts w:ascii="Times New Roman" w:eastAsia="Times New Roman" w:hAnsi="Times New Roman"/>
          <w:b/>
          <w:bCs/>
          <w:sz w:val="24"/>
          <w:szCs w:val="24"/>
        </w:rPr>
        <w:t>4</w:t>
      </w:r>
      <w:r w:rsidRPr="00E90F39">
        <w:rPr>
          <w:rFonts w:ascii="Times New Roman" w:eastAsia="Times New Roman" w:hAnsi="Times New Roman"/>
          <w:b/>
          <w:bCs/>
          <w:sz w:val="24"/>
          <w:szCs w:val="24"/>
        </w:rPr>
        <w:t>.2. Допустими разходи</w:t>
      </w:r>
      <w:bookmarkEnd w:id="18"/>
      <w:bookmarkEnd w:id="19"/>
      <w:r w:rsidR="00DF7409" w:rsidRPr="00E90F39">
        <w:rPr>
          <w:rFonts w:ascii="Times New Roman" w:eastAsia="Times New Roman" w:hAnsi="Times New Roman"/>
          <w:b/>
          <w:bCs/>
          <w:sz w:val="24"/>
          <w:szCs w:val="24"/>
        </w:rPr>
        <w:t>.</w:t>
      </w:r>
    </w:p>
    <w:p w14:paraId="7A247C72" w14:textId="4DFFA0CE" w:rsidR="006A55B5" w:rsidRPr="00E90F39" w:rsidRDefault="006A55B5" w:rsidP="006C6EB6">
      <w:pPr>
        <w:tabs>
          <w:tab w:val="left" w:pos="284"/>
        </w:tabs>
        <w:autoSpaceDE w:val="0"/>
        <w:spacing w:after="0" w:line="276" w:lineRule="auto"/>
        <w:contextualSpacing/>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Допустими разходи по настоящата процедура, съгласно разпоредбите на ЗУСЕФСУ и съгласно ПМС № 86/01.06.2023 г., свързани с изпълнението на дейностите по </w:t>
      </w:r>
      <w:r w:rsidR="00DF7409" w:rsidRPr="00E90F39">
        <w:rPr>
          <w:rFonts w:ascii="Times New Roman" w:eastAsia="Times New Roman" w:hAnsi="Times New Roman"/>
          <w:bCs/>
          <w:sz w:val="24"/>
          <w:szCs w:val="24"/>
        </w:rPr>
        <w:t>проектните предложения</w:t>
      </w:r>
      <w:r w:rsidRPr="00E90F39">
        <w:rPr>
          <w:rFonts w:ascii="Times New Roman" w:eastAsia="Times New Roman" w:hAnsi="Times New Roman"/>
          <w:bCs/>
          <w:sz w:val="24"/>
          <w:szCs w:val="24"/>
        </w:rPr>
        <w:t>, са:</w:t>
      </w:r>
    </w:p>
    <w:p w14:paraId="678A2977" w14:textId="77777777" w:rsidR="00E52189" w:rsidRPr="00E90F39" w:rsidRDefault="00E52189" w:rsidP="006C6EB6">
      <w:pPr>
        <w:tabs>
          <w:tab w:val="left" w:pos="284"/>
        </w:tabs>
        <w:autoSpaceDE w:val="0"/>
        <w:spacing w:after="0" w:line="276" w:lineRule="auto"/>
        <w:contextualSpacing/>
        <w:jc w:val="both"/>
        <w:rPr>
          <w:rFonts w:ascii="Times New Roman" w:eastAsia="Times New Roman" w:hAnsi="Times New Roman"/>
          <w:bCs/>
          <w:sz w:val="24"/>
          <w:szCs w:val="24"/>
        </w:rPr>
      </w:pPr>
    </w:p>
    <w:p w14:paraId="1224519B" w14:textId="3D1C3986" w:rsidR="007A29C1" w:rsidRPr="00E90F39" w:rsidRDefault="00CA08BD" w:rsidP="006C6EB6">
      <w:pPr>
        <w:pStyle w:val="ListParagraph"/>
        <w:numPr>
          <w:ilvl w:val="2"/>
          <w:numId w:val="8"/>
        </w:numPr>
        <w:tabs>
          <w:tab w:val="left" w:pos="284"/>
        </w:tabs>
        <w:autoSpaceDE w:val="0"/>
        <w:spacing w:after="0" w:line="276" w:lineRule="auto"/>
        <w:jc w:val="both"/>
        <w:rPr>
          <w:rFonts w:ascii="Times New Roman" w:eastAsia="Times New Roman" w:hAnsi="Times New Roman"/>
          <w:b/>
          <w:bCs/>
          <w:sz w:val="24"/>
          <w:szCs w:val="24"/>
        </w:rPr>
      </w:pPr>
      <w:bookmarkStart w:id="20" w:name="_Toc158974390"/>
      <w:r w:rsidRPr="00E90F39">
        <w:rPr>
          <w:rFonts w:ascii="Times New Roman" w:eastAsia="Times New Roman" w:hAnsi="Times New Roman"/>
          <w:b/>
          <w:bCs/>
          <w:sz w:val="24"/>
          <w:szCs w:val="24"/>
        </w:rPr>
        <w:t>Преки д</w:t>
      </w:r>
      <w:r w:rsidR="007A29C1" w:rsidRPr="00E90F39">
        <w:rPr>
          <w:rFonts w:ascii="Times New Roman" w:eastAsia="Times New Roman" w:hAnsi="Times New Roman"/>
          <w:b/>
          <w:bCs/>
          <w:sz w:val="24"/>
          <w:szCs w:val="24"/>
        </w:rPr>
        <w:t xml:space="preserve">опустими </w:t>
      </w:r>
      <w:r w:rsidRPr="00E90F39">
        <w:rPr>
          <w:rFonts w:ascii="Times New Roman" w:eastAsia="Times New Roman" w:hAnsi="Times New Roman"/>
          <w:b/>
          <w:bCs/>
          <w:sz w:val="24"/>
          <w:szCs w:val="24"/>
        </w:rPr>
        <w:t>разходи</w:t>
      </w:r>
      <w:r w:rsidR="000770A6" w:rsidRPr="00E90F39">
        <w:rPr>
          <w:rFonts w:ascii="Times New Roman" w:hAnsi="Times New Roman"/>
          <w:sz w:val="24"/>
          <w:szCs w:val="24"/>
        </w:rPr>
        <w:t xml:space="preserve"> (</w:t>
      </w:r>
      <w:r w:rsidR="000770A6" w:rsidRPr="00E90F39">
        <w:rPr>
          <w:rFonts w:ascii="Times New Roman" w:eastAsia="Times New Roman" w:hAnsi="Times New Roman"/>
          <w:b/>
          <w:bCs/>
          <w:sz w:val="24"/>
          <w:szCs w:val="24"/>
        </w:rPr>
        <w:t>Действително направени и платени допустими разходи)</w:t>
      </w:r>
      <w:r w:rsidR="007A29C1" w:rsidRPr="00E90F39">
        <w:rPr>
          <w:rFonts w:ascii="Times New Roman" w:eastAsia="Times New Roman" w:hAnsi="Times New Roman"/>
          <w:b/>
          <w:bCs/>
          <w:sz w:val="24"/>
          <w:szCs w:val="24"/>
        </w:rPr>
        <w:t>:</w:t>
      </w:r>
      <w:bookmarkEnd w:id="20"/>
    </w:p>
    <w:p w14:paraId="0C2F806F" w14:textId="2B0804A1" w:rsidR="00ED0E3C" w:rsidRPr="00E90F39" w:rsidRDefault="00ED0E3C" w:rsidP="006C6EB6">
      <w:pPr>
        <w:tabs>
          <w:tab w:val="left" w:pos="284"/>
        </w:tabs>
        <w:autoSpaceDE w:val="0"/>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Разходи, свързани с изпълнението на посочените в т. 13 дейности, допустими за</w:t>
      </w:r>
      <w:r w:rsidR="008A0EFF" w:rsidRPr="00E90F39">
        <w:rPr>
          <w:rFonts w:ascii="Times New Roman" w:eastAsia="Times New Roman" w:hAnsi="Times New Roman"/>
          <w:b/>
          <w:bCs/>
          <w:sz w:val="24"/>
          <w:szCs w:val="24"/>
        </w:rPr>
        <w:t xml:space="preserve"> </w:t>
      </w:r>
      <w:r w:rsidR="001F7FBD" w:rsidRPr="00E90F39">
        <w:rPr>
          <w:rFonts w:ascii="Times New Roman" w:eastAsia="Times New Roman" w:hAnsi="Times New Roman"/>
          <w:b/>
          <w:bCs/>
          <w:sz w:val="24"/>
          <w:szCs w:val="24"/>
        </w:rPr>
        <w:t>финансиране</w:t>
      </w:r>
      <w:r w:rsidRPr="00E90F39">
        <w:rPr>
          <w:rFonts w:ascii="Times New Roman" w:eastAsia="Times New Roman" w:hAnsi="Times New Roman"/>
          <w:b/>
          <w:bCs/>
          <w:sz w:val="24"/>
          <w:szCs w:val="24"/>
        </w:rPr>
        <w:t>, в следните категории:</w:t>
      </w:r>
    </w:p>
    <w:p w14:paraId="619375F9" w14:textId="5A35AE79" w:rsidR="00944D41" w:rsidRPr="00E90F39" w:rsidRDefault="00A55355" w:rsidP="006C6EB6">
      <w:pPr>
        <w:pStyle w:val="ListParagraph"/>
        <w:numPr>
          <w:ilvl w:val="0"/>
          <w:numId w:val="24"/>
        </w:numPr>
        <w:spacing w:before="12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 за строително-монтажни работи (СМР)</w:t>
      </w:r>
      <w:r w:rsidR="00555FAE" w:rsidRPr="00E90F39">
        <w:rPr>
          <w:rFonts w:ascii="Times New Roman" w:eastAsia="Times New Roman" w:hAnsi="Times New Roman"/>
          <w:sz w:val="24"/>
          <w:szCs w:val="24"/>
        </w:rPr>
        <w:t>,</w:t>
      </w:r>
      <w:r w:rsidR="00944D41" w:rsidRPr="00E90F39">
        <w:rPr>
          <w:rFonts w:ascii="Times New Roman" w:eastAsia="Times New Roman" w:hAnsi="Times New Roman"/>
          <w:sz w:val="24"/>
          <w:szCs w:val="24"/>
        </w:rPr>
        <w:t xml:space="preserve"> вкл. разходи за инженеринг;</w:t>
      </w:r>
    </w:p>
    <w:p w14:paraId="4DB16FA9" w14:textId="77777777" w:rsidR="009C1898" w:rsidRPr="00E90F39" w:rsidRDefault="00A55355" w:rsidP="006C6EB6">
      <w:pPr>
        <w:pStyle w:val="ListParagraph"/>
        <w:numPr>
          <w:ilvl w:val="0"/>
          <w:numId w:val="24"/>
        </w:numPr>
        <w:spacing w:before="12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 за материални активи;</w:t>
      </w:r>
    </w:p>
    <w:p w14:paraId="78F4B45E" w14:textId="77777777" w:rsidR="009C1898" w:rsidRPr="00E90F39" w:rsidRDefault="00A55355" w:rsidP="006C6EB6">
      <w:pPr>
        <w:pStyle w:val="ListParagraph"/>
        <w:numPr>
          <w:ilvl w:val="0"/>
          <w:numId w:val="24"/>
        </w:numPr>
        <w:spacing w:before="12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 за нематериални активи;</w:t>
      </w:r>
    </w:p>
    <w:p w14:paraId="123C4ADC" w14:textId="77777777" w:rsidR="009C1898" w:rsidRPr="00E90F39" w:rsidRDefault="00A55355" w:rsidP="006C6EB6">
      <w:pPr>
        <w:pStyle w:val="ListParagraph"/>
        <w:numPr>
          <w:ilvl w:val="0"/>
          <w:numId w:val="24"/>
        </w:numPr>
        <w:spacing w:before="12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 за услуги;</w:t>
      </w:r>
    </w:p>
    <w:p w14:paraId="668D8FCC" w14:textId="77777777" w:rsidR="009C1898" w:rsidRPr="00E90F39" w:rsidRDefault="00A55355" w:rsidP="006C6EB6">
      <w:pPr>
        <w:pStyle w:val="ListParagraph"/>
        <w:numPr>
          <w:ilvl w:val="0"/>
          <w:numId w:val="24"/>
        </w:numPr>
        <w:spacing w:before="12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Невъзстановим данък добавена стойност;</w:t>
      </w:r>
    </w:p>
    <w:p w14:paraId="509089FB" w14:textId="5D92DF4E" w:rsidR="00A55355" w:rsidRPr="00E90F39" w:rsidRDefault="00A55355" w:rsidP="006C6EB6">
      <w:pPr>
        <w:pStyle w:val="ListParagraph"/>
        <w:numPr>
          <w:ilvl w:val="0"/>
          <w:numId w:val="24"/>
        </w:numPr>
        <w:spacing w:before="12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Други разходи</w:t>
      </w:r>
      <w:r w:rsidRPr="00E90F39">
        <w:rPr>
          <w:rFonts w:ascii="Times New Roman" w:hAnsi="Times New Roman"/>
          <w:sz w:val="24"/>
        </w:rPr>
        <w:t xml:space="preserve">, в съответствие с допустимите дейности и разпоредбите на Регламент (ЕС) </w:t>
      </w:r>
      <w:r w:rsidRPr="00E90F39">
        <w:rPr>
          <w:rFonts w:ascii="Times New Roman" w:hAnsi="Times New Roman"/>
          <w:i/>
          <w:sz w:val="24"/>
        </w:rPr>
        <w:t>2021/1060.</w:t>
      </w:r>
    </w:p>
    <w:p w14:paraId="71D696D4" w14:textId="0D1DF018" w:rsidR="00690643" w:rsidRPr="00E90F39" w:rsidRDefault="00690643" w:rsidP="006C6EB6">
      <w:pPr>
        <w:spacing w:before="120" w:after="0" w:line="276" w:lineRule="auto"/>
        <w:jc w:val="both"/>
        <w:rPr>
          <w:rFonts w:ascii="Times New Roman" w:hAnsi="Times New Roman"/>
          <w:bCs/>
          <w:sz w:val="24"/>
          <w:szCs w:val="24"/>
        </w:rPr>
      </w:pPr>
      <w:r w:rsidRPr="00E90F39">
        <w:rPr>
          <w:rFonts w:ascii="Times New Roman" w:hAnsi="Times New Roman"/>
          <w:bCs/>
          <w:sz w:val="24"/>
          <w:szCs w:val="24"/>
        </w:rPr>
        <w:t xml:space="preserve">В рамките на общата стойност на СМР могат да се включат и непредвидени разходи за строително-монтажни работи </w:t>
      </w:r>
      <w:r w:rsidR="00DE769D" w:rsidRPr="00E90F39">
        <w:rPr>
          <w:rFonts w:ascii="Times New Roman" w:hAnsi="Times New Roman"/>
          <w:bCs/>
          <w:sz w:val="24"/>
          <w:szCs w:val="24"/>
        </w:rPr>
        <w:t xml:space="preserve">в размер </w:t>
      </w:r>
      <w:r w:rsidRPr="00E90F39">
        <w:rPr>
          <w:rFonts w:ascii="Times New Roman" w:hAnsi="Times New Roman"/>
          <w:bCs/>
          <w:sz w:val="24"/>
          <w:szCs w:val="24"/>
        </w:rPr>
        <w:t>до 10%</w:t>
      </w:r>
      <w:r w:rsidR="00DE769D" w:rsidRPr="00E90F39">
        <w:rPr>
          <w:rFonts w:ascii="Times New Roman" w:hAnsi="Times New Roman"/>
          <w:bCs/>
          <w:sz w:val="24"/>
          <w:szCs w:val="24"/>
        </w:rPr>
        <w:t xml:space="preserve"> от общата стойност на разходите за СМР</w:t>
      </w:r>
      <w:r w:rsidRPr="00E90F39">
        <w:rPr>
          <w:rFonts w:ascii="Times New Roman" w:hAnsi="Times New Roman"/>
          <w:bCs/>
          <w:sz w:val="24"/>
          <w:szCs w:val="24"/>
        </w:rPr>
        <w:t xml:space="preserve">. В случай на </w:t>
      </w:r>
      <w:r w:rsidR="00DE769D" w:rsidRPr="00E90F39">
        <w:rPr>
          <w:rFonts w:ascii="Times New Roman" w:hAnsi="Times New Roman"/>
          <w:bCs/>
          <w:sz w:val="24"/>
          <w:szCs w:val="24"/>
        </w:rPr>
        <w:t>„</w:t>
      </w:r>
      <w:r w:rsidRPr="00E90F39">
        <w:rPr>
          <w:rFonts w:ascii="Times New Roman" w:hAnsi="Times New Roman"/>
          <w:bCs/>
          <w:sz w:val="24"/>
          <w:szCs w:val="24"/>
        </w:rPr>
        <w:t>инженеринг</w:t>
      </w:r>
      <w:r w:rsidR="00DE769D" w:rsidRPr="00E90F39">
        <w:rPr>
          <w:rFonts w:ascii="Times New Roman" w:hAnsi="Times New Roman"/>
          <w:bCs/>
          <w:sz w:val="24"/>
          <w:szCs w:val="24"/>
        </w:rPr>
        <w:t>“</w:t>
      </w:r>
      <w:r w:rsidRPr="00E90F39">
        <w:rPr>
          <w:rFonts w:ascii="Times New Roman" w:hAnsi="Times New Roman"/>
          <w:bCs/>
          <w:sz w:val="24"/>
          <w:szCs w:val="24"/>
        </w:rPr>
        <w:t xml:space="preserve">, непредвидени разходи за строително-монтажни работи не са допустими. </w:t>
      </w:r>
    </w:p>
    <w:p w14:paraId="58E00945" w14:textId="1DF243F2" w:rsidR="00DE769D" w:rsidRPr="00E90F39" w:rsidRDefault="00DE769D" w:rsidP="006C6EB6">
      <w:pPr>
        <w:spacing w:before="120" w:after="0" w:line="276" w:lineRule="auto"/>
        <w:jc w:val="both"/>
        <w:rPr>
          <w:rFonts w:ascii="Times New Roman" w:hAnsi="Times New Roman"/>
          <w:bCs/>
          <w:sz w:val="24"/>
          <w:szCs w:val="24"/>
        </w:rPr>
      </w:pPr>
      <w:r w:rsidRPr="00E90F39">
        <w:rPr>
          <w:rFonts w:ascii="Times New Roman" w:hAnsi="Times New Roman"/>
          <w:bCs/>
          <w:sz w:val="24"/>
          <w:szCs w:val="24"/>
        </w:rPr>
        <w:lastRenderedPageBreak/>
        <w:t>Непредвидени разходи за строително-монтажни работи са разходите, свързани с увеличаване на заложени количества строително-монтажни работи и/или добавяне на нови количества или нови видове строително-монтажни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определени като непредвидени, следва да отговарят на условията за допустимост на разходите по настоящата процедурата.</w:t>
      </w:r>
    </w:p>
    <w:p w14:paraId="27A84F8D" w14:textId="77777777" w:rsidR="00B51BC7" w:rsidRPr="00E90F39" w:rsidRDefault="005D2C77" w:rsidP="006C6EB6">
      <w:pPr>
        <w:spacing w:before="120"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ВАЖНО!</w:t>
      </w:r>
      <w:r w:rsidR="00B51BC7" w:rsidRPr="00E90F39">
        <w:rPr>
          <w:rFonts w:ascii="Times New Roman" w:eastAsia="Times New Roman" w:hAnsi="Times New Roman"/>
          <w:b/>
          <w:sz w:val="24"/>
          <w:szCs w:val="24"/>
          <w:lang w:eastAsia="bg-BG"/>
        </w:rPr>
        <w:t>!!</w:t>
      </w:r>
    </w:p>
    <w:p w14:paraId="002A629E" w14:textId="3A9A00A1" w:rsidR="005D2C77" w:rsidRPr="00E90F39" w:rsidRDefault="005D2C77" w:rsidP="006C6EB6">
      <w:pPr>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Горепосочените преки разходи се възстановяват на кандидата под формата на чл. 55, ал. 1, т. 1 от ЗУСЕФСУ – възстановяване на действително направени и платени допустими разходи. Същите включват в себе си разхода за ДДС, когато</w:t>
      </w:r>
      <w:r w:rsidR="00326716" w:rsidRPr="00E90F39">
        <w:rPr>
          <w:rFonts w:ascii="Times New Roman" w:hAnsi="Times New Roman"/>
          <w:b/>
          <w:bCs/>
          <w:sz w:val="24"/>
          <w:szCs w:val="24"/>
        </w:rPr>
        <w:t xml:space="preserve"> същият не</w:t>
      </w:r>
      <w:r w:rsidRPr="00E90F39">
        <w:rPr>
          <w:rFonts w:ascii="Times New Roman" w:hAnsi="Times New Roman"/>
          <w:b/>
          <w:bCs/>
          <w:sz w:val="24"/>
          <w:szCs w:val="24"/>
        </w:rPr>
        <w:t xml:space="preserve"> е допустим за възстановяване</w:t>
      </w:r>
      <w:r w:rsidR="00725649" w:rsidRPr="00E90F39">
        <w:rPr>
          <w:rFonts w:ascii="Times New Roman" w:hAnsi="Times New Roman"/>
          <w:b/>
          <w:bCs/>
          <w:sz w:val="24"/>
          <w:szCs w:val="24"/>
        </w:rPr>
        <w:t>, съгласно националното законодателство</w:t>
      </w:r>
      <w:r w:rsidRPr="00E90F39">
        <w:rPr>
          <w:rFonts w:ascii="Times New Roman" w:hAnsi="Times New Roman"/>
          <w:b/>
          <w:bCs/>
          <w:sz w:val="24"/>
          <w:szCs w:val="24"/>
        </w:rPr>
        <w:t>.</w:t>
      </w:r>
    </w:p>
    <w:p w14:paraId="3D0C06E8" w14:textId="6DA64D0F" w:rsidR="007D566F" w:rsidRPr="00E90F39" w:rsidRDefault="007D566F" w:rsidP="006C6EB6">
      <w:pPr>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!Включените в проектното предложение разходи</w:t>
      </w:r>
      <w:r w:rsidR="001F7FBD" w:rsidRPr="00E90F39">
        <w:rPr>
          <w:rFonts w:ascii="Times New Roman" w:hAnsi="Times New Roman"/>
          <w:b/>
          <w:bCs/>
          <w:sz w:val="24"/>
          <w:szCs w:val="24"/>
        </w:rPr>
        <w:t xml:space="preserve"> следва да </w:t>
      </w:r>
      <w:r w:rsidRPr="00E90F39">
        <w:rPr>
          <w:rFonts w:ascii="Times New Roman" w:hAnsi="Times New Roman"/>
          <w:b/>
          <w:bCs/>
          <w:sz w:val="24"/>
          <w:szCs w:val="24"/>
        </w:rPr>
        <w:t xml:space="preserve"> съответстват на предвидените дейности в проектното предложение</w:t>
      </w:r>
      <w:r w:rsidR="000043FB" w:rsidRPr="00E90F39">
        <w:rPr>
          <w:rFonts w:ascii="Times New Roman" w:hAnsi="Times New Roman"/>
          <w:b/>
          <w:bCs/>
          <w:sz w:val="24"/>
          <w:szCs w:val="24"/>
        </w:rPr>
        <w:t>.</w:t>
      </w:r>
      <w:r w:rsidR="0048392B" w:rsidRPr="00E90F39">
        <w:rPr>
          <w:rFonts w:ascii="Times New Roman" w:hAnsi="Times New Roman"/>
          <w:b/>
          <w:bCs/>
          <w:sz w:val="24"/>
          <w:szCs w:val="24"/>
        </w:rPr>
        <w:t xml:space="preserve"> </w:t>
      </w:r>
    </w:p>
    <w:p w14:paraId="7515FDB8" w14:textId="77777777" w:rsidR="005D2C77" w:rsidRPr="00E90F39" w:rsidRDefault="005D2C77" w:rsidP="006C6EB6">
      <w:pPr>
        <w:spacing w:before="120" w:after="0" w:line="276" w:lineRule="auto"/>
        <w:jc w:val="both"/>
        <w:rPr>
          <w:rFonts w:ascii="Times New Roman" w:hAnsi="Times New Roman"/>
          <w:b/>
          <w:bCs/>
          <w:sz w:val="24"/>
          <w:szCs w:val="24"/>
        </w:rPr>
      </w:pPr>
    </w:p>
    <w:p w14:paraId="5A040F5E" w14:textId="77777777" w:rsidR="00D774F8" w:rsidRPr="00E90F39" w:rsidRDefault="005D2C77" w:rsidP="006C6EB6">
      <w:pPr>
        <w:tabs>
          <w:tab w:val="left" w:pos="284"/>
        </w:tabs>
        <w:autoSpaceDE w:val="0"/>
        <w:spacing w:after="0" w:line="276" w:lineRule="auto"/>
        <w:contextualSpacing/>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14.2.2. </w:t>
      </w:r>
      <w:r w:rsidR="00D774F8" w:rsidRPr="00E90F39">
        <w:rPr>
          <w:rFonts w:ascii="Times New Roman" w:eastAsia="Times New Roman" w:hAnsi="Times New Roman"/>
          <w:b/>
          <w:sz w:val="24"/>
          <w:szCs w:val="24"/>
        </w:rPr>
        <w:t xml:space="preserve">Непреки разходи </w:t>
      </w:r>
      <w:r w:rsidRPr="00E90F39">
        <w:rPr>
          <w:rFonts w:ascii="Times New Roman" w:eastAsia="Times New Roman" w:hAnsi="Times New Roman"/>
          <w:b/>
          <w:sz w:val="24"/>
          <w:szCs w:val="24"/>
        </w:rPr>
        <w:t>(</w:t>
      </w:r>
      <w:r w:rsidR="00D774F8" w:rsidRPr="00E90F39">
        <w:rPr>
          <w:rFonts w:ascii="Times New Roman" w:eastAsia="Times New Roman" w:hAnsi="Times New Roman"/>
          <w:b/>
          <w:sz w:val="24"/>
          <w:szCs w:val="24"/>
        </w:rPr>
        <w:t>Разходи, изчислени като единна ставка в размер на 7% от допустимите преки разходи):</w:t>
      </w:r>
    </w:p>
    <w:p w14:paraId="11C0748A" w14:textId="77777777" w:rsidR="00D774F8" w:rsidRPr="00E90F39" w:rsidRDefault="00E802B9" w:rsidP="006C6EB6">
      <w:pPr>
        <w:pStyle w:val="ListParagraph"/>
        <w:numPr>
          <w:ilvl w:val="0"/>
          <w:numId w:val="49"/>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bCs/>
          <w:sz w:val="24"/>
          <w:szCs w:val="24"/>
        </w:rPr>
        <w:t xml:space="preserve">Разходи </w:t>
      </w:r>
      <w:r w:rsidR="005D2C77" w:rsidRPr="00E90F39">
        <w:rPr>
          <w:rFonts w:ascii="Times New Roman" w:eastAsia="Times New Roman" w:hAnsi="Times New Roman"/>
          <w:bCs/>
          <w:sz w:val="24"/>
          <w:szCs w:val="24"/>
        </w:rPr>
        <w:t>за организация и управление на проектното предложение</w:t>
      </w:r>
      <w:r w:rsidRPr="00E90F39">
        <w:rPr>
          <w:rFonts w:ascii="Times New Roman" w:eastAsia="Times New Roman" w:hAnsi="Times New Roman"/>
          <w:bCs/>
          <w:sz w:val="24"/>
          <w:szCs w:val="24"/>
        </w:rPr>
        <w:t xml:space="preserve"> </w:t>
      </w:r>
      <w:r w:rsidR="005D2C77" w:rsidRPr="00E90F39">
        <w:rPr>
          <w:rFonts w:ascii="Times New Roman" w:eastAsia="Times New Roman" w:hAnsi="Times New Roman"/>
          <w:bCs/>
          <w:sz w:val="24"/>
          <w:szCs w:val="24"/>
        </w:rPr>
        <w:t>(</w:t>
      </w:r>
      <w:r w:rsidRPr="00E90F39">
        <w:rPr>
          <w:rFonts w:ascii="Times New Roman" w:eastAsia="Times New Roman" w:hAnsi="Times New Roman"/>
          <w:bCs/>
          <w:sz w:val="24"/>
          <w:szCs w:val="24"/>
        </w:rPr>
        <w:t>р</w:t>
      </w:r>
      <w:r w:rsidR="005D2C77" w:rsidRPr="00E90F39">
        <w:rPr>
          <w:rFonts w:ascii="Times New Roman" w:eastAsia="Times New Roman" w:hAnsi="Times New Roman"/>
          <w:bCs/>
          <w:sz w:val="24"/>
          <w:szCs w:val="24"/>
        </w:rPr>
        <w:t>азходи за възнаграждения, вкл. здравни и осигурителни вн</w:t>
      </w:r>
      <w:r w:rsidR="00D774F8" w:rsidRPr="00E90F39">
        <w:rPr>
          <w:rFonts w:ascii="Times New Roman" w:eastAsia="Times New Roman" w:hAnsi="Times New Roman"/>
          <w:bCs/>
          <w:sz w:val="24"/>
          <w:szCs w:val="24"/>
        </w:rPr>
        <w:t>оски за сметка на работодателя);</w:t>
      </w:r>
    </w:p>
    <w:p w14:paraId="69E1ACFA" w14:textId="44719C8C" w:rsidR="005D2C77" w:rsidRPr="00E90F39" w:rsidRDefault="00D774F8" w:rsidP="006C6EB6">
      <w:pPr>
        <w:pStyle w:val="ListParagraph"/>
        <w:numPr>
          <w:ilvl w:val="0"/>
          <w:numId w:val="49"/>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bCs/>
          <w:sz w:val="24"/>
          <w:szCs w:val="24"/>
        </w:rPr>
        <w:t>разходи</w:t>
      </w:r>
      <w:r w:rsidR="005D2C77" w:rsidRPr="00E90F39">
        <w:rPr>
          <w:rFonts w:ascii="Times New Roman" w:eastAsia="Times New Roman" w:hAnsi="Times New Roman"/>
          <w:bCs/>
          <w:sz w:val="24"/>
          <w:szCs w:val="24"/>
        </w:rPr>
        <w:t xml:space="preserve"> за изпълнение на мерки за видимост, прозрачност и комуникация</w:t>
      </w:r>
      <w:r w:rsidR="00725649" w:rsidRPr="00E90F39">
        <w:rPr>
          <w:rFonts w:ascii="Times New Roman" w:eastAsia="Times New Roman" w:hAnsi="Times New Roman"/>
          <w:bCs/>
          <w:sz w:val="24"/>
          <w:szCs w:val="24"/>
        </w:rPr>
        <w:t>.</w:t>
      </w:r>
      <w:r w:rsidR="005D2C77" w:rsidRPr="00E90F39">
        <w:rPr>
          <w:rFonts w:ascii="Times New Roman" w:eastAsia="Times New Roman" w:hAnsi="Times New Roman"/>
          <w:bCs/>
          <w:sz w:val="24"/>
          <w:szCs w:val="24"/>
        </w:rPr>
        <w:t xml:space="preserve"> </w:t>
      </w:r>
    </w:p>
    <w:p w14:paraId="0BE5A29B" w14:textId="77777777" w:rsidR="005D2C77" w:rsidRPr="00E90F39" w:rsidRDefault="005D2C77" w:rsidP="006C6EB6">
      <w:pPr>
        <w:tabs>
          <w:tab w:val="left" w:pos="284"/>
        </w:tabs>
        <w:autoSpaceDE w:val="0"/>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Непреките разходи (разходи за организация и управление и за видимост, прозрачност и комуникация) се възстановяват на бенефициента под формата на чл. 55, ал. 1, т. 4 от ЗУСЕФСУ – финансиране с единна ставка, определена чрез прилагане на процент към една или няколко определени категории разходи.</w:t>
      </w:r>
    </w:p>
    <w:p w14:paraId="0AE494D7" w14:textId="4E2D4C63" w:rsidR="005D2C77" w:rsidRPr="00E90F39" w:rsidRDefault="008E189C" w:rsidP="006C6EB6">
      <w:pPr>
        <w:tabs>
          <w:tab w:val="left" w:pos="284"/>
        </w:tabs>
        <w:autoSpaceDE w:val="0"/>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По настоящата процедура</w:t>
      </w:r>
      <w:r w:rsidR="005D2C77" w:rsidRPr="00E90F39">
        <w:rPr>
          <w:rFonts w:ascii="Times New Roman" w:hAnsi="Times New Roman"/>
          <w:b/>
          <w:bCs/>
          <w:sz w:val="24"/>
          <w:szCs w:val="24"/>
        </w:rPr>
        <w:t xml:space="preserve"> се прилага единна ставка по реда на чл. 54, буква а) във връзка с чл. 53 параграф 1, буква </w:t>
      </w:r>
      <w:r w:rsidR="00ED0E3C" w:rsidRPr="00E90F39">
        <w:rPr>
          <w:rFonts w:ascii="Times New Roman" w:hAnsi="Times New Roman"/>
          <w:b/>
          <w:bCs/>
          <w:sz w:val="24"/>
          <w:szCs w:val="24"/>
        </w:rPr>
        <w:t>г</w:t>
      </w:r>
      <w:r w:rsidR="005D2C77" w:rsidRPr="00E90F39">
        <w:rPr>
          <w:rFonts w:ascii="Times New Roman" w:hAnsi="Times New Roman"/>
          <w:b/>
          <w:bCs/>
          <w:sz w:val="24"/>
          <w:szCs w:val="24"/>
        </w:rPr>
        <w:t>) на Рег</w:t>
      </w:r>
      <w:r w:rsidR="00E802B9" w:rsidRPr="00E90F39">
        <w:rPr>
          <w:rFonts w:ascii="Times New Roman" w:hAnsi="Times New Roman"/>
          <w:b/>
          <w:bCs/>
          <w:sz w:val="24"/>
          <w:szCs w:val="24"/>
        </w:rPr>
        <w:t>ламент (ЕС) 2021/1060 – точно 7</w:t>
      </w:r>
      <w:r w:rsidR="005D2C77" w:rsidRPr="00E90F39">
        <w:rPr>
          <w:rFonts w:ascii="Times New Roman" w:hAnsi="Times New Roman"/>
          <w:b/>
          <w:bCs/>
          <w:sz w:val="24"/>
          <w:szCs w:val="24"/>
        </w:rPr>
        <w:t xml:space="preserve">% от преките допустими разходи по </w:t>
      </w:r>
      <w:r w:rsidR="00637265" w:rsidRPr="00E90F39">
        <w:rPr>
          <w:rFonts w:ascii="Times New Roman" w:hAnsi="Times New Roman"/>
          <w:b/>
          <w:bCs/>
          <w:sz w:val="24"/>
          <w:szCs w:val="24"/>
        </w:rPr>
        <w:t>проектното предложение</w:t>
      </w:r>
      <w:r w:rsidR="005D2C77" w:rsidRPr="00E90F39">
        <w:rPr>
          <w:rFonts w:ascii="Times New Roman" w:hAnsi="Times New Roman"/>
          <w:b/>
          <w:bCs/>
          <w:sz w:val="24"/>
          <w:szCs w:val="24"/>
        </w:rPr>
        <w:t>.</w:t>
      </w:r>
    </w:p>
    <w:p w14:paraId="3BFA7C98" w14:textId="7E1DB42A" w:rsidR="00987FC7" w:rsidRPr="00E90F39" w:rsidRDefault="00987FC7" w:rsidP="006C6EB6">
      <w:pPr>
        <w:tabs>
          <w:tab w:val="left" w:pos="284"/>
        </w:tabs>
        <w:autoSpaceDE w:val="0"/>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 xml:space="preserve">Непреките разходи </w:t>
      </w:r>
      <w:r w:rsidR="00FC4AE4" w:rsidRPr="00E90F39">
        <w:rPr>
          <w:rFonts w:ascii="Times New Roman" w:hAnsi="Times New Roman"/>
          <w:b/>
          <w:bCs/>
          <w:sz w:val="24"/>
          <w:szCs w:val="24"/>
        </w:rPr>
        <w:t xml:space="preserve">(за дейности за организация и управление и за видимост, прозрачност и комуникация) </w:t>
      </w:r>
      <w:r w:rsidRPr="00E90F39">
        <w:rPr>
          <w:rFonts w:ascii="Times New Roman" w:hAnsi="Times New Roman"/>
          <w:b/>
          <w:bCs/>
          <w:sz w:val="24"/>
          <w:szCs w:val="24"/>
        </w:rPr>
        <w:t xml:space="preserve">може  да се възлагат изцяло по реда на ЗОП или </w:t>
      </w:r>
      <w:r w:rsidR="00FC4AE4" w:rsidRPr="00E90F39">
        <w:rPr>
          <w:rFonts w:ascii="Times New Roman" w:hAnsi="Times New Roman"/>
          <w:b/>
          <w:bCs/>
          <w:sz w:val="24"/>
          <w:szCs w:val="24"/>
        </w:rPr>
        <w:t xml:space="preserve">само </w:t>
      </w:r>
      <w:r w:rsidRPr="00E90F39">
        <w:rPr>
          <w:rFonts w:ascii="Times New Roman" w:hAnsi="Times New Roman"/>
          <w:b/>
          <w:bCs/>
          <w:sz w:val="24"/>
          <w:szCs w:val="24"/>
        </w:rPr>
        <w:t xml:space="preserve">част от дейностите се </w:t>
      </w:r>
      <w:r w:rsidR="00FC4AE4" w:rsidRPr="00E90F39">
        <w:rPr>
          <w:rFonts w:ascii="Times New Roman" w:hAnsi="Times New Roman"/>
          <w:b/>
          <w:bCs/>
          <w:sz w:val="24"/>
          <w:szCs w:val="24"/>
        </w:rPr>
        <w:t>възлагат по реда</w:t>
      </w:r>
      <w:r w:rsidRPr="00E90F39">
        <w:rPr>
          <w:rFonts w:ascii="Times New Roman" w:hAnsi="Times New Roman"/>
          <w:b/>
          <w:bCs/>
          <w:sz w:val="24"/>
          <w:szCs w:val="24"/>
        </w:rPr>
        <w:t xml:space="preserve"> на ЗОП, а останалата част от дейностите се изпълняват </w:t>
      </w:r>
      <w:r w:rsidR="00FC4AE4" w:rsidRPr="00E90F39">
        <w:rPr>
          <w:rFonts w:ascii="Times New Roman" w:hAnsi="Times New Roman"/>
          <w:b/>
          <w:bCs/>
          <w:sz w:val="24"/>
          <w:szCs w:val="24"/>
        </w:rPr>
        <w:t xml:space="preserve">от </w:t>
      </w:r>
      <w:r w:rsidRPr="00E90F39">
        <w:rPr>
          <w:rFonts w:ascii="Times New Roman" w:hAnsi="Times New Roman"/>
          <w:b/>
          <w:bCs/>
          <w:sz w:val="24"/>
          <w:szCs w:val="24"/>
        </w:rPr>
        <w:t xml:space="preserve"> </w:t>
      </w:r>
      <w:r w:rsidR="00FC4AE4" w:rsidRPr="00E90F39">
        <w:rPr>
          <w:rFonts w:ascii="Times New Roman" w:hAnsi="Times New Roman"/>
          <w:b/>
          <w:bCs/>
          <w:sz w:val="24"/>
          <w:szCs w:val="24"/>
        </w:rPr>
        <w:t>бенефициентите</w:t>
      </w:r>
      <w:r w:rsidR="005147C6" w:rsidRPr="00E90F39">
        <w:rPr>
          <w:rFonts w:ascii="Times New Roman" w:hAnsi="Times New Roman"/>
          <w:b/>
          <w:bCs/>
          <w:sz w:val="24"/>
          <w:szCs w:val="24"/>
        </w:rPr>
        <w:t>,</w:t>
      </w:r>
      <w:r w:rsidR="00FC4AE4" w:rsidRPr="00E90F39">
        <w:rPr>
          <w:rFonts w:ascii="Times New Roman" w:hAnsi="Times New Roman"/>
          <w:b/>
          <w:bCs/>
          <w:sz w:val="24"/>
          <w:szCs w:val="24"/>
        </w:rPr>
        <w:t xml:space="preserve"> включени в ПП,</w:t>
      </w:r>
      <w:r w:rsidRPr="00E90F39">
        <w:rPr>
          <w:rFonts w:ascii="Times New Roman" w:hAnsi="Times New Roman"/>
          <w:b/>
          <w:bCs/>
          <w:sz w:val="24"/>
          <w:szCs w:val="24"/>
        </w:rPr>
        <w:t xml:space="preserve"> при спазване на  приложимото национално законодателство</w:t>
      </w:r>
      <w:r w:rsidR="005147C6" w:rsidRPr="00E90F39">
        <w:rPr>
          <w:rFonts w:ascii="Times New Roman" w:hAnsi="Times New Roman"/>
          <w:b/>
          <w:bCs/>
          <w:sz w:val="24"/>
          <w:szCs w:val="24"/>
        </w:rPr>
        <w:t>.</w:t>
      </w:r>
    </w:p>
    <w:p w14:paraId="0A1B1BE6" w14:textId="3AD862A8" w:rsidR="000E1046" w:rsidRPr="00E90F39" w:rsidRDefault="000E1046" w:rsidP="006C6EB6">
      <w:pPr>
        <w:tabs>
          <w:tab w:val="left" w:pos="284"/>
        </w:tabs>
        <w:autoSpaceDE w:val="0"/>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 xml:space="preserve">Непреки разходи (разходи за организация и управление и за видимост, прозрачност и комуникация) се определят </w:t>
      </w:r>
      <w:r w:rsidR="00316E93" w:rsidRPr="00E90F39">
        <w:rPr>
          <w:rFonts w:ascii="Times New Roman" w:hAnsi="Times New Roman"/>
          <w:b/>
          <w:bCs/>
          <w:sz w:val="24"/>
          <w:szCs w:val="24"/>
        </w:rPr>
        <w:t xml:space="preserve">и включват </w:t>
      </w:r>
      <w:r w:rsidR="006E0C24" w:rsidRPr="00E90F39">
        <w:rPr>
          <w:rFonts w:ascii="Times New Roman" w:hAnsi="Times New Roman"/>
          <w:b/>
          <w:bCs/>
          <w:sz w:val="24"/>
          <w:szCs w:val="24"/>
        </w:rPr>
        <w:t>във</w:t>
      </w:r>
      <w:r w:rsidR="00316E93" w:rsidRPr="00E90F39">
        <w:rPr>
          <w:rFonts w:ascii="Times New Roman" w:hAnsi="Times New Roman"/>
          <w:b/>
          <w:bCs/>
          <w:sz w:val="24"/>
          <w:szCs w:val="24"/>
        </w:rPr>
        <w:t xml:space="preserve"> </w:t>
      </w:r>
      <w:r w:rsidRPr="00E90F39">
        <w:rPr>
          <w:rFonts w:ascii="Times New Roman" w:hAnsi="Times New Roman"/>
          <w:b/>
          <w:bCs/>
          <w:sz w:val="24"/>
          <w:szCs w:val="24"/>
        </w:rPr>
        <w:t xml:space="preserve"> всяка </w:t>
      </w:r>
      <w:r w:rsidR="00316E93" w:rsidRPr="00E90F39">
        <w:rPr>
          <w:rFonts w:ascii="Times New Roman" w:hAnsi="Times New Roman"/>
          <w:b/>
          <w:bCs/>
          <w:sz w:val="24"/>
          <w:szCs w:val="24"/>
        </w:rPr>
        <w:t xml:space="preserve">отделна </w:t>
      </w:r>
      <w:r w:rsidRPr="00E90F39">
        <w:rPr>
          <w:rFonts w:ascii="Times New Roman" w:hAnsi="Times New Roman"/>
          <w:b/>
          <w:bCs/>
          <w:sz w:val="24"/>
          <w:szCs w:val="24"/>
        </w:rPr>
        <w:t>дейност</w:t>
      </w:r>
      <w:r w:rsidR="00316E93" w:rsidRPr="00E90F39">
        <w:rPr>
          <w:rFonts w:ascii="Times New Roman" w:hAnsi="Times New Roman"/>
          <w:b/>
          <w:bCs/>
          <w:sz w:val="24"/>
          <w:szCs w:val="24"/>
        </w:rPr>
        <w:t xml:space="preserve"> в ПП</w:t>
      </w:r>
      <w:r w:rsidRPr="00E90F39">
        <w:rPr>
          <w:rFonts w:ascii="Times New Roman" w:hAnsi="Times New Roman"/>
          <w:b/>
          <w:bCs/>
          <w:sz w:val="24"/>
          <w:szCs w:val="24"/>
        </w:rPr>
        <w:t>!</w:t>
      </w:r>
    </w:p>
    <w:p w14:paraId="2F593166" w14:textId="77777777" w:rsidR="00987FC7" w:rsidRPr="00E90F39" w:rsidRDefault="00987FC7" w:rsidP="006C6EB6">
      <w:pPr>
        <w:tabs>
          <w:tab w:val="left" w:pos="284"/>
        </w:tabs>
        <w:autoSpaceDE w:val="0"/>
        <w:spacing w:before="120" w:after="0" w:line="276" w:lineRule="auto"/>
        <w:jc w:val="both"/>
        <w:rPr>
          <w:rFonts w:ascii="Times New Roman" w:hAnsi="Times New Roman"/>
          <w:b/>
          <w:bCs/>
          <w:sz w:val="24"/>
          <w:szCs w:val="24"/>
        </w:rPr>
      </w:pPr>
    </w:p>
    <w:p w14:paraId="5649BE79" w14:textId="6BC004B1" w:rsidR="00557363" w:rsidRPr="00E90F39" w:rsidRDefault="003C304E" w:rsidP="006C6EB6">
      <w:pPr>
        <w:spacing w:before="120" w:after="0" w:line="276" w:lineRule="auto"/>
        <w:jc w:val="both"/>
        <w:rPr>
          <w:rFonts w:ascii="Times New Roman" w:hAnsi="Times New Roman"/>
          <w:b/>
          <w:bCs/>
          <w:sz w:val="24"/>
          <w:szCs w:val="24"/>
        </w:rPr>
      </w:pPr>
      <w:r w:rsidRPr="00E90F39">
        <w:rPr>
          <w:rFonts w:ascii="Times New Roman" w:hAnsi="Times New Roman"/>
          <w:b/>
          <w:bCs/>
          <w:sz w:val="24"/>
          <w:szCs w:val="24"/>
        </w:rPr>
        <w:t>ВАЖНО!!!</w:t>
      </w:r>
    </w:p>
    <w:p w14:paraId="3AB8E88D" w14:textId="489FF96A" w:rsidR="003C304E" w:rsidRPr="00E90F39" w:rsidRDefault="003C304E" w:rsidP="006C6EB6">
      <w:pPr>
        <w:spacing w:before="120" w:after="0" w:line="276" w:lineRule="auto"/>
        <w:jc w:val="both"/>
        <w:rPr>
          <w:rFonts w:ascii="Times New Roman" w:hAnsi="Times New Roman"/>
          <w:b/>
          <w:bCs/>
          <w:sz w:val="24"/>
          <w:szCs w:val="24"/>
        </w:rPr>
      </w:pPr>
      <w:r w:rsidRPr="00E90F39">
        <w:rPr>
          <w:rFonts w:ascii="Times New Roman" w:hAnsi="Times New Roman"/>
          <w:bCs/>
          <w:sz w:val="24"/>
          <w:szCs w:val="24"/>
        </w:rPr>
        <w:lastRenderedPageBreak/>
        <w:t xml:space="preserve">С оглед определяне на реалистичността на </w:t>
      </w:r>
      <w:r w:rsidR="00944D41" w:rsidRPr="00E90F39">
        <w:rPr>
          <w:rFonts w:ascii="Times New Roman" w:hAnsi="Times New Roman"/>
          <w:bCs/>
          <w:sz w:val="24"/>
          <w:szCs w:val="24"/>
        </w:rPr>
        <w:t xml:space="preserve">всички </w:t>
      </w:r>
      <w:r w:rsidRPr="00E90F39">
        <w:rPr>
          <w:rFonts w:ascii="Times New Roman" w:hAnsi="Times New Roman"/>
          <w:bCs/>
          <w:sz w:val="24"/>
          <w:szCs w:val="24"/>
        </w:rPr>
        <w:t xml:space="preserve">предвидени разходи, кандидатът следва да приложи към формуляра за кандидатстване в ИСУН </w:t>
      </w:r>
      <w:r w:rsidR="00725649" w:rsidRPr="00E90F39">
        <w:rPr>
          <w:rFonts w:ascii="Times New Roman" w:hAnsi="Times New Roman"/>
          <w:b/>
          <w:bCs/>
          <w:sz w:val="24"/>
          <w:szCs w:val="24"/>
        </w:rPr>
        <w:t>финансова обосновка</w:t>
      </w:r>
      <w:r w:rsidR="00725649" w:rsidRPr="00E90F39">
        <w:rPr>
          <w:rFonts w:ascii="Times New Roman" w:hAnsi="Times New Roman"/>
          <w:bCs/>
          <w:sz w:val="24"/>
          <w:szCs w:val="24"/>
        </w:rPr>
        <w:t xml:space="preserve"> </w:t>
      </w:r>
      <w:r w:rsidRPr="00E90F39">
        <w:rPr>
          <w:rFonts w:ascii="Times New Roman" w:hAnsi="Times New Roman"/>
          <w:bCs/>
          <w:sz w:val="24"/>
          <w:szCs w:val="24"/>
        </w:rPr>
        <w:t>относно остойностяването на дейностите</w:t>
      </w:r>
      <w:r w:rsidR="00316E93" w:rsidRPr="00E90F39">
        <w:rPr>
          <w:rFonts w:ascii="Times New Roman" w:hAnsi="Times New Roman"/>
          <w:bCs/>
          <w:sz w:val="24"/>
          <w:szCs w:val="24"/>
        </w:rPr>
        <w:t xml:space="preserve"> (за всяка отделна дейност)</w:t>
      </w:r>
      <w:r w:rsidRPr="00E90F39">
        <w:rPr>
          <w:rFonts w:ascii="Times New Roman" w:hAnsi="Times New Roman"/>
          <w:bCs/>
          <w:sz w:val="24"/>
          <w:szCs w:val="24"/>
        </w:rPr>
        <w:t xml:space="preserve">, включени в проектното предложение. В </w:t>
      </w:r>
      <w:r w:rsidR="0062305F" w:rsidRPr="00E90F39">
        <w:rPr>
          <w:rFonts w:ascii="Times New Roman" w:hAnsi="Times New Roman"/>
          <w:bCs/>
          <w:sz w:val="24"/>
          <w:szCs w:val="24"/>
        </w:rPr>
        <w:t xml:space="preserve">обосновката </w:t>
      </w:r>
      <w:r w:rsidRPr="00E90F39">
        <w:rPr>
          <w:rFonts w:ascii="Times New Roman" w:hAnsi="Times New Roman"/>
          <w:bCs/>
          <w:sz w:val="24"/>
          <w:szCs w:val="24"/>
        </w:rPr>
        <w:t xml:space="preserve">се посочва въз основа на какви документи, други анализи или проучвания са остойностени </w:t>
      </w:r>
      <w:r w:rsidR="0062305F" w:rsidRPr="00E90F39">
        <w:rPr>
          <w:rFonts w:ascii="Times New Roman" w:hAnsi="Times New Roman"/>
          <w:bCs/>
          <w:sz w:val="24"/>
          <w:szCs w:val="24"/>
        </w:rPr>
        <w:t xml:space="preserve">дейностите и/или какви </w:t>
      </w:r>
      <w:r w:rsidRPr="00E90F39">
        <w:rPr>
          <w:rFonts w:ascii="Times New Roman" w:hAnsi="Times New Roman"/>
          <w:bCs/>
          <w:sz w:val="24"/>
          <w:szCs w:val="24"/>
        </w:rPr>
        <w:t>данни/ показатели/ оферти/ извлечение от каталог на производители/</w:t>
      </w:r>
      <w:r w:rsidR="00E802B9" w:rsidRPr="00E90F39">
        <w:rPr>
          <w:rFonts w:ascii="Times New Roman" w:hAnsi="Times New Roman"/>
          <w:bCs/>
          <w:sz w:val="24"/>
          <w:szCs w:val="24"/>
        </w:rPr>
        <w:t xml:space="preserve"> </w:t>
      </w:r>
      <w:r w:rsidRPr="00E90F39">
        <w:rPr>
          <w:rFonts w:ascii="Times New Roman" w:hAnsi="Times New Roman"/>
          <w:bCs/>
          <w:sz w:val="24"/>
          <w:szCs w:val="24"/>
        </w:rPr>
        <w:t>доставчици, информация за вече сключени и изпълнени договори със сходни параметри и предмет, пазарни консултации по смисъла на ЗОП, пазарни проучвания и/или проучване в интернет, досегашен опит, калкулативен метод и др. са ползвани при остойностяването и др. При позоваване на вече сключени договори с избран/и изпълнители на дейности, предмет на проектното предложение, с което се кандидатства, то към анализа на остойностяването се прилага копие/я на тези договори или, ако са публично достъпни, се посочва активен линк към тях, като бенефициентът представя в анализа на остойностяването по какъв начин е определена прогнозна стойност на поръчката. При позоваване на оф</w:t>
      </w:r>
      <w:r w:rsidR="0062305F" w:rsidRPr="00E90F39">
        <w:rPr>
          <w:rFonts w:ascii="Times New Roman" w:hAnsi="Times New Roman"/>
          <w:bCs/>
          <w:sz w:val="24"/>
          <w:szCs w:val="24"/>
        </w:rPr>
        <w:t xml:space="preserve">ерти се прилагат самите оферти. </w:t>
      </w:r>
      <w:r w:rsidRPr="00E90F39">
        <w:rPr>
          <w:rFonts w:ascii="Times New Roman" w:hAnsi="Times New Roman"/>
          <w:bCs/>
          <w:sz w:val="24"/>
          <w:szCs w:val="24"/>
        </w:rPr>
        <w:t>В случаите, в които остойностяването е извършено единствено на базата на оферти, се представят минимум две такива. При позоваване на досегашен опит/</w:t>
      </w:r>
      <w:r w:rsidR="00E802B9" w:rsidRPr="00E90F39">
        <w:rPr>
          <w:rFonts w:ascii="Times New Roman" w:hAnsi="Times New Roman"/>
          <w:bCs/>
          <w:sz w:val="24"/>
          <w:szCs w:val="24"/>
        </w:rPr>
        <w:t xml:space="preserve"> </w:t>
      </w:r>
      <w:r w:rsidRPr="00E90F39">
        <w:rPr>
          <w:rFonts w:ascii="Times New Roman" w:hAnsi="Times New Roman"/>
          <w:bCs/>
          <w:sz w:val="24"/>
          <w:szCs w:val="24"/>
        </w:rPr>
        <w:t>калкулативен метод се прилагат количествено-стойности сметки и др. Възможно е доказване на стойности по дейности чрез извадка на подобни услуги/доставки от страницата на АОП, като се посочват аналогичните характеристики между проведената поръчка със сключен договор и дейностите, предвидени в проектното предложение. В случаите, в които остойностяването е извършено на базата на оферти, проучвания или извадки от АОП, се представят минимум две от независими източници</w:t>
      </w:r>
      <w:r w:rsidR="008E189C" w:rsidRPr="00E90F39">
        <w:rPr>
          <w:rFonts w:ascii="Times New Roman" w:hAnsi="Times New Roman"/>
          <w:bCs/>
          <w:sz w:val="24"/>
          <w:szCs w:val="24"/>
        </w:rPr>
        <w:t xml:space="preserve">, като е </w:t>
      </w:r>
      <w:r w:rsidRPr="00E90F39">
        <w:rPr>
          <w:rFonts w:ascii="Times New Roman" w:hAnsi="Times New Roman"/>
          <w:bCs/>
          <w:sz w:val="24"/>
          <w:szCs w:val="24"/>
        </w:rPr>
        <w:t>възможно да се посочи и процент на допълнителни разходи (</w:t>
      </w:r>
      <w:r w:rsidR="008E189C" w:rsidRPr="00E90F39">
        <w:rPr>
          <w:rFonts w:ascii="Times New Roman" w:hAnsi="Times New Roman"/>
          <w:bCs/>
          <w:sz w:val="24"/>
          <w:szCs w:val="24"/>
        </w:rPr>
        <w:t>например %</w:t>
      </w:r>
      <w:r w:rsidR="00EF5E38" w:rsidRPr="00E90F39">
        <w:rPr>
          <w:rFonts w:ascii="Times New Roman" w:hAnsi="Times New Roman"/>
          <w:bCs/>
          <w:sz w:val="24"/>
          <w:szCs w:val="24"/>
        </w:rPr>
        <w:t xml:space="preserve"> </w:t>
      </w:r>
      <w:r w:rsidR="008E189C" w:rsidRPr="00E90F39">
        <w:rPr>
          <w:rFonts w:ascii="Times New Roman" w:hAnsi="Times New Roman"/>
          <w:bCs/>
          <w:sz w:val="24"/>
          <w:szCs w:val="24"/>
        </w:rPr>
        <w:t>инфлация</w:t>
      </w:r>
      <w:r w:rsidRPr="00E90F39">
        <w:rPr>
          <w:rFonts w:ascii="Times New Roman" w:hAnsi="Times New Roman"/>
          <w:bCs/>
          <w:sz w:val="24"/>
          <w:szCs w:val="24"/>
        </w:rPr>
        <w:t xml:space="preserve">), като изрично следва да </w:t>
      </w:r>
      <w:r w:rsidR="008E189C" w:rsidRPr="00E90F39">
        <w:rPr>
          <w:rFonts w:ascii="Times New Roman" w:hAnsi="Times New Roman"/>
          <w:bCs/>
          <w:sz w:val="24"/>
          <w:szCs w:val="24"/>
        </w:rPr>
        <w:t xml:space="preserve">се обоснове </w:t>
      </w:r>
      <w:r w:rsidRPr="00E90F39">
        <w:rPr>
          <w:rFonts w:ascii="Times New Roman" w:hAnsi="Times New Roman"/>
          <w:bCs/>
          <w:sz w:val="24"/>
          <w:szCs w:val="24"/>
        </w:rPr>
        <w:t>приетия процент и необходимостта от прилагането му. При дейности, свързани със СМР</w:t>
      </w:r>
      <w:r w:rsidR="0062305F" w:rsidRPr="00E90F39">
        <w:rPr>
          <w:rFonts w:ascii="Times New Roman" w:hAnsi="Times New Roman"/>
          <w:bCs/>
          <w:sz w:val="24"/>
          <w:szCs w:val="24"/>
        </w:rPr>
        <w:t xml:space="preserve"> в случай на наличен идеен проект се </w:t>
      </w:r>
      <w:r w:rsidRPr="00E90F39">
        <w:rPr>
          <w:rFonts w:ascii="Times New Roman" w:hAnsi="Times New Roman"/>
          <w:bCs/>
          <w:sz w:val="24"/>
          <w:szCs w:val="24"/>
        </w:rPr>
        <w:t>представя КСС в текущи цени по окрупнени показатели</w:t>
      </w:r>
      <w:r w:rsidR="0062305F" w:rsidRPr="00E90F39">
        <w:rPr>
          <w:rFonts w:ascii="Times New Roman" w:hAnsi="Times New Roman"/>
          <w:bCs/>
          <w:sz w:val="24"/>
          <w:szCs w:val="24"/>
        </w:rPr>
        <w:t>,</w:t>
      </w:r>
      <w:r w:rsidRPr="00E90F39">
        <w:rPr>
          <w:rFonts w:ascii="Times New Roman" w:hAnsi="Times New Roman"/>
          <w:bCs/>
          <w:sz w:val="24"/>
          <w:szCs w:val="24"/>
        </w:rPr>
        <w:t xml:space="preserve"> и КСС в текущи цени в случай на </w:t>
      </w:r>
      <w:r w:rsidR="0062305F" w:rsidRPr="00E90F39">
        <w:rPr>
          <w:rFonts w:ascii="Times New Roman" w:hAnsi="Times New Roman"/>
          <w:bCs/>
          <w:sz w:val="24"/>
          <w:szCs w:val="24"/>
        </w:rPr>
        <w:t>наличен</w:t>
      </w:r>
      <w:r w:rsidRPr="00E90F39">
        <w:rPr>
          <w:rFonts w:ascii="Times New Roman" w:hAnsi="Times New Roman"/>
          <w:bCs/>
          <w:sz w:val="24"/>
          <w:szCs w:val="24"/>
        </w:rPr>
        <w:t xml:space="preserve"> тех</w:t>
      </w:r>
      <w:r w:rsidR="0062305F" w:rsidRPr="00E90F39">
        <w:rPr>
          <w:rFonts w:ascii="Times New Roman" w:hAnsi="Times New Roman"/>
          <w:bCs/>
          <w:sz w:val="24"/>
          <w:szCs w:val="24"/>
        </w:rPr>
        <w:t xml:space="preserve">нически (работен) проект. </w:t>
      </w:r>
      <w:r w:rsidR="0062305F" w:rsidRPr="00E90F39">
        <w:rPr>
          <w:rFonts w:ascii="Times New Roman" w:hAnsi="Times New Roman"/>
          <w:b/>
          <w:bCs/>
          <w:sz w:val="24"/>
          <w:szCs w:val="24"/>
        </w:rPr>
        <w:t xml:space="preserve">Всяка финансова обосновка </w:t>
      </w:r>
      <w:r w:rsidRPr="00E90F39">
        <w:rPr>
          <w:rFonts w:ascii="Times New Roman" w:hAnsi="Times New Roman"/>
          <w:b/>
          <w:bCs/>
          <w:sz w:val="24"/>
          <w:szCs w:val="24"/>
        </w:rPr>
        <w:t>следва да съдържа в поле „Забележка“ описателна част за принципите, които са използвани при определяне на стойността на отделна дейност: защо и как е определена стойността на дейността при получени две оферти, коя сума е приета – средноаритметична или по-ниската стойност на услугата/</w:t>
      </w:r>
      <w:r w:rsidR="00EF5E38" w:rsidRPr="00E90F39">
        <w:rPr>
          <w:rFonts w:ascii="Times New Roman" w:hAnsi="Times New Roman"/>
          <w:b/>
          <w:bCs/>
          <w:sz w:val="24"/>
          <w:szCs w:val="24"/>
        </w:rPr>
        <w:t xml:space="preserve"> </w:t>
      </w:r>
      <w:r w:rsidRPr="00E90F39">
        <w:rPr>
          <w:rFonts w:ascii="Times New Roman" w:hAnsi="Times New Roman"/>
          <w:b/>
          <w:bCs/>
          <w:sz w:val="24"/>
          <w:szCs w:val="24"/>
        </w:rPr>
        <w:t>доставката, какви обстоятелства са отчетени или следва да се отчитат при остойностяване на всяка конкретна дейност, друго по преценка на кандидата</w:t>
      </w:r>
      <w:r w:rsidR="00B9372B" w:rsidRPr="00E90F39">
        <w:rPr>
          <w:rFonts w:ascii="Times New Roman" w:hAnsi="Times New Roman"/>
          <w:b/>
          <w:bCs/>
          <w:sz w:val="24"/>
          <w:szCs w:val="24"/>
        </w:rPr>
        <w:t>.</w:t>
      </w:r>
    </w:p>
    <w:p w14:paraId="056EA961" w14:textId="2D6B0332" w:rsidR="003C304E" w:rsidRPr="00E90F39" w:rsidRDefault="003C304E" w:rsidP="006C6EB6">
      <w:pPr>
        <w:spacing w:before="120" w:after="0" w:line="276" w:lineRule="auto"/>
        <w:jc w:val="both"/>
        <w:rPr>
          <w:rFonts w:ascii="Times New Roman" w:hAnsi="Times New Roman"/>
          <w:bCs/>
          <w:sz w:val="24"/>
          <w:szCs w:val="24"/>
        </w:rPr>
      </w:pPr>
      <w:r w:rsidRPr="00E90F39">
        <w:rPr>
          <w:rFonts w:ascii="Times New Roman" w:hAnsi="Times New Roman"/>
          <w:bCs/>
          <w:sz w:val="24"/>
          <w:szCs w:val="24"/>
        </w:rPr>
        <w:t xml:space="preserve">Образец на </w:t>
      </w:r>
      <w:r w:rsidR="00725649" w:rsidRPr="00E90F39">
        <w:rPr>
          <w:rFonts w:ascii="Times New Roman" w:hAnsi="Times New Roman"/>
          <w:bCs/>
          <w:sz w:val="24"/>
          <w:szCs w:val="24"/>
        </w:rPr>
        <w:t>финансова обосновка</w:t>
      </w:r>
      <w:r w:rsidRPr="00E90F39">
        <w:rPr>
          <w:rFonts w:ascii="Times New Roman" w:hAnsi="Times New Roman"/>
          <w:bCs/>
          <w:sz w:val="24"/>
          <w:szCs w:val="24"/>
        </w:rPr>
        <w:t xml:space="preserve"> се съдържа в Приложение </w:t>
      </w:r>
      <w:r w:rsidR="00D36D0D" w:rsidRPr="00E90F39">
        <w:rPr>
          <w:rFonts w:ascii="Times New Roman" w:hAnsi="Times New Roman"/>
          <w:bCs/>
          <w:sz w:val="24"/>
          <w:szCs w:val="24"/>
        </w:rPr>
        <w:t xml:space="preserve">№ </w:t>
      </w:r>
      <w:r w:rsidR="00C61033" w:rsidRPr="00E90F39">
        <w:rPr>
          <w:rFonts w:ascii="Times New Roman" w:hAnsi="Times New Roman"/>
          <w:bCs/>
          <w:sz w:val="24"/>
          <w:szCs w:val="24"/>
        </w:rPr>
        <w:t>8</w:t>
      </w:r>
      <w:r w:rsidR="00F75324" w:rsidRPr="00E90F39">
        <w:rPr>
          <w:rFonts w:ascii="Times New Roman" w:hAnsi="Times New Roman"/>
          <w:bCs/>
          <w:sz w:val="24"/>
          <w:szCs w:val="24"/>
        </w:rPr>
        <w:t xml:space="preserve"> </w:t>
      </w:r>
      <w:r w:rsidRPr="00E90F39">
        <w:rPr>
          <w:rFonts w:ascii="Times New Roman" w:hAnsi="Times New Roman"/>
          <w:bCs/>
          <w:sz w:val="24"/>
          <w:szCs w:val="24"/>
        </w:rPr>
        <w:t>към Условията за кандидатстване.</w:t>
      </w:r>
    </w:p>
    <w:p w14:paraId="47DD7F6D" w14:textId="77777777" w:rsidR="00DE769D" w:rsidRPr="00E90F39" w:rsidRDefault="00DE769D" w:rsidP="006C6EB6">
      <w:pPr>
        <w:spacing w:before="120" w:after="0" w:line="276" w:lineRule="auto"/>
        <w:jc w:val="both"/>
        <w:rPr>
          <w:rFonts w:ascii="Times New Roman" w:hAnsi="Times New Roman"/>
          <w:b/>
          <w:bCs/>
          <w:sz w:val="24"/>
          <w:szCs w:val="24"/>
        </w:rPr>
      </w:pPr>
    </w:p>
    <w:p w14:paraId="13745B74" w14:textId="5C461996" w:rsidR="00CD5CDA" w:rsidRPr="00E90F39" w:rsidRDefault="00376A7D" w:rsidP="006C6EB6">
      <w:pPr>
        <w:tabs>
          <w:tab w:val="left" w:pos="284"/>
        </w:tabs>
        <w:autoSpaceDE w:val="0"/>
        <w:spacing w:after="0" w:line="276" w:lineRule="auto"/>
        <w:contextualSpacing/>
        <w:jc w:val="both"/>
        <w:rPr>
          <w:rFonts w:ascii="Times New Roman" w:eastAsia="Times New Roman" w:hAnsi="Times New Roman"/>
          <w:b/>
          <w:sz w:val="24"/>
          <w:szCs w:val="24"/>
        </w:rPr>
      </w:pPr>
      <w:bookmarkStart w:id="21" w:name="_Toc158974392"/>
      <w:r w:rsidRPr="00E90F39">
        <w:rPr>
          <w:rFonts w:ascii="Times New Roman" w:eastAsia="Times New Roman" w:hAnsi="Times New Roman"/>
          <w:b/>
          <w:sz w:val="24"/>
          <w:szCs w:val="24"/>
        </w:rPr>
        <w:t>1</w:t>
      </w:r>
      <w:r w:rsidR="00663A8E" w:rsidRPr="00E90F39">
        <w:rPr>
          <w:rFonts w:ascii="Times New Roman" w:eastAsia="Times New Roman" w:hAnsi="Times New Roman"/>
          <w:b/>
          <w:sz w:val="24"/>
          <w:szCs w:val="24"/>
        </w:rPr>
        <w:t>4</w:t>
      </w:r>
      <w:r w:rsidRPr="00E90F39">
        <w:rPr>
          <w:rFonts w:ascii="Times New Roman" w:eastAsia="Times New Roman" w:hAnsi="Times New Roman"/>
          <w:b/>
          <w:sz w:val="24"/>
          <w:szCs w:val="24"/>
        </w:rPr>
        <w:t>.2.</w:t>
      </w:r>
      <w:r w:rsidR="00D96755" w:rsidRPr="00E90F39">
        <w:rPr>
          <w:rFonts w:ascii="Times New Roman" w:eastAsia="Times New Roman" w:hAnsi="Times New Roman"/>
          <w:b/>
          <w:sz w:val="24"/>
          <w:szCs w:val="24"/>
        </w:rPr>
        <w:t>3</w:t>
      </w:r>
      <w:r w:rsidR="002C3047" w:rsidRPr="00E90F39">
        <w:rPr>
          <w:rFonts w:ascii="Times New Roman" w:eastAsia="Times New Roman" w:hAnsi="Times New Roman"/>
          <w:b/>
          <w:sz w:val="24"/>
          <w:szCs w:val="24"/>
        </w:rPr>
        <w:t>.</w:t>
      </w:r>
      <w:r w:rsidRPr="00E90F39">
        <w:rPr>
          <w:rFonts w:ascii="Times New Roman" w:eastAsia="Times New Roman" w:hAnsi="Times New Roman"/>
          <w:b/>
          <w:sz w:val="24"/>
          <w:szCs w:val="24"/>
        </w:rPr>
        <w:t xml:space="preserve"> </w:t>
      </w:r>
      <w:r w:rsidR="00CD5CDA" w:rsidRPr="00E90F39">
        <w:rPr>
          <w:rFonts w:ascii="Times New Roman" w:eastAsia="Times New Roman" w:hAnsi="Times New Roman"/>
          <w:b/>
          <w:sz w:val="24"/>
          <w:szCs w:val="24"/>
        </w:rPr>
        <w:t>Специфични допустими разходи:</w:t>
      </w:r>
      <w:bookmarkEnd w:id="21"/>
      <w:r w:rsidR="00CD5CDA" w:rsidRPr="00E90F39">
        <w:rPr>
          <w:rFonts w:ascii="Times New Roman" w:eastAsia="Times New Roman" w:hAnsi="Times New Roman"/>
          <w:b/>
          <w:sz w:val="24"/>
          <w:szCs w:val="24"/>
        </w:rPr>
        <w:t xml:space="preserve"> </w:t>
      </w:r>
    </w:p>
    <w:p w14:paraId="1743BA92" w14:textId="6FCE814E" w:rsidR="00361487" w:rsidRPr="00E90F39" w:rsidRDefault="00361487"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Данъкът върху добавената стойност</w:t>
      </w:r>
      <w:r w:rsidR="002C3047" w:rsidRPr="00E90F39">
        <w:rPr>
          <w:rFonts w:ascii="Times New Roman" w:eastAsia="Times New Roman" w:hAnsi="Times New Roman"/>
          <w:sz w:val="24"/>
          <w:szCs w:val="24"/>
        </w:rPr>
        <w:t xml:space="preserve"> (ДДС)</w:t>
      </w:r>
      <w:r w:rsidRPr="00E90F39">
        <w:rPr>
          <w:rFonts w:ascii="Times New Roman" w:eastAsia="Times New Roman" w:hAnsi="Times New Roman"/>
          <w:sz w:val="24"/>
          <w:szCs w:val="24"/>
        </w:rPr>
        <w:t xml:space="preserve"> е допустим разход, когато ДДС не подлежи на възстановяване</w:t>
      </w:r>
      <w:r w:rsidR="00A82481"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съгласно националното законодателство в областта на ДДС. </w:t>
      </w:r>
    </w:p>
    <w:p w14:paraId="44935303" w14:textId="2676F05E" w:rsidR="0011425D" w:rsidRPr="00E90F39" w:rsidRDefault="0011425D" w:rsidP="006C6EB6">
      <w:pPr>
        <w:spacing w:before="120" w:after="0" w:line="276" w:lineRule="auto"/>
        <w:jc w:val="both"/>
        <w:rPr>
          <w:rFonts w:ascii="Times New Roman" w:hAnsi="Times New Roman"/>
          <w:sz w:val="24"/>
          <w:szCs w:val="24"/>
        </w:rPr>
      </w:pPr>
      <w:r w:rsidRPr="00E90F39">
        <w:rPr>
          <w:rFonts w:ascii="Times New Roman" w:hAnsi="Times New Roman"/>
          <w:sz w:val="24"/>
          <w:szCs w:val="24"/>
        </w:rPr>
        <w:t xml:space="preserve">Всички разходи в </w:t>
      </w:r>
      <w:r w:rsidR="009A568B" w:rsidRPr="00E90F39">
        <w:rPr>
          <w:rFonts w:ascii="Times New Roman" w:hAnsi="Times New Roman"/>
          <w:sz w:val="24"/>
          <w:szCs w:val="24"/>
        </w:rPr>
        <w:t xml:space="preserve">раздел </w:t>
      </w:r>
      <w:r w:rsidRPr="00E90F39">
        <w:rPr>
          <w:rFonts w:ascii="Times New Roman" w:hAnsi="Times New Roman"/>
          <w:sz w:val="24"/>
          <w:szCs w:val="24"/>
        </w:rPr>
        <w:t xml:space="preserve">„Бюджет“, </w:t>
      </w:r>
      <w:r w:rsidR="009A568B" w:rsidRPr="00E90F39">
        <w:rPr>
          <w:rFonts w:ascii="Times New Roman" w:hAnsi="Times New Roman"/>
          <w:sz w:val="24"/>
          <w:szCs w:val="24"/>
        </w:rPr>
        <w:t>раздел</w:t>
      </w:r>
      <w:r w:rsidRPr="00E90F39">
        <w:rPr>
          <w:rFonts w:ascii="Times New Roman" w:hAnsi="Times New Roman"/>
          <w:sz w:val="24"/>
          <w:szCs w:val="24"/>
        </w:rPr>
        <w:t>„</w:t>
      </w:r>
      <w:r w:rsidR="003E1F62" w:rsidRPr="00E90F39">
        <w:rPr>
          <w:rFonts w:ascii="Times New Roman" w:hAnsi="Times New Roman"/>
          <w:sz w:val="24"/>
          <w:szCs w:val="24"/>
        </w:rPr>
        <w:t xml:space="preserve"> </w:t>
      </w:r>
      <w:r w:rsidRPr="00E90F39">
        <w:rPr>
          <w:rFonts w:ascii="Times New Roman" w:hAnsi="Times New Roman"/>
          <w:sz w:val="24"/>
          <w:szCs w:val="24"/>
        </w:rPr>
        <w:t xml:space="preserve">План за изпълнение/Дейности по проекта“ (поле „Стойност“) и </w:t>
      </w:r>
      <w:r w:rsidR="009A568B" w:rsidRPr="00E90F39">
        <w:rPr>
          <w:rFonts w:ascii="Times New Roman" w:hAnsi="Times New Roman"/>
          <w:sz w:val="24"/>
          <w:szCs w:val="24"/>
        </w:rPr>
        <w:t xml:space="preserve">раздел </w:t>
      </w:r>
      <w:r w:rsidRPr="00E90F39">
        <w:rPr>
          <w:rFonts w:ascii="Times New Roman" w:hAnsi="Times New Roman"/>
          <w:sz w:val="24"/>
          <w:szCs w:val="24"/>
        </w:rPr>
        <w:t xml:space="preserve">„План за външно възлагане“ (поле „Прогнозна стойност“) на </w:t>
      </w:r>
      <w:r w:rsidR="00BC56DB" w:rsidRPr="00E90F39">
        <w:rPr>
          <w:rFonts w:ascii="Times New Roman" w:hAnsi="Times New Roman"/>
          <w:sz w:val="24"/>
          <w:szCs w:val="24"/>
        </w:rPr>
        <w:t>Формуляра за кандидатстване</w:t>
      </w:r>
      <w:r w:rsidRPr="00E90F39">
        <w:rPr>
          <w:rFonts w:ascii="Times New Roman" w:hAnsi="Times New Roman"/>
          <w:sz w:val="24"/>
          <w:szCs w:val="24"/>
        </w:rPr>
        <w:t xml:space="preserve"> следва да се посочват с ДДС.</w:t>
      </w:r>
    </w:p>
    <w:p w14:paraId="35EA2798" w14:textId="5C7CDCCE" w:rsidR="00CD5CDA" w:rsidRPr="00E90F39" w:rsidRDefault="00CD5CDA" w:rsidP="006C6EB6">
      <w:pPr>
        <w:tabs>
          <w:tab w:val="left" w:pos="284"/>
        </w:tabs>
        <w:autoSpaceDE w:val="0"/>
        <w:spacing w:after="0" w:line="276" w:lineRule="auto"/>
        <w:contextualSpacing/>
        <w:jc w:val="both"/>
        <w:rPr>
          <w:rFonts w:ascii="Times New Roman" w:eastAsia="Times New Roman" w:hAnsi="Times New Roman"/>
          <w:sz w:val="24"/>
          <w:szCs w:val="24"/>
        </w:rPr>
      </w:pPr>
    </w:p>
    <w:p w14:paraId="72FDC097" w14:textId="3B2ECA3F" w:rsidR="00CD5CDA" w:rsidRPr="00E90F39" w:rsidRDefault="00376A7D" w:rsidP="006C6EB6">
      <w:pPr>
        <w:tabs>
          <w:tab w:val="left" w:pos="284"/>
        </w:tabs>
        <w:autoSpaceDE w:val="0"/>
        <w:spacing w:after="0" w:line="276" w:lineRule="auto"/>
        <w:contextualSpacing/>
        <w:jc w:val="both"/>
        <w:rPr>
          <w:rFonts w:ascii="Times New Roman" w:eastAsia="Times New Roman" w:hAnsi="Times New Roman"/>
          <w:b/>
          <w:sz w:val="24"/>
          <w:szCs w:val="24"/>
        </w:rPr>
      </w:pPr>
      <w:bookmarkStart w:id="22" w:name="_Toc158974393"/>
      <w:r w:rsidRPr="00E90F39">
        <w:rPr>
          <w:rFonts w:ascii="Times New Roman" w:eastAsia="Times New Roman" w:hAnsi="Times New Roman"/>
          <w:b/>
          <w:sz w:val="24"/>
          <w:szCs w:val="24"/>
        </w:rPr>
        <w:t>1</w:t>
      </w:r>
      <w:r w:rsidR="00663A8E" w:rsidRPr="00E90F39">
        <w:rPr>
          <w:rFonts w:ascii="Times New Roman" w:eastAsia="Times New Roman" w:hAnsi="Times New Roman"/>
          <w:b/>
          <w:sz w:val="24"/>
          <w:szCs w:val="24"/>
        </w:rPr>
        <w:t>4</w:t>
      </w:r>
      <w:r w:rsidRPr="00E90F39">
        <w:rPr>
          <w:rFonts w:ascii="Times New Roman" w:eastAsia="Times New Roman" w:hAnsi="Times New Roman"/>
          <w:b/>
          <w:sz w:val="24"/>
          <w:szCs w:val="24"/>
        </w:rPr>
        <w:t>.3</w:t>
      </w:r>
      <w:r w:rsidR="002C3047" w:rsidRPr="00E90F39">
        <w:rPr>
          <w:rFonts w:ascii="Times New Roman" w:eastAsia="Times New Roman" w:hAnsi="Times New Roman"/>
          <w:b/>
          <w:sz w:val="24"/>
          <w:szCs w:val="24"/>
        </w:rPr>
        <w:t>.</w:t>
      </w:r>
      <w:r w:rsidRPr="00E90F39">
        <w:rPr>
          <w:rFonts w:ascii="Times New Roman" w:eastAsia="Times New Roman" w:hAnsi="Times New Roman"/>
          <w:b/>
          <w:sz w:val="24"/>
          <w:szCs w:val="24"/>
        </w:rPr>
        <w:t xml:space="preserve"> </w:t>
      </w:r>
      <w:r w:rsidR="00CD5CDA" w:rsidRPr="00E90F39">
        <w:rPr>
          <w:rFonts w:ascii="Times New Roman" w:eastAsia="Times New Roman" w:hAnsi="Times New Roman"/>
          <w:b/>
          <w:sz w:val="24"/>
          <w:szCs w:val="24"/>
        </w:rPr>
        <w:t>Недопустими разходи за финансиране с БФП</w:t>
      </w:r>
      <w:r w:rsidR="007B7538" w:rsidRPr="00E90F39">
        <w:rPr>
          <w:rFonts w:ascii="Times New Roman" w:eastAsia="Times New Roman" w:hAnsi="Times New Roman"/>
          <w:b/>
          <w:sz w:val="24"/>
          <w:szCs w:val="24"/>
        </w:rPr>
        <w:t xml:space="preserve"> са</w:t>
      </w:r>
      <w:r w:rsidR="00CD5CDA" w:rsidRPr="00E90F39">
        <w:rPr>
          <w:rFonts w:ascii="Times New Roman" w:eastAsia="Times New Roman" w:hAnsi="Times New Roman"/>
          <w:b/>
          <w:sz w:val="24"/>
          <w:szCs w:val="24"/>
        </w:rPr>
        <w:t>:</w:t>
      </w:r>
      <w:bookmarkEnd w:id="22"/>
    </w:p>
    <w:p w14:paraId="671B4791" w14:textId="5471C4A0"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4B392E62" w14:textId="77777777" w:rsidR="00954716"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комисионите и загубите от курсови разлики при обмяна на чужда валута;</w:t>
      </w:r>
    </w:p>
    <w:p w14:paraId="12147BDD" w14:textId="7D32236B" w:rsidR="00954716" w:rsidRPr="00E90F39" w:rsidRDefault="00954716"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възстановим данък върху добавената стойност съгласно националното законодателство в областта на ДДС; </w:t>
      </w:r>
    </w:p>
    <w:p w14:paraId="18891208" w14:textId="3901B89F"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закупуване на дълготрайни материални активи - втора употреба;</w:t>
      </w:r>
    </w:p>
    <w:p w14:paraId="5D858D87" w14:textId="355CCBB2"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разходите за гаранции, осигурени от банка или от друга финансова институция, с изключение на разходите по финансови инструменти;</w:t>
      </w:r>
    </w:p>
    <w:p w14:paraId="67935EF7" w14:textId="444A522D"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w:t>
      </w:r>
    </w:p>
    <w:p w14:paraId="1BAF0B4A" w14:textId="411A4A3B"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субсидиране на лихва по одобрени схеми за държавни помощи и разноските за финансови транзакции;</w:t>
      </w:r>
    </w:p>
    <w:p w14:paraId="2550DC64" w14:textId="3F7EE053"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 за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p w14:paraId="2A23BF3F" w14:textId="1AE9DE69" w:rsidR="00AF37A3" w:rsidRPr="00E90F39" w:rsidRDefault="00AF37A3"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разходи за консултантски услуги, свързани с попълването на документите за кандидатстване по настоящата процедура, както и с подготовка на документация за възлагане на обществени поръчки;</w:t>
      </w:r>
    </w:p>
    <w:p w14:paraId="5858409D" w14:textId="32FD9A86" w:rsidR="00CD5CDA" w:rsidRPr="00E90F39" w:rsidRDefault="00954716"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р</w:t>
      </w:r>
      <w:r w:rsidR="00CD5CDA" w:rsidRPr="00E90F39">
        <w:rPr>
          <w:rFonts w:ascii="Times New Roman" w:eastAsia="Times New Roman" w:hAnsi="Times New Roman"/>
          <w:sz w:val="24"/>
          <w:szCs w:val="24"/>
        </w:rPr>
        <w:t xml:space="preserve">азходи, които не са </w:t>
      </w:r>
      <w:r w:rsidR="00130889" w:rsidRPr="00E90F39">
        <w:rPr>
          <w:rFonts w:ascii="Times New Roman" w:eastAsia="Times New Roman" w:hAnsi="Times New Roman"/>
          <w:sz w:val="24"/>
          <w:szCs w:val="24"/>
        </w:rPr>
        <w:t xml:space="preserve">свързани с допустими дейности </w:t>
      </w:r>
      <w:r w:rsidR="00CD5CDA" w:rsidRPr="00E90F39">
        <w:rPr>
          <w:rFonts w:ascii="Times New Roman" w:eastAsia="Times New Roman" w:hAnsi="Times New Roman"/>
          <w:sz w:val="24"/>
          <w:szCs w:val="24"/>
        </w:rPr>
        <w:t>по настоящата процедура</w:t>
      </w:r>
      <w:r w:rsidR="00A04956" w:rsidRPr="00E90F39">
        <w:rPr>
          <w:rFonts w:ascii="Times New Roman" w:eastAsia="Times New Roman" w:hAnsi="Times New Roman"/>
          <w:sz w:val="24"/>
          <w:szCs w:val="24"/>
        </w:rPr>
        <w:t>/</w:t>
      </w:r>
      <w:r w:rsidR="00CD5CDA" w:rsidRPr="00E90F39">
        <w:rPr>
          <w:rFonts w:ascii="Times New Roman" w:eastAsia="Times New Roman" w:hAnsi="Times New Roman"/>
          <w:sz w:val="24"/>
          <w:szCs w:val="24"/>
        </w:rPr>
        <w:t>.</w:t>
      </w:r>
    </w:p>
    <w:p w14:paraId="571AFAE0" w14:textId="77777777" w:rsidR="004D630D" w:rsidRPr="00E90F39" w:rsidRDefault="004D630D" w:rsidP="006C6EB6">
      <w:pPr>
        <w:tabs>
          <w:tab w:val="left" w:pos="284"/>
        </w:tabs>
        <w:autoSpaceDE w:val="0"/>
        <w:spacing w:after="0" w:line="276" w:lineRule="auto"/>
        <w:contextualSpacing/>
        <w:jc w:val="both"/>
        <w:rPr>
          <w:rFonts w:ascii="Times New Roman" w:eastAsia="Times New Roman" w:hAnsi="Times New Roman"/>
          <w:sz w:val="24"/>
          <w:szCs w:val="24"/>
        </w:rPr>
      </w:pPr>
    </w:p>
    <w:p w14:paraId="0EFFF270" w14:textId="4D09AB96" w:rsidR="004D630D" w:rsidRPr="00E90F39" w:rsidRDefault="004D630D"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В допълнение от гореизброените условия за недопустими ще се считат всички разходи, които са в противоречие с правилата на Европейските фондове за споделено управление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(ЕС) 2021/1058 на Европейския парламент и на Съвета от 24 юни 2021 година относно Европейския фонд за регионално развитие и относно Кохезионния фонд, Регламент (ЕС, Евратом) 2018/1046 на Европейския парламент и на</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Съвета от 18 юли 2018 година за финансовите правила, приложими за общия бюджет на</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Съюза, за изменение на регламенти (ЕС) № 1296/2013, (ЕС) № 1301/2013, (ЕС) № 1303/2013,</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(ЕС) № 1304/2013, (ЕС) № 1309/2013, (ЕС) № 1316/2013, (ЕС) № 223/2014 и (ЕС) № 283/2014</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 xml:space="preserve">и на Решение № 541/2014/ЕС и за отмяна на Регламент (ЕС, Евратом) № 966/2012), </w:t>
      </w:r>
      <w:r w:rsidR="00116189"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Закона</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за управление на средствата от европейските фондове при споделено управление и</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съответната поднормативна уредба, уреждаща национални правила за допустимост на</w:t>
      </w:r>
      <w:r w:rsidR="00712B5C"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разходите за средствата от ЕФСУ</w:t>
      </w:r>
      <w:r w:rsidR="00316E93" w:rsidRPr="00E90F39">
        <w:rPr>
          <w:rFonts w:ascii="Times New Roman" w:eastAsia="Times New Roman" w:hAnsi="Times New Roman"/>
          <w:sz w:val="24"/>
          <w:szCs w:val="24"/>
        </w:rPr>
        <w:t>, приложимите Регламенти във връзка с прилагането на режи</w:t>
      </w:r>
      <w:r w:rsidR="00DB438C" w:rsidRPr="00E90F39">
        <w:rPr>
          <w:rFonts w:ascii="Times New Roman" w:eastAsia="Times New Roman" w:hAnsi="Times New Roman"/>
          <w:sz w:val="24"/>
          <w:szCs w:val="24"/>
        </w:rPr>
        <w:t>ма на държани/минимални помощи</w:t>
      </w:r>
    </w:p>
    <w:p w14:paraId="28D037D2" w14:textId="77777777" w:rsidR="004D630D" w:rsidRPr="00E90F39" w:rsidRDefault="004D630D" w:rsidP="006C6EB6">
      <w:pPr>
        <w:tabs>
          <w:tab w:val="left" w:pos="284"/>
        </w:tabs>
        <w:autoSpaceDE w:val="0"/>
        <w:spacing w:after="0" w:line="276" w:lineRule="auto"/>
        <w:contextualSpacing/>
        <w:jc w:val="both"/>
        <w:rPr>
          <w:rFonts w:ascii="Times New Roman" w:eastAsia="Times New Roman" w:hAnsi="Times New Roman"/>
          <w:sz w:val="24"/>
          <w:szCs w:val="24"/>
        </w:rPr>
      </w:pPr>
    </w:p>
    <w:p w14:paraId="00F24773" w14:textId="35A1D925" w:rsidR="00CD5CDA" w:rsidRPr="00E90F39" w:rsidRDefault="00CD5CDA" w:rsidP="006C6EB6">
      <w:pPr>
        <w:tabs>
          <w:tab w:val="left" w:pos="284"/>
        </w:tabs>
        <w:autoSpaceDE w:val="0"/>
        <w:spacing w:after="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Размерът на безвъзмездната финансова помощ е дължим до размера на сертифицираните допустими разходи. Извършените от конкретния </w:t>
      </w:r>
      <w:r w:rsidR="00B029CB" w:rsidRPr="00E90F39">
        <w:rPr>
          <w:rFonts w:ascii="Times New Roman" w:eastAsia="Times New Roman" w:hAnsi="Times New Roman"/>
          <w:sz w:val="24"/>
          <w:szCs w:val="24"/>
        </w:rPr>
        <w:t>кандидат</w:t>
      </w:r>
      <w:r w:rsidR="00DB438C" w:rsidRPr="00E90F39">
        <w:rPr>
          <w:rFonts w:ascii="Times New Roman" w:eastAsia="Times New Roman" w:hAnsi="Times New Roman"/>
          <w:sz w:val="24"/>
          <w:szCs w:val="24"/>
        </w:rPr>
        <w:t>а/партньора</w:t>
      </w:r>
      <w:r w:rsidRPr="00E90F39">
        <w:rPr>
          <w:rFonts w:ascii="Times New Roman" w:eastAsia="Times New Roman" w:hAnsi="Times New Roman"/>
          <w:sz w:val="24"/>
          <w:szCs w:val="24"/>
        </w:rPr>
        <w:t xml:space="preserve"> недопустими разходи не подлежат на верификация.</w:t>
      </w:r>
    </w:p>
    <w:p w14:paraId="00052B7C" w14:textId="4C71BE27" w:rsidR="00273B76" w:rsidRPr="00E90F39" w:rsidRDefault="00273B76"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23" w:name="_Toc181689346"/>
      <w:r w:rsidRPr="00E90F39">
        <w:rPr>
          <w:rFonts w:ascii="Times New Roman" w:hAnsi="Times New Roman"/>
          <w:b/>
          <w:sz w:val="24"/>
          <w:szCs w:val="24"/>
        </w:rPr>
        <w:t>ДОПУСТИМИ ЦЕЛЕВИ ГРУПИ:</w:t>
      </w:r>
      <w:bookmarkEnd w:id="23"/>
    </w:p>
    <w:p w14:paraId="4EE0044A" w14:textId="3386E4D7" w:rsidR="008C5D9F" w:rsidRPr="00E90F39" w:rsidRDefault="008C5D9F" w:rsidP="006C6EB6">
      <w:pPr>
        <w:pStyle w:val="ListParagraph"/>
        <w:spacing w:after="0" w:line="276" w:lineRule="auto"/>
        <w:ind w:left="0"/>
        <w:jc w:val="both"/>
        <w:rPr>
          <w:rFonts w:ascii="Times New Roman" w:hAnsi="Times New Roman"/>
          <w:b/>
          <w:sz w:val="24"/>
          <w:szCs w:val="24"/>
        </w:rPr>
      </w:pPr>
    </w:p>
    <w:p w14:paraId="437F616B" w14:textId="77777777" w:rsidR="003E738E"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Държавни органи;</w:t>
      </w:r>
    </w:p>
    <w:p w14:paraId="76D0744F" w14:textId="77777777" w:rsidR="003E738E"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Областни администрации и общински власти;</w:t>
      </w:r>
    </w:p>
    <w:p w14:paraId="60912D10" w14:textId="77777777" w:rsidR="003E738E"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Представителите на гражданското общество (неправителствени организации, организации на работодатели и на синдикати, фондации);</w:t>
      </w:r>
    </w:p>
    <w:p w14:paraId="1F1D0169" w14:textId="77777777" w:rsidR="003E738E"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Представители на бизнеса (предприятия); </w:t>
      </w:r>
    </w:p>
    <w:p w14:paraId="0F7A084E" w14:textId="77777777" w:rsidR="003E738E"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Научната общност; </w:t>
      </w:r>
    </w:p>
    <w:p w14:paraId="7A6D39B6" w14:textId="77777777" w:rsidR="003E738E"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Сдруженията на собствениците на сгради в режим на етажна собственост;</w:t>
      </w:r>
    </w:p>
    <w:p w14:paraId="12A144F2" w14:textId="5F038433" w:rsidR="00332E00" w:rsidRPr="00E90F39" w:rsidRDefault="00332E00" w:rsidP="006C6EB6">
      <w:pPr>
        <w:pStyle w:val="ListParagraph"/>
        <w:numPr>
          <w:ilvl w:val="0"/>
          <w:numId w:val="25"/>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Населението на всички 40 градски общини, които ще бъдат подпомогнати в рамките на Приоритет 2 на Програма „Развитие на регионите 2021-2027 г. (ПРР), техни посетители и гости, както и населението на съседни селски общини и населени места.</w:t>
      </w:r>
    </w:p>
    <w:p w14:paraId="5690D49B" w14:textId="7D237196" w:rsidR="00D40345" w:rsidRPr="00E90F39" w:rsidRDefault="00D40345" w:rsidP="006C6EB6">
      <w:pPr>
        <w:autoSpaceDE w:val="0"/>
        <w:spacing w:after="200" w:line="276"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В раздел „Допълнителна информация необходима за оценка на </w:t>
      </w:r>
      <w:r w:rsidR="006A6229" w:rsidRPr="00E90F39">
        <w:rPr>
          <w:rFonts w:ascii="Times New Roman" w:eastAsia="Times New Roman" w:hAnsi="Times New Roman"/>
          <w:b/>
          <w:sz w:val="24"/>
          <w:szCs w:val="24"/>
        </w:rPr>
        <w:t xml:space="preserve">проектното предложение“, поле „Описание на целевите групи“ </w:t>
      </w:r>
      <w:r w:rsidRPr="00E90F39">
        <w:rPr>
          <w:rFonts w:ascii="Times New Roman" w:eastAsia="Times New Roman" w:hAnsi="Times New Roman"/>
          <w:b/>
          <w:sz w:val="24"/>
          <w:szCs w:val="24"/>
        </w:rPr>
        <w:t>на Формуляра за кандидатстване</w:t>
      </w:r>
      <w:r w:rsidR="00993EE9" w:rsidRPr="00E90F39">
        <w:rPr>
          <w:rFonts w:ascii="Times New Roman" w:eastAsia="Times New Roman" w:hAnsi="Times New Roman"/>
          <w:b/>
          <w:sz w:val="24"/>
          <w:szCs w:val="24"/>
        </w:rPr>
        <w:t xml:space="preserve"> кандидатът предоставя информация относно идентифицираните целеви групи и начина, по който ще бъдат обхванати от дейностите по проекта</w:t>
      </w:r>
      <w:r w:rsidR="006A6229" w:rsidRPr="00E90F39">
        <w:rPr>
          <w:rFonts w:ascii="Times New Roman" w:eastAsia="Times New Roman" w:hAnsi="Times New Roman"/>
          <w:b/>
          <w:sz w:val="24"/>
          <w:szCs w:val="24"/>
        </w:rPr>
        <w:t xml:space="preserve">. </w:t>
      </w:r>
      <w:r w:rsidR="00993EE9" w:rsidRPr="00E90F39">
        <w:rPr>
          <w:rFonts w:ascii="Times New Roman" w:eastAsia="Times New Roman" w:hAnsi="Times New Roman"/>
          <w:b/>
          <w:sz w:val="24"/>
          <w:szCs w:val="24"/>
        </w:rPr>
        <w:t xml:space="preserve">Нуждите на целевите групи и </w:t>
      </w:r>
      <w:r w:rsidR="00216E9C" w:rsidRPr="00E90F39">
        <w:rPr>
          <w:rFonts w:ascii="Times New Roman" w:eastAsia="Times New Roman" w:hAnsi="Times New Roman"/>
          <w:b/>
          <w:sz w:val="24"/>
          <w:szCs w:val="24"/>
        </w:rPr>
        <w:t>съответствието</w:t>
      </w:r>
      <w:r w:rsidR="00993EE9" w:rsidRPr="00E90F39">
        <w:rPr>
          <w:rFonts w:ascii="Times New Roman" w:eastAsia="Times New Roman" w:hAnsi="Times New Roman"/>
          <w:b/>
          <w:sz w:val="24"/>
          <w:szCs w:val="24"/>
        </w:rPr>
        <w:t xml:space="preserve"> </w:t>
      </w:r>
      <w:r w:rsidR="00216E9C" w:rsidRPr="00E90F39">
        <w:rPr>
          <w:rFonts w:ascii="Times New Roman" w:eastAsia="Times New Roman" w:hAnsi="Times New Roman"/>
          <w:b/>
          <w:sz w:val="24"/>
          <w:szCs w:val="24"/>
        </w:rPr>
        <w:t>им с дейностите</w:t>
      </w:r>
      <w:r w:rsidR="00AD6C4F" w:rsidRPr="00E90F39">
        <w:rPr>
          <w:rFonts w:ascii="Times New Roman" w:eastAsia="Times New Roman" w:hAnsi="Times New Roman"/>
          <w:b/>
          <w:sz w:val="24"/>
          <w:szCs w:val="24"/>
        </w:rPr>
        <w:t>,</w:t>
      </w:r>
      <w:r w:rsidR="00216E9C" w:rsidRPr="00E90F39">
        <w:rPr>
          <w:rFonts w:ascii="Times New Roman" w:eastAsia="Times New Roman" w:hAnsi="Times New Roman"/>
          <w:b/>
          <w:sz w:val="24"/>
          <w:szCs w:val="24"/>
        </w:rPr>
        <w:t xml:space="preserve"> включени в проектното предложение </w:t>
      </w:r>
      <w:r w:rsidR="00993EE9" w:rsidRPr="00E90F39">
        <w:rPr>
          <w:rFonts w:ascii="Times New Roman" w:eastAsia="Times New Roman" w:hAnsi="Times New Roman"/>
          <w:b/>
          <w:sz w:val="24"/>
          <w:szCs w:val="24"/>
        </w:rPr>
        <w:t>следва да са ясно идентифицирани</w:t>
      </w:r>
      <w:r w:rsidR="00216E9C" w:rsidRPr="00E90F39">
        <w:rPr>
          <w:rFonts w:ascii="Times New Roman" w:eastAsia="Times New Roman" w:hAnsi="Times New Roman"/>
          <w:b/>
          <w:sz w:val="24"/>
          <w:szCs w:val="24"/>
        </w:rPr>
        <w:t xml:space="preserve">. </w:t>
      </w:r>
    </w:p>
    <w:p w14:paraId="1E9D9EA4" w14:textId="01BB1187" w:rsidR="006A6229" w:rsidRPr="00E90F39" w:rsidRDefault="006A6229" w:rsidP="006C6EB6">
      <w:p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случай, че проектното предложение адресира уязвими групи същите се </w:t>
      </w:r>
      <w:r w:rsidR="00216E9C" w:rsidRPr="00E90F39">
        <w:rPr>
          <w:rFonts w:ascii="Times New Roman" w:eastAsia="Times New Roman" w:hAnsi="Times New Roman"/>
          <w:sz w:val="24"/>
          <w:szCs w:val="24"/>
        </w:rPr>
        <w:t>посочват в поле „Описание на целевите групи“</w:t>
      </w:r>
      <w:r w:rsidRPr="00E90F39">
        <w:rPr>
          <w:rFonts w:ascii="Times New Roman" w:eastAsia="Times New Roman" w:hAnsi="Times New Roman"/>
          <w:sz w:val="24"/>
          <w:szCs w:val="24"/>
        </w:rPr>
        <w:t>:</w:t>
      </w:r>
    </w:p>
    <w:p w14:paraId="777B3D4F" w14:textId="77777777" w:rsidR="006A6229" w:rsidRPr="00E90F39" w:rsidRDefault="006A6229" w:rsidP="006C6EB6">
      <w:p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Уязвими групи са: </w:t>
      </w:r>
    </w:p>
    <w:p w14:paraId="6834187B"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хора в неравностойно положение, вкл. с увреждания; </w:t>
      </w:r>
    </w:p>
    <w:p w14:paraId="04C44E21"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деца под 18 г.; </w:t>
      </w:r>
    </w:p>
    <w:p w14:paraId="2067CCB4"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малцинства (в това число маргинализирани общности като роми); </w:t>
      </w:r>
    </w:p>
    <w:p w14:paraId="23F2589C"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безработни и/или неактивни лица/ младежи; </w:t>
      </w:r>
    </w:p>
    <w:p w14:paraId="2C17B90D"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лица в риск от отпадане или отпаднали от системата на образованието; </w:t>
      </w:r>
    </w:p>
    <w:p w14:paraId="7873C5DD"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лица без завършени класове от началния и/или прогимназиалния етап; </w:t>
      </w:r>
    </w:p>
    <w:p w14:paraId="5AE4262C" w14:textId="77777777"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неграмотни или слабо грамотни лица; </w:t>
      </w:r>
    </w:p>
    <w:p w14:paraId="58E1496A" w14:textId="2A123CFF" w:rsidR="006A6229" w:rsidRPr="00E90F39" w:rsidRDefault="006A6229" w:rsidP="006C6EB6">
      <w:pPr>
        <w:pStyle w:val="ListParagraph"/>
        <w:numPr>
          <w:ilvl w:val="0"/>
          <w:numId w:val="2"/>
        </w:numPr>
        <w:autoSpaceDE w:val="0"/>
        <w:spacing w:after="20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лица, търсещи или получили закрила.</w:t>
      </w:r>
    </w:p>
    <w:p w14:paraId="5D19D318" w14:textId="77777777" w:rsidR="00847539" w:rsidRPr="00E90F39" w:rsidRDefault="00847539" w:rsidP="006C6EB6">
      <w:pPr>
        <w:pStyle w:val="ListParagraph"/>
        <w:autoSpaceDE w:val="0"/>
        <w:spacing w:after="200" w:line="276" w:lineRule="auto"/>
        <w:ind w:left="894"/>
        <w:jc w:val="both"/>
        <w:rPr>
          <w:rFonts w:ascii="Times New Roman" w:eastAsia="Times New Roman" w:hAnsi="Times New Roman"/>
          <w:sz w:val="24"/>
          <w:szCs w:val="24"/>
        </w:rPr>
      </w:pPr>
    </w:p>
    <w:p w14:paraId="03117210" w14:textId="43677C56" w:rsidR="009004A9" w:rsidRPr="00E90F39" w:rsidRDefault="00F13B89" w:rsidP="006C6EB6">
      <w:pPr>
        <w:pStyle w:val="ListParagraph"/>
        <w:keepNext/>
        <w:keepLines/>
        <w:numPr>
          <w:ilvl w:val="0"/>
          <w:numId w:val="8"/>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24" w:name="_Toc181689347"/>
      <w:r w:rsidRPr="00E90F39">
        <w:rPr>
          <w:rFonts w:ascii="Times New Roman" w:hAnsi="Times New Roman"/>
          <w:b/>
          <w:sz w:val="24"/>
          <w:szCs w:val="24"/>
        </w:rPr>
        <w:lastRenderedPageBreak/>
        <w:t>ПРИЛОЖИМ РЕЖИМ НА МИНИМАЛНИ/ДЪРЖАВНИ ПОМОЩИ:</w:t>
      </w:r>
      <w:bookmarkEnd w:id="24"/>
    </w:p>
    <w:p w14:paraId="729F2092" w14:textId="54789D17" w:rsidR="00C56310" w:rsidRPr="00E90F39" w:rsidRDefault="00AF32CF" w:rsidP="006C6EB6">
      <w:pPr>
        <w:spacing w:before="120" w:after="120" w:line="240" w:lineRule="auto"/>
        <w:jc w:val="both"/>
        <w:rPr>
          <w:rFonts w:ascii="Times New Roman" w:eastAsia="Times New Roman" w:hAnsi="Times New Roman"/>
          <w:b/>
          <w:sz w:val="24"/>
          <w:szCs w:val="24"/>
        </w:rPr>
      </w:pPr>
      <w:bookmarkStart w:id="25" w:name="_Toc138663539"/>
      <w:bookmarkStart w:id="26" w:name="_Toc158974396"/>
      <w:r w:rsidRPr="00E90F39">
        <w:rPr>
          <w:rFonts w:ascii="Times New Roman" w:eastAsia="Times New Roman" w:hAnsi="Times New Roman"/>
          <w:b/>
          <w:sz w:val="24"/>
          <w:szCs w:val="24"/>
        </w:rPr>
        <w:t xml:space="preserve">Приложимите режими на помощи в зависимост от допустимите дейности по процедурата са: </w:t>
      </w:r>
    </w:p>
    <w:p w14:paraId="0ED631D8" w14:textId="2619C72E" w:rsidR="004C1E76" w:rsidRPr="00E90F39" w:rsidRDefault="00C56310" w:rsidP="006C6EB6">
      <w:pPr>
        <w:keepNext/>
        <w:keepLines/>
        <w:numPr>
          <w:ilvl w:val="2"/>
          <w:numId w:val="0"/>
        </w:numPr>
        <w:tabs>
          <w:tab w:val="num" w:pos="851"/>
        </w:tabs>
        <w:spacing w:before="120" w:after="0" w:line="240" w:lineRule="auto"/>
        <w:outlineLvl w:val="2"/>
        <w:rPr>
          <w:rFonts w:ascii="Times New Roman" w:eastAsia="Times New Roman" w:hAnsi="Times New Roman"/>
          <w:i/>
          <w:sz w:val="24"/>
          <w:szCs w:val="24"/>
        </w:rPr>
      </w:pPr>
      <w:bookmarkStart w:id="27" w:name="_Toc181689348"/>
      <w:r w:rsidRPr="00E90F39">
        <w:rPr>
          <w:rFonts w:ascii="Times New Roman" w:eastAsia="Times New Roman" w:hAnsi="Times New Roman"/>
          <w:b/>
          <w:bCs/>
          <w:sz w:val="24"/>
          <w:szCs w:val="24"/>
        </w:rPr>
        <w:t xml:space="preserve">16.1. </w:t>
      </w:r>
      <w:r w:rsidR="00AF32CF" w:rsidRPr="00E90F39">
        <w:rPr>
          <w:rFonts w:ascii="Times New Roman" w:eastAsia="Times New Roman" w:hAnsi="Times New Roman"/>
          <w:b/>
          <w:bCs/>
          <w:sz w:val="24"/>
          <w:szCs w:val="24"/>
        </w:rPr>
        <w:t xml:space="preserve">За </w:t>
      </w:r>
      <w:r w:rsidR="00AF32CF" w:rsidRPr="00E90F39">
        <w:rPr>
          <w:rFonts w:ascii="Times New Roman" w:eastAsia="Times New Roman" w:hAnsi="Times New Roman"/>
          <w:b/>
          <w:bCs/>
          <w:i/>
          <w:sz w:val="24"/>
          <w:szCs w:val="24"/>
        </w:rPr>
        <w:t>и</w:t>
      </w:r>
      <w:r w:rsidR="004C1E76" w:rsidRPr="00E90F39">
        <w:rPr>
          <w:rFonts w:ascii="Times New Roman" w:eastAsia="Times New Roman" w:hAnsi="Times New Roman"/>
          <w:b/>
          <w:bCs/>
          <w:i/>
          <w:sz w:val="24"/>
          <w:szCs w:val="24"/>
        </w:rPr>
        <w:t>нфраструктурни мерки за насърчаване на икономическата активност</w:t>
      </w:r>
      <w:bookmarkEnd w:id="25"/>
      <w:bookmarkEnd w:id="27"/>
    </w:p>
    <w:p w14:paraId="68B4F088" w14:textId="1E4AF200" w:rsidR="007A1160" w:rsidRPr="00E90F39" w:rsidRDefault="002A5B40" w:rsidP="00EF5E38">
      <w:pPr>
        <w:keepNext/>
        <w:keepLines/>
        <w:numPr>
          <w:ilvl w:val="2"/>
          <w:numId w:val="0"/>
        </w:numPr>
        <w:tabs>
          <w:tab w:val="num" w:pos="851"/>
        </w:tabs>
        <w:spacing w:before="120" w:after="0" w:line="240" w:lineRule="auto"/>
        <w:outlineLvl w:val="2"/>
        <w:rPr>
          <w:rFonts w:ascii="Times New Roman" w:eastAsia="Times New Roman" w:hAnsi="Times New Roman"/>
          <w:b/>
          <w:sz w:val="24"/>
          <w:szCs w:val="24"/>
        </w:rPr>
      </w:pPr>
      <w:r w:rsidRPr="00E90F39">
        <w:rPr>
          <w:rFonts w:ascii="Times New Roman" w:eastAsia="Times New Roman" w:hAnsi="Times New Roman"/>
          <w:b/>
          <w:sz w:val="24"/>
          <w:szCs w:val="24"/>
        </w:rPr>
        <w:t>16.1.1.</w:t>
      </w:r>
      <w:r w:rsidR="007A1160" w:rsidRPr="00E90F39">
        <w:rPr>
          <w:rFonts w:ascii="Times New Roman" w:eastAsia="Times New Roman" w:hAnsi="Times New Roman"/>
          <w:b/>
          <w:sz w:val="24"/>
          <w:szCs w:val="24"/>
        </w:rPr>
        <w:t xml:space="preserve"> Режим „непомощ“</w:t>
      </w:r>
    </w:p>
    <w:p w14:paraId="1B63CAF5" w14:textId="37EA9B7E" w:rsidR="00B473ED" w:rsidRPr="00E90F39" w:rsidRDefault="0003312F"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Помощ за </w:t>
      </w:r>
      <w:r w:rsidR="004C1E76" w:rsidRPr="00E90F39">
        <w:rPr>
          <w:rFonts w:ascii="Times New Roman" w:eastAsia="Times New Roman" w:hAnsi="Times New Roman"/>
          <w:b/>
          <w:sz w:val="24"/>
          <w:szCs w:val="24"/>
        </w:rPr>
        <w:t>обновяване или изграждане на публична инфраструктура</w:t>
      </w:r>
      <w:r w:rsidRPr="00E90F39">
        <w:rPr>
          <w:rFonts w:ascii="Times New Roman" w:eastAsia="Times New Roman" w:hAnsi="Times New Roman"/>
          <w:b/>
          <w:sz w:val="24"/>
          <w:szCs w:val="24"/>
        </w:rPr>
        <w:t xml:space="preserve">, която е с </w:t>
      </w:r>
      <w:r w:rsidR="004C1E76" w:rsidRPr="00E90F39">
        <w:rPr>
          <w:rFonts w:ascii="Times New Roman" w:eastAsia="Times New Roman" w:hAnsi="Times New Roman"/>
          <w:b/>
          <w:sz w:val="24"/>
          <w:szCs w:val="24"/>
        </w:rPr>
        <w:t>отворен достъп</w:t>
      </w:r>
      <w:r w:rsidRPr="00E90F39">
        <w:rPr>
          <w:rFonts w:ascii="Times New Roman" w:eastAsia="Times New Roman" w:hAnsi="Times New Roman"/>
          <w:b/>
          <w:sz w:val="24"/>
          <w:szCs w:val="24"/>
        </w:rPr>
        <w:t xml:space="preserve"> и</w:t>
      </w:r>
      <w:r w:rsidR="004C1E76" w:rsidRPr="00E90F39">
        <w:rPr>
          <w:rFonts w:ascii="Times New Roman" w:eastAsia="Times New Roman" w:hAnsi="Times New Roman"/>
          <w:b/>
          <w:sz w:val="24"/>
          <w:szCs w:val="24"/>
        </w:rPr>
        <w:t xml:space="preserve"> </w:t>
      </w:r>
      <w:r w:rsidR="0098667E" w:rsidRPr="00E90F39">
        <w:rPr>
          <w:rFonts w:ascii="Times New Roman" w:eastAsia="Times New Roman" w:hAnsi="Times New Roman"/>
          <w:b/>
          <w:sz w:val="24"/>
          <w:szCs w:val="24"/>
        </w:rPr>
        <w:t>която не се използва (оперира) по икономически начин</w:t>
      </w:r>
      <w:r w:rsidR="004C1E76" w:rsidRPr="00E90F39">
        <w:rPr>
          <w:rFonts w:ascii="Times New Roman" w:eastAsia="Times New Roman" w:hAnsi="Times New Roman"/>
          <w:b/>
          <w:sz w:val="24"/>
          <w:szCs w:val="24"/>
        </w:rPr>
        <w:t xml:space="preserve"> не представлява държавна помощ. </w:t>
      </w:r>
    </w:p>
    <w:p w14:paraId="57AD11C3" w14:textId="45FB08BA" w:rsidR="00BF31D9" w:rsidRPr="00E90F39" w:rsidRDefault="008D789F"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Е</w:t>
      </w:r>
      <w:r w:rsidR="0081537A" w:rsidRPr="00E90F39">
        <w:rPr>
          <w:rFonts w:ascii="Times New Roman" w:eastAsia="Times New Roman" w:hAnsi="Times New Roman"/>
          <w:b/>
          <w:sz w:val="24"/>
          <w:szCs w:val="24"/>
        </w:rPr>
        <w:t>лементи на довеждаща техническа инфраструктура</w:t>
      </w:r>
      <w:r w:rsidR="0081537A" w:rsidRPr="00E90F39">
        <w:rPr>
          <w:rStyle w:val="FootnoteReference"/>
          <w:rFonts w:ascii="Times New Roman" w:eastAsia="Times New Roman" w:hAnsi="Times New Roman"/>
          <w:b/>
          <w:sz w:val="24"/>
          <w:szCs w:val="24"/>
        </w:rPr>
        <w:footnoteReference w:id="20"/>
      </w:r>
      <w:r w:rsidR="00A54EE4" w:rsidRPr="00E90F39">
        <w:rPr>
          <w:rFonts w:ascii="Times New Roman" w:eastAsia="Times New Roman" w:hAnsi="Times New Roman"/>
          <w:b/>
          <w:sz w:val="24"/>
          <w:szCs w:val="24"/>
        </w:rPr>
        <w:t xml:space="preserve"> </w:t>
      </w:r>
      <w:r w:rsidRPr="00E90F39">
        <w:rPr>
          <w:rFonts w:ascii="Times New Roman" w:eastAsia="Times New Roman" w:hAnsi="Times New Roman"/>
          <w:b/>
          <w:i/>
          <w:sz w:val="24"/>
          <w:szCs w:val="24"/>
          <w:u w:val="single"/>
        </w:rPr>
        <w:t>до индустриални/бизнес паркове/зони</w:t>
      </w:r>
      <w:r w:rsidRPr="00E90F39">
        <w:rPr>
          <w:rFonts w:ascii="Times New Roman" w:eastAsia="Times New Roman" w:hAnsi="Times New Roman"/>
          <w:b/>
          <w:sz w:val="24"/>
          <w:szCs w:val="24"/>
        </w:rPr>
        <w:t xml:space="preserve"> </w:t>
      </w:r>
      <w:r w:rsidR="00137120" w:rsidRPr="00E90F39">
        <w:rPr>
          <w:rFonts w:ascii="Times New Roman" w:hAnsi="Times New Roman"/>
          <w:b/>
          <w:sz w:val="24"/>
        </w:rPr>
        <w:t xml:space="preserve">или </w:t>
      </w:r>
      <w:r w:rsidR="00137120" w:rsidRPr="00E90F39">
        <w:rPr>
          <w:rFonts w:ascii="Times New Roman" w:eastAsia="Times New Roman" w:hAnsi="Times New Roman"/>
          <w:b/>
          <w:sz w:val="24"/>
          <w:szCs w:val="24"/>
        </w:rPr>
        <w:t>друг вид инфраструктурни мерки за насърчаване на икономическата</w:t>
      </w:r>
      <w:r w:rsidR="00137120" w:rsidRPr="00E90F39">
        <w:rPr>
          <w:rFonts w:ascii="Times New Roman" w:eastAsia="Times New Roman" w:hAnsi="Times New Roman"/>
          <w:b/>
          <w:bCs/>
          <w:i/>
          <w:sz w:val="24"/>
          <w:szCs w:val="24"/>
        </w:rPr>
        <w:t xml:space="preserve"> активност</w:t>
      </w:r>
      <w:r w:rsidR="00137120" w:rsidRPr="00E90F39">
        <w:rPr>
          <w:rFonts w:ascii="Times New Roman" w:eastAsia="Times New Roman" w:hAnsi="Times New Roman"/>
          <w:b/>
          <w:sz w:val="24"/>
          <w:szCs w:val="24"/>
        </w:rPr>
        <w:t xml:space="preserve"> </w:t>
      </w:r>
      <w:r w:rsidR="00A54EE4" w:rsidRPr="00E90F39">
        <w:rPr>
          <w:rFonts w:ascii="Times New Roman" w:eastAsia="Times New Roman" w:hAnsi="Times New Roman"/>
          <w:b/>
          <w:sz w:val="24"/>
          <w:szCs w:val="24"/>
        </w:rPr>
        <w:t xml:space="preserve">могат да са в режим на „непомощ“ когато </w:t>
      </w:r>
      <w:r w:rsidR="00BF31D9" w:rsidRPr="00E90F39">
        <w:rPr>
          <w:rFonts w:ascii="Times New Roman" w:eastAsia="Times New Roman" w:hAnsi="Times New Roman"/>
          <w:b/>
          <w:sz w:val="24"/>
          <w:szCs w:val="24"/>
        </w:rPr>
        <w:t xml:space="preserve">не </w:t>
      </w:r>
      <w:r w:rsidR="00A54EE4" w:rsidRPr="00E90F39">
        <w:rPr>
          <w:rFonts w:ascii="Times New Roman" w:eastAsia="Times New Roman" w:hAnsi="Times New Roman"/>
          <w:b/>
          <w:sz w:val="24"/>
          <w:szCs w:val="24"/>
        </w:rPr>
        <w:t xml:space="preserve">се </w:t>
      </w:r>
      <w:r w:rsidR="0081537A" w:rsidRPr="00E90F39">
        <w:rPr>
          <w:rFonts w:ascii="Times New Roman" w:eastAsia="Times New Roman" w:hAnsi="Times New Roman"/>
          <w:b/>
          <w:sz w:val="24"/>
          <w:szCs w:val="24"/>
        </w:rPr>
        <w:t>използва</w:t>
      </w:r>
      <w:r w:rsidR="00A54EE4" w:rsidRPr="00E90F39">
        <w:rPr>
          <w:rFonts w:ascii="Times New Roman" w:eastAsia="Times New Roman" w:hAnsi="Times New Roman"/>
          <w:b/>
          <w:sz w:val="24"/>
          <w:szCs w:val="24"/>
        </w:rPr>
        <w:t>т</w:t>
      </w:r>
      <w:r w:rsidR="0081537A" w:rsidRPr="00E90F39">
        <w:rPr>
          <w:rFonts w:ascii="Times New Roman" w:eastAsia="Times New Roman" w:hAnsi="Times New Roman"/>
          <w:b/>
          <w:sz w:val="24"/>
          <w:szCs w:val="24"/>
        </w:rPr>
        <w:t xml:space="preserve"> (оперира</w:t>
      </w:r>
      <w:r w:rsidR="00A54EE4" w:rsidRPr="00E90F39">
        <w:rPr>
          <w:rFonts w:ascii="Times New Roman" w:eastAsia="Times New Roman" w:hAnsi="Times New Roman"/>
          <w:b/>
          <w:sz w:val="24"/>
          <w:szCs w:val="24"/>
        </w:rPr>
        <w:t>т</w:t>
      </w:r>
      <w:r w:rsidR="0081537A" w:rsidRPr="00E90F39">
        <w:rPr>
          <w:rFonts w:ascii="Times New Roman" w:eastAsia="Times New Roman" w:hAnsi="Times New Roman"/>
          <w:b/>
          <w:sz w:val="24"/>
          <w:szCs w:val="24"/>
        </w:rPr>
        <w:t xml:space="preserve">) по икономически начин </w:t>
      </w:r>
      <w:r w:rsidR="00BF31D9" w:rsidRPr="00E90F39">
        <w:rPr>
          <w:rFonts w:ascii="Times New Roman" w:eastAsia="Times New Roman" w:hAnsi="Times New Roman"/>
          <w:b/>
          <w:sz w:val="24"/>
          <w:szCs w:val="24"/>
        </w:rPr>
        <w:t xml:space="preserve">и когато </w:t>
      </w:r>
      <w:r w:rsidR="0081537A" w:rsidRPr="00E90F39">
        <w:rPr>
          <w:rFonts w:ascii="Times New Roman" w:eastAsia="Times New Roman" w:hAnsi="Times New Roman"/>
          <w:b/>
          <w:sz w:val="24"/>
          <w:szCs w:val="24"/>
        </w:rPr>
        <w:t>крайния получател</w:t>
      </w:r>
      <w:r w:rsidR="00BF31D9" w:rsidRPr="00E90F39">
        <w:rPr>
          <w:rFonts w:ascii="Times New Roman" w:eastAsia="Times New Roman" w:hAnsi="Times New Roman"/>
          <w:b/>
          <w:sz w:val="24"/>
          <w:szCs w:val="24"/>
        </w:rPr>
        <w:t xml:space="preserve"> на средствата е </w:t>
      </w:r>
      <w:r w:rsidR="0081537A" w:rsidRPr="00E90F39">
        <w:rPr>
          <w:rFonts w:ascii="Times New Roman" w:eastAsia="Times New Roman" w:hAnsi="Times New Roman"/>
          <w:b/>
          <w:sz w:val="24"/>
          <w:szCs w:val="24"/>
        </w:rPr>
        <w:t xml:space="preserve">орган на изпълнителната власт, публично предприятие или търговец </w:t>
      </w:r>
      <w:r w:rsidR="0081537A" w:rsidRPr="00E90F39">
        <w:rPr>
          <w:rFonts w:ascii="Times New Roman" w:eastAsia="Times New Roman" w:hAnsi="Times New Roman"/>
          <w:b/>
          <w:sz w:val="24"/>
          <w:szCs w:val="24"/>
          <w:u w:val="single"/>
        </w:rPr>
        <w:t>в качеството му на собственик на инфраструктурата</w:t>
      </w:r>
      <w:r w:rsidR="00E91876" w:rsidRPr="00E90F39">
        <w:rPr>
          <w:rFonts w:ascii="Times New Roman" w:eastAsia="Times New Roman" w:hAnsi="Times New Roman"/>
          <w:b/>
          <w:sz w:val="24"/>
          <w:szCs w:val="24"/>
        </w:rPr>
        <w:t>, както</w:t>
      </w:r>
      <w:r w:rsidR="00BF31D9" w:rsidRPr="00E90F39">
        <w:rPr>
          <w:rFonts w:ascii="Times New Roman" w:eastAsia="Times New Roman" w:hAnsi="Times New Roman"/>
          <w:b/>
          <w:sz w:val="24"/>
          <w:szCs w:val="24"/>
        </w:rPr>
        <w:t xml:space="preserve"> и </w:t>
      </w:r>
      <w:r w:rsidR="0081537A" w:rsidRPr="00E90F39">
        <w:rPr>
          <w:rFonts w:ascii="Times New Roman" w:eastAsia="Times New Roman" w:hAnsi="Times New Roman"/>
          <w:b/>
          <w:sz w:val="24"/>
          <w:szCs w:val="24"/>
        </w:rPr>
        <w:t xml:space="preserve">възложител по реда на чл. 7 от Закона за обществените поръчки за проектирането и изграждането на инфраструктурата. </w:t>
      </w:r>
    </w:p>
    <w:p w14:paraId="5A67FEE1" w14:textId="668CDD0E" w:rsidR="00E91876" w:rsidRPr="00E90F39" w:rsidRDefault="00E91876"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!!!Инфраструктурата ще бъде достъпна за всички съществуващи и потенциални потребители при равни и недискриминационни условия и инфраструктурата не е специализирана инфраструктура по смисъла на чл. 2, т. 33 от Регламент (ЕС) № 651/2014</w:t>
      </w:r>
      <w:r w:rsidRPr="00E90F39">
        <w:rPr>
          <w:rStyle w:val="FootnoteReference"/>
          <w:rFonts w:ascii="Times New Roman" w:eastAsia="Times New Roman" w:hAnsi="Times New Roman"/>
          <w:b/>
          <w:sz w:val="24"/>
          <w:szCs w:val="24"/>
        </w:rPr>
        <w:footnoteReference w:id="21"/>
      </w:r>
      <w:r w:rsidRPr="00E90F39">
        <w:rPr>
          <w:rFonts w:ascii="Times New Roman" w:eastAsia="Times New Roman" w:hAnsi="Times New Roman"/>
          <w:b/>
          <w:sz w:val="24"/>
          <w:szCs w:val="24"/>
        </w:rPr>
        <w:t>.</w:t>
      </w:r>
    </w:p>
    <w:p w14:paraId="7F9F46F1" w14:textId="3D31B957" w:rsidR="00160DFA" w:rsidRPr="00E90F39" w:rsidRDefault="00160DFA"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Предвид горното финансовата помощ не представлява държавна помощ, в случай че са изпълнени кумулативно следните условия: </w:t>
      </w:r>
    </w:p>
    <w:p w14:paraId="1C7198F1" w14:textId="186BC36E" w:rsidR="00160DFA" w:rsidRPr="00E90F39" w:rsidRDefault="00160DFA" w:rsidP="006C6EB6">
      <w:pPr>
        <w:pStyle w:val="ListParagraph"/>
        <w:numPr>
          <w:ilvl w:val="0"/>
          <w:numId w:val="51"/>
        </w:numPr>
        <w:spacing w:before="120" w:after="120" w:line="240" w:lineRule="auto"/>
        <w:jc w:val="both"/>
        <w:rPr>
          <w:rFonts w:ascii="Times New Roman" w:hAnsi="Times New Roman"/>
          <w:b/>
          <w:sz w:val="24"/>
          <w:szCs w:val="24"/>
          <w:u w:val="single"/>
        </w:rPr>
      </w:pPr>
      <w:r w:rsidRPr="00E90F39">
        <w:rPr>
          <w:rFonts w:ascii="Times New Roman" w:hAnsi="Times New Roman"/>
          <w:sz w:val="24"/>
          <w:szCs w:val="24"/>
        </w:rPr>
        <w:t xml:space="preserve">финансовото подпомагане е за изграждане на елементи на публична (държавна или общинска) техническа инфраструктура или за техническа инфраструктура, чрез която се предоставя услуга от обществен интерес на неопределен кръг лица (за пренос и разпределение на електроенергия и природен газ), </w:t>
      </w:r>
      <w:r w:rsidRPr="00E90F39">
        <w:rPr>
          <w:rFonts w:ascii="Times New Roman" w:hAnsi="Times New Roman"/>
          <w:b/>
          <w:sz w:val="24"/>
          <w:szCs w:val="24"/>
          <w:u w:val="single"/>
        </w:rPr>
        <w:t>до границите на индустриалния парк/зона</w:t>
      </w:r>
      <w:r w:rsidR="004A5850" w:rsidRPr="00E90F39">
        <w:rPr>
          <w:rFonts w:ascii="Times New Roman" w:hAnsi="Times New Roman"/>
          <w:b/>
          <w:sz w:val="24"/>
          <w:szCs w:val="24"/>
          <w:u w:val="single"/>
        </w:rPr>
        <w:t>, съгласно ПУП</w:t>
      </w:r>
      <w:r w:rsidRPr="00E90F39">
        <w:rPr>
          <w:rFonts w:ascii="Times New Roman" w:hAnsi="Times New Roman"/>
          <w:b/>
          <w:sz w:val="24"/>
          <w:szCs w:val="24"/>
          <w:u w:val="single"/>
        </w:rPr>
        <w:t>;</w:t>
      </w:r>
    </w:p>
    <w:p w14:paraId="4D052619" w14:textId="77777777" w:rsidR="00160DFA" w:rsidRPr="00E90F39" w:rsidRDefault="00160DFA" w:rsidP="006C6EB6">
      <w:pPr>
        <w:pStyle w:val="ListParagraph"/>
        <w:numPr>
          <w:ilvl w:val="0"/>
          <w:numId w:val="51"/>
        </w:numPr>
        <w:spacing w:before="120" w:after="120" w:line="240" w:lineRule="auto"/>
        <w:jc w:val="both"/>
        <w:rPr>
          <w:rFonts w:ascii="Times New Roman" w:hAnsi="Times New Roman"/>
          <w:sz w:val="24"/>
          <w:szCs w:val="24"/>
        </w:rPr>
      </w:pPr>
      <w:r w:rsidRPr="00E90F39">
        <w:rPr>
          <w:rFonts w:ascii="Times New Roman" w:hAnsi="Times New Roman"/>
          <w:sz w:val="24"/>
          <w:szCs w:val="24"/>
        </w:rPr>
        <w:t>средствата се предоставят на орган на изпълнителната власт, публично предприятие или търговец (притежаващ законов монопол</w:t>
      </w:r>
      <w:r w:rsidRPr="00E90F39">
        <w:rPr>
          <w:rStyle w:val="FootnoteReference"/>
          <w:rFonts w:ascii="Times New Roman" w:hAnsi="Times New Roman"/>
          <w:sz w:val="24"/>
          <w:szCs w:val="24"/>
        </w:rPr>
        <w:footnoteReference w:id="22"/>
      </w:r>
      <w:r w:rsidRPr="00E90F39">
        <w:rPr>
          <w:rFonts w:ascii="Times New Roman" w:hAnsi="Times New Roman"/>
          <w:sz w:val="24"/>
          <w:szCs w:val="24"/>
        </w:rPr>
        <w:t>) в качеството му на собственик на инфраструктурата, съответен възложител по чл. 7 от Закона за обществените поръчки за проектирането и изграждането на инфраструктурата;</w:t>
      </w:r>
    </w:p>
    <w:p w14:paraId="59937109" w14:textId="77777777" w:rsidR="00160DFA" w:rsidRPr="00E90F39" w:rsidRDefault="00160DFA" w:rsidP="006C6EB6">
      <w:pPr>
        <w:pStyle w:val="ListParagraph"/>
        <w:numPr>
          <w:ilvl w:val="0"/>
          <w:numId w:val="51"/>
        </w:numPr>
        <w:spacing w:before="120" w:after="120" w:line="240" w:lineRule="auto"/>
        <w:jc w:val="both"/>
        <w:rPr>
          <w:rFonts w:ascii="Times New Roman" w:hAnsi="Times New Roman"/>
          <w:sz w:val="24"/>
          <w:szCs w:val="24"/>
        </w:rPr>
      </w:pPr>
      <w:r w:rsidRPr="00E90F39">
        <w:rPr>
          <w:rFonts w:ascii="Times New Roman" w:hAnsi="Times New Roman"/>
          <w:sz w:val="24"/>
          <w:szCs w:val="24"/>
        </w:rPr>
        <w:t>дейностите се възлагат по реда на Закона за обществените поръчки;</w:t>
      </w:r>
    </w:p>
    <w:p w14:paraId="08644BF3" w14:textId="77777777" w:rsidR="00160DFA" w:rsidRPr="00E90F39" w:rsidRDefault="00160DFA" w:rsidP="006C6EB6">
      <w:pPr>
        <w:pStyle w:val="ListParagraph"/>
        <w:numPr>
          <w:ilvl w:val="0"/>
          <w:numId w:val="51"/>
        </w:numPr>
        <w:spacing w:before="120" w:after="120" w:line="240" w:lineRule="auto"/>
        <w:jc w:val="both"/>
        <w:rPr>
          <w:rFonts w:ascii="Times New Roman" w:hAnsi="Times New Roman"/>
          <w:sz w:val="24"/>
          <w:szCs w:val="24"/>
        </w:rPr>
      </w:pPr>
      <w:r w:rsidRPr="00E90F39">
        <w:rPr>
          <w:rFonts w:ascii="Times New Roman" w:hAnsi="Times New Roman"/>
          <w:sz w:val="24"/>
          <w:szCs w:val="24"/>
        </w:rPr>
        <w:lastRenderedPageBreak/>
        <w:t>ползватели на инфраструктурата са всички съществуващи и потенциални потребители при равни и недискриминационни условия.</w:t>
      </w:r>
    </w:p>
    <w:p w14:paraId="0AC26F6A" w14:textId="2BE50B99" w:rsidR="00160DFA" w:rsidRPr="00E90F39" w:rsidRDefault="00160DFA" w:rsidP="006C6EB6">
      <w:pPr>
        <w:spacing w:after="0" w:line="240" w:lineRule="auto"/>
        <w:jc w:val="both"/>
        <w:rPr>
          <w:rFonts w:ascii="Times New Roman" w:hAnsi="Times New Roman"/>
          <w:sz w:val="24"/>
          <w:szCs w:val="24"/>
        </w:rPr>
      </w:pPr>
      <w:r w:rsidRPr="00E90F39">
        <w:rPr>
          <w:rFonts w:ascii="Times New Roman" w:hAnsi="Times New Roman"/>
          <w:sz w:val="24"/>
          <w:szCs w:val="24"/>
        </w:rPr>
        <w:t xml:space="preserve">В случай че не са изпълнени горните изисквания, разходите за по тази дейност </w:t>
      </w:r>
      <w:r w:rsidR="00A1630D" w:rsidRPr="00E90F39">
        <w:rPr>
          <w:rFonts w:ascii="Times New Roman" w:hAnsi="Times New Roman"/>
          <w:sz w:val="24"/>
          <w:szCs w:val="24"/>
        </w:rPr>
        <w:t xml:space="preserve">не могат да се </w:t>
      </w:r>
      <w:r w:rsidRPr="00E90F39">
        <w:rPr>
          <w:rFonts w:ascii="Times New Roman" w:hAnsi="Times New Roman"/>
          <w:sz w:val="24"/>
          <w:szCs w:val="24"/>
        </w:rPr>
        <w:t xml:space="preserve"> финанси</w:t>
      </w:r>
      <w:r w:rsidR="00A1630D" w:rsidRPr="00E90F39">
        <w:rPr>
          <w:rFonts w:ascii="Times New Roman" w:hAnsi="Times New Roman"/>
          <w:sz w:val="24"/>
          <w:szCs w:val="24"/>
        </w:rPr>
        <w:t>рат в режим на „непомощ“</w:t>
      </w:r>
      <w:r w:rsidRPr="00E90F39">
        <w:rPr>
          <w:rFonts w:ascii="Times New Roman" w:hAnsi="Times New Roman"/>
          <w:sz w:val="24"/>
          <w:szCs w:val="24"/>
        </w:rPr>
        <w:t xml:space="preserve">. </w:t>
      </w:r>
    </w:p>
    <w:p w14:paraId="5F607809" w14:textId="77777777" w:rsidR="009B34A4" w:rsidRPr="00E90F39" w:rsidRDefault="009B34A4" w:rsidP="006C6EB6">
      <w:pPr>
        <w:spacing w:after="0" w:line="240" w:lineRule="auto"/>
        <w:jc w:val="both"/>
        <w:rPr>
          <w:rFonts w:ascii="Times New Roman" w:hAnsi="Times New Roman"/>
          <w:sz w:val="24"/>
          <w:szCs w:val="24"/>
        </w:rPr>
      </w:pPr>
    </w:p>
    <w:p w14:paraId="35410713" w14:textId="6996F5CC" w:rsidR="00A64DB1" w:rsidRPr="00E90F39" w:rsidRDefault="00A64DB1" w:rsidP="006C6EB6">
      <w:pPr>
        <w:spacing w:after="0" w:line="240" w:lineRule="auto"/>
        <w:jc w:val="both"/>
        <w:rPr>
          <w:rFonts w:ascii="Times New Roman" w:hAnsi="Times New Roman"/>
          <w:sz w:val="24"/>
          <w:szCs w:val="24"/>
        </w:rPr>
      </w:pPr>
      <w:r w:rsidRPr="00E90F39">
        <w:rPr>
          <w:rFonts w:ascii="Times New Roman" w:hAnsi="Times New Roman"/>
          <w:sz w:val="24"/>
          <w:szCs w:val="24"/>
        </w:rPr>
        <w:t>Изграждането на нова, реконструкция и/или рехабилитация на съществуваща довеждаща инфраструктура, която следва да присъедини парка/зоната към мрежи – публична държавна или общинска собственост, следва да бъде възложено от съответния партньор (носител на качеството-възложител, съгласно чл. 161, ал. 1 от  ЗУТ) – държавата, чрез Агенция пътна инфраструктура, НКЖИ,  съответната Община, ВиК оператор, ЕСО ЕАД, „Булгартрансгаз“ ЕАД, ОЕРМ, ОГРМ по реда на Закона за обществените поръчки (ЗОП)</w:t>
      </w:r>
      <w:r w:rsidR="00E91876" w:rsidRPr="00E90F39">
        <w:rPr>
          <w:rFonts w:ascii="Times New Roman" w:hAnsi="Times New Roman"/>
          <w:sz w:val="24"/>
          <w:szCs w:val="24"/>
        </w:rPr>
        <w:t>.</w:t>
      </w:r>
    </w:p>
    <w:p w14:paraId="17CF2864" w14:textId="6FF2AD51"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тази връзка, между кандидата и всеки от партньорите следва да </w:t>
      </w:r>
      <w:r w:rsidR="006E07C0" w:rsidRPr="00E90F39">
        <w:rPr>
          <w:rFonts w:ascii="Times New Roman" w:eastAsia="Times New Roman" w:hAnsi="Times New Roman"/>
          <w:sz w:val="24"/>
          <w:szCs w:val="24"/>
        </w:rPr>
        <w:t xml:space="preserve">бъдат </w:t>
      </w:r>
      <w:r w:rsidRPr="00E90F39">
        <w:rPr>
          <w:rFonts w:ascii="Times New Roman" w:eastAsia="Times New Roman" w:hAnsi="Times New Roman"/>
          <w:sz w:val="24"/>
          <w:szCs w:val="24"/>
        </w:rPr>
        <w:t xml:space="preserve">ясно разпределени функциите по изпълнение на инвестиционния проект и изразходване на неговия бюджет, като обществените поръчки за изпълнението на съответния инфраструктурен елемент следва да се възлагат от съответния възложител по реда на ЗОП. </w:t>
      </w:r>
    </w:p>
    <w:p w14:paraId="014D4632" w14:textId="73FA7270"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Довеждащата техническа инфраструктура и съоръженията към нея, които служат за присъединяване на индустриалния парк/зона към електропреносната мрежа, се изгражда и въвежда в </w:t>
      </w:r>
      <w:r w:rsidR="00CD233F" w:rsidRPr="00E90F39">
        <w:rPr>
          <w:rFonts w:ascii="Times New Roman" w:eastAsia="Times New Roman" w:hAnsi="Times New Roman"/>
          <w:sz w:val="24"/>
          <w:szCs w:val="24"/>
        </w:rPr>
        <w:t>експлоатация</w:t>
      </w:r>
      <w:r w:rsidRPr="00E90F39">
        <w:rPr>
          <w:rFonts w:ascii="Times New Roman" w:eastAsia="Times New Roman" w:hAnsi="Times New Roman"/>
          <w:sz w:val="24"/>
          <w:szCs w:val="24"/>
        </w:rPr>
        <w:t xml:space="preserve"> от ЕСО ЕАД в изпълнение на договор за присъединяване на обект на оператор на затворена електроразпределителна мрежа. </w:t>
      </w:r>
    </w:p>
    <w:p w14:paraId="0C8A92AE" w14:textId="0EEDDC3B"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В тази връзка кандидатът следва да представи становище, издадено от ЕСО ЕАД, определящ</w:t>
      </w:r>
      <w:r w:rsidR="00B665DE" w:rsidRPr="00E90F39">
        <w:rPr>
          <w:rFonts w:ascii="Times New Roman" w:eastAsia="Times New Roman" w:hAnsi="Times New Roman"/>
          <w:sz w:val="24"/>
          <w:szCs w:val="24"/>
        </w:rPr>
        <w:t>о</w:t>
      </w:r>
      <w:r w:rsidRPr="00E90F39">
        <w:rPr>
          <w:rFonts w:ascii="Times New Roman" w:eastAsia="Times New Roman" w:hAnsi="Times New Roman"/>
          <w:sz w:val="24"/>
          <w:szCs w:val="24"/>
        </w:rPr>
        <w:t xml:space="preserve"> начина на присъединяване на индустриалния парк/зона, както и индикативен бюджет и график за изграждане на довеждащата инфраструктура и присъединителните съоръжения. </w:t>
      </w:r>
    </w:p>
    <w:p w14:paraId="3B29DEA0" w14:textId="77777777"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Елементите на техническата инфраструктура, които са изградени в изпълнение на договора за присъединяване и имат характер на елементи на електропреносната мрежа, ще бъдат собственост на ЕСО ЕАД, като дружеството-монополист носи отговорност за тяхната поддръжка и експлоатация.  </w:t>
      </w:r>
    </w:p>
    <w:p w14:paraId="504E750E" w14:textId="05C2E876"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Довеждащата инфраструктура, която служи за присъединяване на индустриалния парк/зона към газопреносната мрежа, се изгражда, въвежда в </w:t>
      </w:r>
      <w:r w:rsidR="00CD233F" w:rsidRPr="00E90F39">
        <w:rPr>
          <w:rFonts w:ascii="Times New Roman" w:eastAsia="Times New Roman" w:hAnsi="Times New Roman"/>
          <w:sz w:val="24"/>
          <w:szCs w:val="24"/>
        </w:rPr>
        <w:t>експлоатация</w:t>
      </w:r>
      <w:r w:rsidRPr="00E90F39">
        <w:rPr>
          <w:rFonts w:ascii="Times New Roman" w:eastAsia="Times New Roman" w:hAnsi="Times New Roman"/>
          <w:sz w:val="24"/>
          <w:szCs w:val="24"/>
        </w:rPr>
        <w:t xml:space="preserve"> и оперира от „Булгартрансгаз“ ЕАД в изпълнение на договор за присъединяване на затворена газоразпределителна мрежа към газопреносната мрежа. </w:t>
      </w:r>
    </w:p>
    <w:p w14:paraId="6CED82D5" w14:textId="77777777"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тази връзка, кандидатът следва да представи становище за присъединяване към газопреносната мрежа, издадено от „Булгартрансгаз“ ЕАД, в което се определя точката на присъединяване на затворената газоразпределителна мрежа на индустриалния парк/зона, както и индикативен бюджет и график за изграждане на довеждащата инфраструктура и присъединителните съоръжения. </w:t>
      </w:r>
    </w:p>
    <w:p w14:paraId="6EC12308" w14:textId="77777777"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Присъединителните съоръжения, в това число присъединителният газопровод до границата на индустриалния парк/зона, които са изградени в изпълнение на договора за присъединяване и имат характер на елементи на газопреносната мрежа, ще бъдат собственост на „Булгартрансгаз“ ЕАД, като дружеството, в качеството си на оператор на газопреносна система, носи отговорност за тяхната поддръжка и експлоатация.</w:t>
      </w:r>
    </w:p>
    <w:p w14:paraId="0269DB47" w14:textId="03A478F1"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Довеждащата техническа инфраструктура и съоръженията към нея, които служат за присъединяване на индустриалния парк/зона към електро-, съответно газоразпределителна </w:t>
      </w:r>
      <w:r w:rsidRPr="00E90F39">
        <w:rPr>
          <w:rFonts w:ascii="Times New Roman" w:eastAsia="Times New Roman" w:hAnsi="Times New Roman"/>
          <w:sz w:val="24"/>
          <w:szCs w:val="24"/>
        </w:rPr>
        <w:lastRenderedPageBreak/>
        <w:t xml:space="preserve">мрежа, се изгражда и въвежда в </w:t>
      </w:r>
      <w:r w:rsidR="00CD233F" w:rsidRPr="00E90F39">
        <w:rPr>
          <w:rFonts w:ascii="Times New Roman" w:eastAsia="Times New Roman" w:hAnsi="Times New Roman"/>
          <w:sz w:val="24"/>
          <w:szCs w:val="24"/>
        </w:rPr>
        <w:t>експлоатация</w:t>
      </w:r>
      <w:r w:rsidRPr="00E90F39">
        <w:rPr>
          <w:rFonts w:ascii="Times New Roman" w:eastAsia="Times New Roman" w:hAnsi="Times New Roman"/>
          <w:sz w:val="24"/>
          <w:szCs w:val="24"/>
        </w:rPr>
        <w:t xml:space="preserve"> от съответното ОЕРМ/ОГРМ, в изпълнение на договор за присъединяване на обект. </w:t>
      </w:r>
    </w:p>
    <w:p w14:paraId="320DDF87" w14:textId="77777777" w:rsidR="00E91876" w:rsidRPr="00E90F39" w:rsidRDefault="00E918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тази връзка, кандидатът следва да представи становище, издадено от компетентното ОЕРМ/ОГРМ, определящ начина на присъединяване на индустриалния парк/зона, както и индикативен бюджет и график за изграждане на довеждащата инфраструктура и присъединителните съоръжения. </w:t>
      </w:r>
    </w:p>
    <w:p w14:paraId="3E5C04C5" w14:textId="49BB1C42" w:rsidR="0081537A" w:rsidRPr="00E90F39" w:rsidRDefault="00E91876"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sz w:val="24"/>
          <w:szCs w:val="24"/>
        </w:rPr>
        <w:t>Елементите на техническата инфраструктура, които са изградени в изпълнение на договора за присъединяване и имат характер на елементи на електро-/газоразпределителна мрежа, ще бъдат собственост на съответното ОЕРМ/ОГРМ, като дружеството-монополист носи отговорност за тяхната поддръжка и експлоатация</w:t>
      </w:r>
      <w:r w:rsidRPr="00E90F39">
        <w:rPr>
          <w:rFonts w:ascii="Times New Roman" w:eastAsia="Times New Roman" w:hAnsi="Times New Roman"/>
          <w:i/>
          <w:sz w:val="24"/>
          <w:szCs w:val="24"/>
        </w:rPr>
        <w:t xml:space="preserve">.  </w:t>
      </w:r>
    </w:p>
    <w:p w14:paraId="4A42E8FC" w14:textId="4D790CFD" w:rsidR="004C1E76" w:rsidRPr="00E90F39" w:rsidRDefault="004C1E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мерки </w:t>
      </w:r>
      <w:r w:rsidR="0003312F" w:rsidRPr="00E90F39">
        <w:rPr>
          <w:rFonts w:ascii="Times New Roman" w:eastAsia="Times New Roman" w:hAnsi="Times New Roman"/>
          <w:sz w:val="24"/>
          <w:szCs w:val="24"/>
        </w:rPr>
        <w:t>за насърчаване на икономическата активност</w:t>
      </w:r>
      <w:r w:rsidR="002C6EC2" w:rsidRPr="00E90F39">
        <w:rPr>
          <w:rFonts w:ascii="Times New Roman" w:eastAsia="Times New Roman" w:hAnsi="Times New Roman"/>
          <w:sz w:val="24"/>
          <w:szCs w:val="24"/>
        </w:rPr>
        <w:t xml:space="preserve">, които </w:t>
      </w:r>
      <w:r w:rsidR="00CD233F" w:rsidRPr="00E90F39">
        <w:rPr>
          <w:rFonts w:ascii="Times New Roman" w:eastAsia="Times New Roman" w:hAnsi="Times New Roman"/>
          <w:b/>
          <w:sz w:val="24"/>
          <w:szCs w:val="24"/>
        </w:rPr>
        <w:t>са</w:t>
      </w:r>
      <w:r w:rsidR="00D97116" w:rsidRPr="00E90F39">
        <w:rPr>
          <w:rFonts w:ascii="Times New Roman" w:eastAsia="Times New Roman" w:hAnsi="Times New Roman"/>
          <w:b/>
          <w:sz w:val="24"/>
          <w:szCs w:val="24"/>
        </w:rPr>
        <w:t xml:space="preserve"> вътрешна инфраструктура, включително техническа инфраструктура, в границите на индустриалния парк/зона, </w:t>
      </w:r>
      <w:r w:rsidR="0038148A" w:rsidRPr="00E90F39">
        <w:rPr>
          <w:rFonts w:ascii="Times New Roman" w:eastAsia="Times New Roman" w:hAnsi="Times New Roman"/>
          <w:b/>
          <w:sz w:val="24"/>
          <w:szCs w:val="24"/>
        </w:rPr>
        <w:t xml:space="preserve">съгласно нейния Подробен устройствен план, </w:t>
      </w:r>
      <w:r w:rsidR="0003312F" w:rsidRPr="00E90F39">
        <w:rPr>
          <w:rFonts w:ascii="Times New Roman" w:eastAsia="Times New Roman" w:hAnsi="Times New Roman"/>
          <w:sz w:val="24"/>
          <w:szCs w:val="24"/>
        </w:rPr>
        <w:t>кандидат</w:t>
      </w:r>
      <w:r w:rsidR="00D774F8" w:rsidRPr="00E90F39">
        <w:rPr>
          <w:rFonts w:ascii="Times New Roman" w:eastAsia="Times New Roman" w:hAnsi="Times New Roman"/>
          <w:sz w:val="24"/>
          <w:szCs w:val="24"/>
        </w:rPr>
        <w:t>ът</w:t>
      </w:r>
      <w:r w:rsidR="0003312F" w:rsidRPr="00E90F39">
        <w:rPr>
          <w:rFonts w:ascii="Times New Roman" w:eastAsia="Times New Roman" w:hAnsi="Times New Roman"/>
          <w:sz w:val="24"/>
          <w:szCs w:val="24"/>
        </w:rPr>
        <w:t xml:space="preserve"> следва да избере</w:t>
      </w:r>
      <w:r w:rsidR="002461FD" w:rsidRPr="00E90F39">
        <w:rPr>
          <w:sz w:val="20"/>
          <w:szCs w:val="20"/>
        </w:rPr>
        <w:t xml:space="preserve"> </w:t>
      </w:r>
      <w:r w:rsidR="002461FD" w:rsidRPr="00E90F39">
        <w:rPr>
          <w:rFonts w:ascii="Times New Roman" w:eastAsia="Times New Roman" w:hAnsi="Times New Roman"/>
          <w:sz w:val="24"/>
          <w:szCs w:val="24"/>
        </w:rPr>
        <w:t xml:space="preserve">в зависимост от характера на инвестицията, </w:t>
      </w:r>
      <w:r w:rsidR="0003312F" w:rsidRPr="00E90F39">
        <w:rPr>
          <w:rFonts w:ascii="Times New Roman" w:eastAsia="Times New Roman" w:hAnsi="Times New Roman"/>
          <w:sz w:val="24"/>
          <w:szCs w:val="24"/>
        </w:rPr>
        <w:t xml:space="preserve"> един от приложимите режими</w:t>
      </w:r>
      <w:r w:rsidRPr="00E90F39">
        <w:rPr>
          <w:rFonts w:ascii="Times New Roman" w:eastAsia="Times New Roman" w:hAnsi="Times New Roman"/>
          <w:sz w:val="24"/>
          <w:szCs w:val="24"/>
        </w:rPr>
        <w:t>:</w:t>
      </w:r>
    </w:p>
    <w:p w14:paraId="79690417" w14:textId="77777777" w:rsidR="00B42DFB" w:rsidRPr="00E90F39" w:rsidRDefault="00B42DFB" w:rsidP="006C6EB6">
      <w:pPr>
        <w:spacing w:before="120" w:after="120" w:line="240" w:lineRule="auto"/>
        <w:jc w:val="both"/>
        <w:rPr>
          <w:rFonts w:ascii="Times New Roman" w:eastAsia="Times New Roman" w:hAnsi="Times New Roman"/>
          <w:sz w:val="24"/>
          <w:szCs w:val="24"/>
        </w:rPr>
      </w:pPr>
    </w:p>
    <w:p w14:paraId="03F0EA43" w14:textId="0DBD901C" w:rsidR="004C1E76" w:rsidRPr="00E90F39" w:rsidRDefault="004C1E76" w:rsidP="00C03132">
      <w:pPr>
        <w:pStyle w:val="ListParagraph"/>
        <w:numPr>
          <w:ilvl w:val="2"/>
          <w:numId w:val="41"/>
        </w:numPr>
        <w:spacing w:before="120" w:after="0" w:line="276" w:lineRule="auto"/>
        <w:jc w:val="both"/>
        <w:rPr>
          <w:rFonts w:ascii="Times New Roman" w:hAnsi="Times New Roman"/>
          <w:bCs/>
          <w:sz w:val="24"/>
          <w:szCs w:val="24"/>
          <w:lang w:eastAsia="bg-BG"/>
        </w:rPr>
      </w:pPr>
      <w:r w:rsidRPr="00E90F39">
        <w:rPr>
          <w:rFonts w:ascii="Times New Roman" w:hAnsi="Times New Roman"/>
          <w:b/>
          <w:bCs/>
          <w:sz w:val="24"/>
          <w:szCs w:val="24"/>
          <w:lang w:eastAsia="bg-BG"/>
        </w:rPr>
        <w:t xml:space="preserve">Минимална помощ (помощ „de minimis”) в съответствие с </w:t>
      </w:r>
      <w:r w:rsidR="00B473ED" w:rsidRPr="00E90F39">
        <w:rPr>
          <w:rFonts w:ascii="Times New Roman" w:hAnsi="Times New Roman"/>
          <w:b/>
          <w:bCs/>
          <w:sz w:val="24"/>
          <w:szCs w:val="24"/>
          <w:lang w:eastAsia="bg-BG"/>
        </w:rPr>
        <w:t>Регламент (ЕС) 2023/2831 на Комисията от 18 декември 2013 г. относно прилагането на членове 107 и 108 от Договора за функциониране на ЕС към помощта „de minimis“</w:t>
      </w:r>
      <w:r w:rsidRPr="00E90F39">
        <w:rPr>
          <w:rFonts w:ascii="Times New Roman" w:eastAsia="Times New Roman" w:hAnsi="Times New Roman"/>
          <w:b/>
          <w:sz w:val="24"/>
          <w:szCs w:val="24"/>
          <w:lang w:eastAsia="bg-BG"/>
        </w:rPr>
        <w:t>,</w:t>
      </w:r>
      <w:r w:rsidRPr="00E90F39">
        <w:rPr>
          <w:rFonts w:ascii="Times New Roman" w:eastAsia="Times New Roman" w:hAnsi="Times New Roman"/>
          <w:sz w:val="24"/>
          <w:szCs w:val="24"/>
          <w:lang w:eastAsia="bg-BG"/>
        </w:rPr>
        <w:t xml:space="preserve"> </w:t>
      </w:r>
      <w:r w:rsidR="00B473ED" w:rsidRPr="00E90F39">
        <w:rPr>
          <w:rFonts w:ascii="Times New Roman" w:eastAsia="Times New Roman" w:hAnsi="Times New Roman"/>
          <w:sz w:val="24"/>
          <w:szCs w:val="24"/>
          <w:lang w:eastAsia="bg-BG"/>
        </w:rPr>
        <w:t>съгласно който общия</w:t>
      </w:r>
      <w:r w:rsidR="008104A6" w:rsidRPr="00E90F39">
        <w:rPr>
          <w:rFonts w:ascii="Times New Roman" w:eastAsia="Times New Roman" w:hAnsi="Times New Roman"/>
          <w:sz w:val="24"/>
          <w:szCs w:val="24"/>
          <w:lang w:eastAsia="bg-BG"/>
        </w:rPr>
        <w:t>т</w:t>
      </w:r>
      <w:r w:rsidR="00B473ED" w:rsidRPr="00E90F39">
        <w:rPr>
          <w:rFonts w:ascii="Times New Roman" w:eastAsia="Times New Roman" w:hAnsi="Times New Roman"/>
          <w:sz w:val="24"/>
          <w:szCs w:val="24"/>
          <w:lang w:eastAsia="bg-BG"/>
        </w:rPr>
        <w:t xml:space="preserve"> размер на помощта de minimis, предоставена на </w:t>
      </w:r>
      <w:r w:rsidR="00401E70" w:rsidRPr="00E90F39">
        <w:rPr>
          <w:rFonts w:ascii="Times New Roman" w:eastAsia="Times New Roman" w:hAnsi="Times New Roman"/>
          <w:sz w:val="24"/>
          <w:szCs w:val="24"/>
          <w:lang w:eastAsia="bg-BG"/>
        </w:rPr>
        <w:t>предприятието</w:t>
      </w:r>
      <w:r w:rsidR="00B473ED" w:rsidRPr="00E90F39">
        <w:rPr>
          <w:rFonts w:ascii="Times New Roman" w:eastAsia="Times New Roman" w:hAnsi="Times New Roman"/>
          <w:sz w:val="24"/>
          <w:szCs w:val="24"/>
          <w:lang w:eastAsia="bg-BG"/>
        </w:rPr>
        <w:t>, заедно с получени други минимални помощи на едно и също предприятие</w:t>
      </w:r>
      <w:r w:rsidR="00B473ED" w:rsidRPr="00E90F39">
        <w:rPr>
          <w:rStyle w:val="FootnoteReference"/>
          <w:rFonts w:ascii="Times New Roman" w:eastAsia="Times New Roman" w:hAnsi="Times New Roman"/>
          <w:sz w:val="24"/>
          <w:szCs w:val="24"/>
          <w:lang w:eastAsia="bg-BG"/>
        </w:rPr>
        <w:footnoteReference w:id="23"/>
      </w:r>
      <w:r w:rsidR="00B473ED" w:rsidRPr="00E90F39">
        <w:rPr>
          <w:rFonts w:ascii="Times New Roman" w:eastAsia="Times New Roman" w:hAnsi="Times New Roman"/>
          <w:sz w:val="24"/>
          <w:szCs w:val="24"/>
          <w:lang w:eastAsia="bg-BG"/>
        </w:rPr>
        <w:t xml:space="preserve"> за период от 3 години</w:t>
      </w:r>
      <w:r w:rsidR="00B473ED" w:rsidRPr="00E90F39">
        <w:rPr>
          <w:rStyle w:val="FootnoteReference"/>
          <w:rFonts w:ascii="Times New Roman" w:eastAsia="Times New Roman" w:hAnsi="Times New Roman"/>
          <w:sz w:val="24"/>
          <w:szCs w:val="24"/>
          <w:lang w:eastAsia="bg-BG"/>
        </w:rPr>
        <w:footnoteReference w:id="24"/>
      </w:r>
      <w:r w:rsidR="00B473ED" w:rsidRPr="00E90F39">
        <w:rPr>
          <w:rFonts w:ascii="Times New Roman" w:eastAsia="Times New Roman" w:hAnsi="Times New Roman"/>
          <w:sz w:val="24"/>
          <w:szCs w:val="24"/>
          <w:lang w:eastAsia="bg-BG"/>
        </w:rPr>
        <w:t xml:space="preserve"> не може да надвишава 300 000 евро или 586 749 лв., при спазване на всички изисквания на Регламент (ЕС) № 2023/2831. При определяне дали е спазена максималната стойност (общия размер) на помощта за </w:t>
      </w:r>
      <w:r w:rsidR="00405134" w:rsidRPr="00E90F39">
        <w:rPr>
          <w:rFonts w:ascii="Times New Roman" w:eastAsia="Times New Roman" w:hAnsi="Times New Roman"/>
          <w:sz w:val="24"/>
          <w:szCs w:val="24"/>
          <w:lang w:eastAsia="bg-BG"/>
        </w:rPr>
        <w:t>кандидата</w:t>
      </w:r>
      <w:r w:rsidR="00401E70" w:rsidRPr="00E90F39">
        <w:rPr>
          <w:rFonts w:ascii="Times New Roman" w:eastAsia="Times New Roman" w:hAnsi="Times New Roman"/>
          <w:sz w:val="24"/>
          <w:szCs w:val="24"/>
          <w:lang w:eastAsia="bg-BG"/>
        </w:rPr>
        <w:t>/партньора в ПП</w:t>
      </w:r>
      <w:r w:rsidR="00B473ED" w:rsidRPr="00E90F39">
        <w:rPr>
          <w:rFonts w:ascii="Times New Roman" w:eastAsia="Times New Roman" w:hAnsi="Times New Roman"/>
          <w:sz w:val="24"/>
          <w:szCs w:val="24"/>
          <w:lang w:eastAsia="bg-BG"/>
        </w:rPr>
        <w:t xml:space="preserve"> се взема предвид както размера на минималната</w:t>
      </w:r>
      <w:r w:rsidR="00405134" w:rsidRPr="00E90F39">
        <w:rPr>
          <w:rFonts w:ascii="Times New Roman" w:eastAsia="Times New Roman" w:hAnsi="Times New Roman"/>
          <w:sz w:val="24"/>
          <w:szCs w:val="24"/>
          <w:lang w:eastAsia="bg-BG"/>
        </w:rPr>
        <w:t xml:space="preserve"> </w:t>
      </w:r>
      <w:r w:rsidR="00B473ED" w:rsidRPr="00E90F39">
        <w:rPr>
          <w:rFonts w:ascii="Times New Roman" w:eastAsia="Times New Roman" w:hAnsi="Times New Roman"/>
          <w:sz w:val="24"/>
          <w:szCs w:val="24"/>
          <w:lang w:eastAsia="bg-BG"/>
        </w:rPr>
        <w:t xml:space="preserve">помощ, за която </w:t>
      </w:r>
      <w:r w:rsidR="00405134" w:rsidRPr="00E90F39">
        <w:rPr>
          <w:rFonts w:ascii="Times New Roman" w:eastAsia="Times New Roman" w:hAnsi="Times New Roman"/>
          <w:sz w:val="24"/>
          <w:szCs w:val="24"/>
          <w:lang w:eastAsia="bg-BG"/>
        </w:rPr>
        <w:t xml:space="preserve">се </w:t>
      </w:r>
      <w:r w:rsidR="00B473ED" w:rsidRPr="00E90F39">
        <w:rPr>
          <w:rFonts w:ascii="Times New Roman" w:eastAsia="Times New Roman" w:hAnsi="Times New Roman"/>
          <w:sz w:val="24"/>
          <w:szCs w:val="24"/>
          <w:lang w:eastAsia="bg-BG"/>
        </w:rPr>
        <w:t>кандидатства по настоящата процедура, така и общият размер на</w:t>
      </w:r>
      <w:r w:rsidR="00405134" w:rsidRPr="00E90F39">
        <w:rPr>
          <w:rFonts w:ascii="Times New Roman" w:eastAsia="Times New Roman" w:hAnsi="Times New Roman"/>
          <w:sz w:val="24"/>
          <w:szCs w:val="24"/>
          <w:lang w:eastAsia="bg-BG"/>
        </w:rPr>
        <w:t xml:space="preserve"> </w:t>
      </w:r>
      <w:r w:rsidR="00B473ED" w:rsidRPr="00E90F39">
        <w:rPr>
          <w:rFonts w:ascii="Times New Roman" w:eastAsia="Times New Roman" w:hAnsi="Times New Roman"/>
          <w:sz w:val="24"/>
          <w:szCs w:val="24"/>
          <w:lang w:eastAsia="bg-BG"/>
        </w:rPr>
        <w:t>вече получените минимални помощи за период от 3 (три) год</w:t>
      </w:r>
      <w:r w:rsidR="00CB0F72" w:rsidRPr="00E90F39">
        <w:rPr>
          <w:rFonts w:ascii="Times New Roman" w:eastAsia="Times New Roman" w:hAnsi="Times New Roman"/>
          <w:sz w:val="24"/>
          <w:szCs w:val="24"/>
          <w:lang w:eastAsia="bg-BG"/>
        </w:rPr>
        <w:t>ини</w:t>
      </w:r>
      <w:r w:rsidRPr="00E90F39">
        <w:rPr>
          <w:rFonts w:ascii="Times New Roman" w:hAnsi="Times New Roman"/>
          <w:bCs/>
          <w:sz w:val="24"/>
          <w:szCs w:val="24"/>
          <w:lang w:eastAsia="bg-BG"/>
        </w:rPr>
        <w:t xml:space="preserve">. </w:t>
      </w:r>
    </w:p>
    <w:tbl>
      <w:tblPr>
        <w:tblStyle w:val="TableGrid"/>
        <w:tblW w:w="0" w:type="auto"/>
        <w:tblLook w:val="04A0" w:firstRow="1" w:lastRow="0" w:firstColumn="1" w:lastColumn="0" w:noHBand="0" w:noVBand="1"/>
      </w:tblPr>
      <w:tblGrid>
        <w:gridCol w:w="9630"/>
      </w:tblGrid>
      <w:tr w:rsidR="00405134" w:rsidRPr="00E90F39" w14:paraId="3FF7F572" w14:textId="77777777" w:rsidTr="00701C22">
        <w:tc>
          <w:tcPr>
            <w:tcW w:w="9630" w:type="dxa"/>
          </w:tcPr>
          <w:p w14:paraId="10B99978" w14:textId="78779AB2" w:rsidR="00405134" w:rsidRPr="00E90F39" w:rsidRDefault="00405134" w:rsidP="006C6EB6">
            <w:pPr>
              <w:spacing w:before="120" w:after="0" w:line="276" w:lineRule="auto"/>
              <w:jc w:val="both"/>
              <w:rPr>
                <w:b/>
                <w:sz w:val="24"/>
                <w:szCs w:val="24"/>
              </w:rPr>
            </w:pPr>
            <w:r w:rsidRPr="00E90F39">
              <w:rPr>
                <w:b/>
                <w:sz w:val="24"/>
                <w:szCs w:val="24"/>
              </w:rPr>
              <w:t>Изисквания, които се прилагат за получаване на минимална помощ, съгласно Регламент (ЕС) 2023/2831 на Комисията от 18 декември 2013 г. относно прилагането на членове 107 и 108 от договора за функциониране на ЕС към пом</w:t>
            </w:r>
            <w:r w:rsidR="009E4AE1" w:rsidRPr="00E90F39">
              <w:rPr>
                <w:b/>
                <w:sz w:val="24"/>
                <w:szCs w:val="24"/>
              </w:rPr>
              <w:t>ощта „de minimis“ са описани в П</w:t>
            </w:r>
            <w:r w:rsidR="00216F18" w:rsidRPr="00E90F39">
              <w:rPr>
                <w:b/>
                <w:sz w:val="24"/>
                <w:szCs w:val="24"/>
              </w:rPr>
              <w:t xml:space="preserve">риложение </w:t>
            </w:r>
            <w:r w:rsidR="00D17BBD" w:rsidRPr="00E90F39">
              <w:rPr>
                <w:b/>
                <w:sz w:val="24"/>
                <w:szCs w:val="24"/>
              </w:rPr>
              <w:t xml:space="preserve">5 </w:t>
            </w:r>
            <w:r w:rsidRPr="00E90F39">
              <w:rPr>
                <w:b/>
                <w:sz w:val="24"/>
                <w:szCs w:val="24"/>
              </w:rPr>
              <w:t xml:space="preserve">„Условия за предоставяне на минимални помощи в съответствие с Регламент (ЕС) 2023/2831“, неразделна част от настоящите Насоки. </w:t>
            </w:r>
          </w:p>
          <w:p w14:paraId="3B413828" w14:textId="57AC0926" w:rsidR="00405134" w:rsidRPr="00E90F39" w:rsidRDefault="00405134"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50142CC6" w14:textId="6AC18F99" w:rsidR="00405134" w:rsidRPr="00E90F39" w:rsidRDefault="00405134" w:rsidP="006C6EB6">
            <w:pPr>
              <w:spacing w:before="120" w:after="0" w:line="276" w:lineRule="auto"/>
              <w:jc w:val="both"/>
              <w:rPr>
                <w:b/>
                <w:sz w:val="24"/>
                <w:szCs w:val="24"/>
              </w:rPr>
            </w:pPr>
            <w:r w:rsidRPr="00E90F39">
              <w:rPr>
                <w:b/>
                <w:sz w:val="24"/>
                <w:szCs w:val="24"/>
              </w:rPr>
              <w:t xml:space="preserve">Приложение </w:t>
            </w:r>
            <w:r w:rsidR="00D17BBD" w:rsidRPr="00E90F39">
              <w:rPr>
                <w:b/>
                <w:sz w:val="24"/>
                <w:szCs w:val="24"/>
              </w:rPr>
              <w:t xml:space="preserve">5 </w:t>
            </w:r>
            <w:r w:rsidRPr="00E90F39">
              <w:rPr>
                <w:b/>
                <w:sz w:val="24"/>
                <w:szCs w:val="24"/>
              </w:rPr>
              <w:t xml:space="preserve">„Условия за предоставяне на минимални помощи в съответствие с Регламент (ЕС) 2023/2831“ е неразделна част от административния договор за БФП, </w:t>
            </w:r>
            <w:r w:rsidRPr="00E90F39">
              <w:rPr>
                <w:b/>
                <w:sz w:val="24"/>
                <w:szCs w:val="24"/>
              </w:rPr>
              <w:lastRenderedPageBreak/>
              <w:t>когато финансирането по даден</w:t>
            </w:r>
            <w:r w:rsidR="00C52D99" w:rsidRPr="00E90F39">
              <w:rPr>
                <w:b/>
                <w:sz w:val="24"/>
                <w:szCs w:val="24"/>
              </w:rPr>
              <w:t>а</w:t>
            </w:r>
            <w:r w:rsidRPr="00E90F39">
              <w:rPr>
                <w:b/>
                <w:sz w:val="24"/>
                <w:szCs w:val="24"/>
              </w:rPr>
              <w:t xml:space="preserve"> </w:t>
            </w:r>
            <w:r w:rsidR="00C52D99" w:rsidRPr="00E90F39">
              <w:rPr>
                <w:b/>
                <w:sz w:val="24"/>
                <w:szCs w:val="24"/>
              </w:rPr>
              <w:t xml:space="preserve">дейност </w:t>
            </w:r>
            <w:r w:rsidRPr="00E90F39">
              <w:rPr>
                <w:b/>
                <w:sz w:val="24"/>
                <w:szCs w:val="24"/>
              </w:rPr>
              <w:t xml:space="preserve">се отпуска в режим на „минимална помощ“ (помощ “de minimis”). </w:t>
            </w:r>
          </w:p>
          <w:p w14:paraId="057DA38C" w14:textId="3093DDE4" w:rsidR="00405134" w:rsidRPr="00E90F39" w:rsidRDefault="00405134" w:rsidP="006C6EB6">
            <w:pPr>
              <w:spacing w:before="120" w:after="0" w:line="276" w:lineRule="auto"/>
              <w:jc w:val="both"/>
              <w:rPr>
                <w:b/>
                <w:sz w:val="24"/>
                <w:szCs w:val="24"/>
              </w:rPr>
            </w:pPr>
            <w:r w:rsidRPr="00E90F39">
              <w:rPr>
                <w:b/>
                <w:sz w:val="24"/>
                <w:szCs w:val="24"/>
              </w:rPr>
              <w:t xml:space="preserve">Когато БФП се отпуска в режим “de minimis”, на етапа на кандидатстване се представя </w:t>
            </w:r>
            <w:r w:rsidR="00216F18" w:rsidRPr="00E90F39">
              <w:rPr>
                <w:b/>
                <w:sz w:val="24"/>
                <w:szCs w:val="24"/>
              </w:rPr>
              <w:t>Приложение</w:t>
            </w:r>
            <w:r w:rsidR="001813B9" w:rsidRPr="00E90F39">
              <w:rPr>
                <w:b/>
                <w:sz w:val="24"/>
                <w:szCs w:val="24"/>
              </w:rPr>
              <w:t xml:space="preserve"> </w:t>
            </w:r>
            <w:r w:rsidR="004C4B77" w:rsidRPr="00E90F39">
              <w:rPr>
                <w:b/>
                <w:sz w:val="24"/>
                <w:szCs w:val="24"/>
              </w:rPr>
              <w:t>4</w:t>
            </w:r>
            <w:r w:rsidR="00216F18" w:rsidRPr="00E90F39">
              <w:rPr>
                <w:b/>
                <w:sz w:val="24"/>
                <w:szCs w:val="24"/>
              </w:rPr>
              <w:t xml:space="preserve"> „</w:t>
            </w:r>
            <w:r w:rsidR="00B96747" w:rsidRPr="00E90F39">
              <w:rPr>
                <w:b/>
                <w:sz w:val="24"/>
                <w:szCs w:val="24"/>
              </w:rPr>
              <w:t xml:space="preserve">Декларация за </w:t>
            </w:r>
            <w:r w:rsidR="00604B14" w:rsidRPr="00E90F39">
              <w:rPr>
                <w:b/>
                <w:sz w:val="24"/>
                <w:szCs w:val="24"/>
              </w:rPr>
              <w:t>държавни/</w:t>
            </w:r>
            <w:r w:rsidR="00B96747" w:rsidRPr="00E90F39">
              <w:rPr>
                <w:b/>
                <w:sz w:val="24"/>
                <w:szCs w:val="24"/>
              </w:rPr>
              <w:t>минимални помощи</w:t>
            </w:r>
            <w:r w:rsidR="00216F18" w:rsidRPr="00E90F39">
              <w:rPr>
                <w:b/>
                <w:sz w:val="24"/>
                <w:szCs w:val="24"/>
              </w:rPr>
              <w:t>“</w:t>
            </w:r>
            <w:r w:rsidR="001813B9" w:rsidRPr="00E90F39">
              <w:rPr>
                <w:b/>
                <w:sz w:val="24"/>
                <w:szCs w:val="24"/>
              </w:rPr>
              <w:t xml:space="preserve"> и Приложение </w:t>
            </w:r>
            <w:r w:rsidR="004C4B77" w:rsidRPr="00E90F39">
              <w:rPr>
                <w:b/>
                <w:sz w:val="24"/>
                <w:szCs w:val="24"/>
              </w:rPr>
              <w:t>4.1</w:t>
            </w:r>
            <w:r w:rsidR="00C951CE" w:rsidRPr="00E90F39">
              <w:rPr>
                <w:b/>
                <w:sz w:val="24"/>
                <w:szCs w:val="24"/>
              </w:rPr>
              <w:t xml:space="preserve">. </w:t>
            </w:r>
            <w:r w:rsidR="001813B9" w:rsidRPr="00E90F39">
              <w:rPr>
                <w:b/>
                <w:sz w:val="24"/>
                <w:szCs w:val="24"/>
              </w:rPr>
              <w:t>Декларация получени минимални помощи</w:t>
            </w:r>
            <w:r w:rsidR="00B96747" w:rsidRPr="00E90F39">
              <w:rPr>
                <w:b/>
                <w:sz w:val="24"/>
                <w:szCs w:val="24"/>
              </w:rPr>
              <w:t>.</w:t>
            </w:r>
          </w:p>
        </w:tc>
      </w:tr>
    </w:tbl>
    <w:p w14:paraId="30CB687E" w14:textId="77777777" w:rsidR="00405134" w:rsidRPr="00E90F39" w:rsidRDefault="00405134" w:rsidP="006C6EB6">
      <w:pPr>
        <w:spacing w:before="120" w:after="0" w:line="276" w:lineRule="auto"/>
        <w:ind w:left="720"/>
        <w:jc w:val="both"/>
        <w:rPr>
          <w:rFonts w:ascii="Times New Roman" w:hAnsi="Times New Roman"/>
          <w:bCs/>
          <w:sz w:val="24"/>
          <w:szCs w:val="24"/>
          <w:lang w:eastAsia="bg-BG"/>
        </w:rPr>
      </w:pPr>
    </w:p>
    <w:p w14:paraId="22446F04" w14:textId="1EAEE296" w:rsidR="007F582C" w:rsidRPr="00E90F39" w:rsidRDefault="001D37C6" w:rsidP="006C6EB6">
      <w:pPr>
        <w:pStyle w:val="ListParagraph"/>
        <w:numPr>
          <w:ilvl w:val="2"/>
          <w:numId w:val="41"/>
        </w:num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Режим </w:t>
      </w:r>
      <w:r w:rsidR="008104A6" w:rsidRPr="00E90F39">
        <w:rPr>
          <w:rFonts w:ascii="Times New Roman" w:hAnsi="Times New Roman"/>
          <w:b/>
          <w:bCs/>
          <w:sz w:val="24"/>
          <w:szCs w:val="24"/>
          <w:lang w:eastAsia="bg-BG"/>
        </w:rPr>
        <w:t xml:space="preserve">на </w:t>
      </w:r>
      <w:r w:rsidRPr="00E90F39">
        <w:rPr>
          <w:rFonts w:ascii="Times New Roman" w:hAnsi="Times New Roman"/>
          <w:b/>
          <w:bCs/>
          <w:sz w:val="24"/>
          <w:szCs w:val="24"/>
          <w:lang w:eastAsia="bg-BG"/>
        </w:rPr>
        <w:t>п</w:t>
      </w:r>
      <w:r w:rsidR="004C1E76" w:rsidRPr="00E90F39">
        <w:rPr>
          <w:rFonts w:ascii="Times New Roman" w:hAnsi="Times New Roman"/>
          <w:b/>
          <w:bCs/>
          <w:sz w:val="24"/>
          <w:szCs w:val="24"/>
          <w:lang w:eastAsia="bg-BG"/>
        </w:rPr>
        <w:t xml:space="preserve">омощ съгласно </w:t>
      </w:r>
      <w:r w:rsidR="004C1E76" w:rsidRPr="00E90F39">
        <w:rPr>
          <w:rFonts w:ascii="Times New Roman" w:hAnsi="Times New Roman"/>
          <w:b/>
          <w:bCs/>
          <w:sz w:val="24"/>
          <w:szCs w:val="24"/>
          <w:u w:val="single"/>
          <w:lang w:eastAsia="bg-BG"/>
        </w:rPr>
        <w:t xml:space="preserve">чл. 56 </w:t>
      </w:r>
      <w:r w:rsidR="00D64ABB" w:rsidRPr="00E90F39">
        <w:rPr>
          <w:rFonts w:ascii="Times New Roman" w:hAnsi="Times New Roman"/>
          <w:b/>
          <w:bCs/>
          <w:sz w:val="24"/>
          <w:szCs w:val="24"/>
          <w:u w:val="single"/>
          <w:lang w:eastAsia="bg-BG"/>
        </w:rPr>
        <w:t xml:space="preserve">„Инвестиционни помощи за местни инфраструктури“ </w:t>
      </w:r>
      <w:r w:rsidR="004C1E76" w:rsidRPr="00E90F39">
        <w:rPr>
          <w:rFonts w:ascii="Times New Roman" w:hAnsi="Times New Roman"/>
          <w:b/>
          <w:bCs/>
          <w:sz w:val="24"/>
          <w:szCs w:val="24"/>
          <w:lang w:eastAsia="bg-BG"/>
        </w:rPr>
        <w:t>от Регламент (ЕС) № 651/2014</w:t>
      </w:r>
      <w:r w:rsidR="00D64ABB" w:rsidRPr="00E90F39">
        <w:rPr>
          <w:rFonts w:ascii="Times New Roman" w:hAnsi="Times New Roman"/>
          <w:b/>
          <w:bCs/>
          <w:sz w:val="24"/>
          <w:szCs w:val="24"/>
          <w:lang w:eastAsia="bg-BG"/>
        </w:rPr>
        <w:t xml:space="preserve"> на Комисията от 17 юни 2014 година за обявяване на някои категории помощи за </w:t>
      </w:r>
      <w:r w:rsidR="009E4AE1" w:rsidRPr="00E90F39">
        <w:rPr>
          <w:rFonts w:ascii="Times New Roman" w:hAnsi="Times New Roman"/>
          <w:b/>
          <w:bCs/>
          <w:sz w:val="24"/>
          <w:szCs w:val="24"/>
          <w:lang w:eastAsia="bg-BG"/>
        </w:rPr>
        <w:t>съвместими с вътрешния пазар в П</w:t>
      </w:r>
      <w:r w:rsidR="00216F18" w:rsidRPr="00E90F39">
        <w:rPr>
          <w:rFonts w:ascii="Times New Roman" w:hAnsi="Times New Roman"/>
          <w:b/>
          <w:bCs/>
          <w:sz w:val="24"/>
          <w:szCs w:val="24"/>
          <w:lang w:eastAsia="bg-BG"/>
        </w:rPr>
        <w:t>риложение</w:t>
      </w:r>
      <w:r w:rsidR="009E4AE1" w:rsidRPr="00E90F39">
        <w:rPr>
          <w:rFonts w:ascii="Times New Roman" w:hAnsi="Times New Roman"/>
          <w:b/>
          <w:bCs/>
          <w:sz w:val="24"/>
          <w:szCs w:val="24"/>
          <w:lang w:eastAsia="bg-BG"/>
        </w:rPr>
        <w:t xml:space="preserve"> </w:t>
      </w:r>
      <w:r w:rsidR="00D64ABB" w:rsidRPr="00E90F39">
        <w:rPr>
          <w:rFonts w:ascii="Times New Roman" w:hAnsi="Times New Roman"/>
          <w:b/>
          <w:bCs/>
          <w:sz w:val="24"/>
          <w:szCs w:val="24"/>
          <w:lang w:eastAsia="bg-BG"/>
        </w:rPr>
        <w:t>на членове 107 и 108 от Договора</w:t>
      </w:r>
      <w:r w:rsidR="007F582C" w:rsidRPr="00E90F39">
        <w:rPr>
          <w:rFonts w:ascii="Times New Roman" w:hAnsi="Times New Roman"/>
          <w:b/>
          <w:bCs/>
          <w:sz w:val="24"/>
          <w:szCs w:val="24"/>
          <w:lang w:eastAsia="bg-BG"/>
        </w:rPr>
        <w:t xml:space="preserve"> – за инфраструктура, вкл. вътрешна техническа инфраструктура </w:t>
      </w:r>
      <w:r w:rsidR="009747C9" w:rsidRPr="00E90F39">
        <w:rPr>
          <w:rFonts w:ascii="Times New Roman" w:hAnsi="Times New Roman"/>
          <w:b/>
          <w:bCs/>
          <w:sz w:val="24"/>
          <w:szCs w:val="24"/>
          <w:u w:val="single"/>
          <w:lang w:eastAsia="bg-BG"/>
        </w:rPr>
        <w:t xml:space="preserve">в границите на </w:t>
      </w:r>
      <w:r w:rsidR="00B42DFB" w:rsidRPr="00E90F39">
        <w:rPr>
          <w:rFonts w:ascii="Times New Roman" w:hAnsi="Times New Roman"/>
          <w:b/>
          <w:bCs/>
          <w:sz w:val="24"/>
          <w:szCs w:val="24"/>
          <w:u w:val="single"/>
          <w:lang w:eastAsia="bg-BG"/>
        </w:rPr>
        <w:t>индустриалния парк/зона</w:t>
      </w:r>
      <w:r w:rsidR="00A1630D" w:rsidRPr="00E90F39">
        <w:rPr>
          <w:rFonts w:ascii="Times New Roman" w:hAnsi="Times New Roman"/>
          <w:b/>
          <w:bCs/>
          <w:sz w:val="24"/>
          <w:szCs w:val="24"/>
          <w:lang w:eastAsia="bg-BG"/>
        </w:rPr>
        <w:t xml:space="preserve">, </w:t>
      </w:r>
      <w:r w:rsidR="009747C9" w:rsidRPr="00E90F39">
        <w:rPr>
          <w:rFonts w:ascii="Times New Roman" w:hAnsi="Times New Roman"/>
          <w:b/>
          <w:bCs/>
          <w:sz w:val="24"/>
          <w:szCs w:val="24"/>
          <w:lang w:eastAsia="bg-BG"/>
        </w:rPr>
        <w:t xml:space="preserve">съгласно нейния Подробен устройствен план и </w:t>
      </w:r>
      <w:r w:rsidR="00B42DFB" w:rsidRPr="00E90F39">
        <w:rPr>
          <w:rFonts w:ascii="Times New Roman" w:hAnsi="Times New Roman"/>
          <w:b/>
          <w:bCs/>
          <w:sz w:val="24"/>
          <w:szCs w:val="24"/>
          <w:lang w:eastAsia="bg-BG"/>
        </w:rPr>
        <w:t xml:space="preserve">която обслужва само дейности, осъществявани на територията на парка, и нейната свързаност с елементите на техническата инфраструктура по чл. 64, ал. 1 от ЗУТ. </w:t>
      </w:r>
    </w:p>
    <w:p w14:paraId="7EB4EE8E" w14:textId="32D4AD5A" w:rsidR="000C0557" w:rsidRPr="00E90F39" w:rsidRDefault="000C0557" w:rsidP="006C6EB6">
      <w:pPr>
        <w:pStyle w:val="ListParagraph"/>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А)СПЕЦИФИЧНИ УСЛОВИЯ ЗА ПРЕДОСТАВЯНЕ НА ПОМОЩТА</w:t>
      </w:r>
      <w:r w:rsidR="006F3272" w:rsidRPr="00E90F39">
        <w:rPr>
          <w:rFonts w:ascii="Times New Roman" w:hAnsi="Times New Roman"/>
          <w:b/>
          <w:bCs/>
          <w:sz w:val="24"/>
          <w:szCs w:val="24"/>
          <w:lang w:eastAsia="bg-BG"/>
        </w:rPr>
        <w:t>:</w:t>
      </w:r>
    </w:p>
    <w:p w14:paraId="5F866BDA" w14:textId="5EDA31C0" w:rsidR="008C1134" w:rsidRPr="00E90F39" w:rsidRDefault="008C1134" w:rsidP="006C6EB6">
      <w:pPr>
        <w:spacing w:before="120" w:after="0" w:line="276" w:lineRule="auto"/>
        <w:jc w:val="both"/>
        <w:rPr>
          <w:rFonts w:ascii="Times New Roman" w:hAnsi="Times New Roman"/>
          <w:b/>
          <w:bCs/>
          <w:iCs/>
          <w:sz w:val="24"/>
          <w:szCs w:val="24"/>
          <w:lang w:eastAsia="bg-BG"/>
        </w:rPr>
      </w:pPr>
      <w:r w:rsidRPr="00E90F39">
        <w:rPr>
          <w:rFonts w:ascii="Times New Roman" w:hAnsi="Times New Roman"/>
          <w:b/>
          <w:bCs/>
          <w:iCs/>
          <w:sz w:val="24"/>
          <w:szCs w:val="24"/>
          <w:lang w:eastAsia="bg-BG"/>
        </w:rPr>
        <w:t>Вътрешната техническа инфраструктура се проектира, изгражда и поддържа от собственика</w:t>
      </w:r>
      <w:r w:rsidR="004A5599" w:rsidRPr="00E90F39">
        <w:rPr>
          <w:rStyle w:val="FootnoteReference"/>
          <w:rFonts w:ascii="Times New Roman" w:hAnsi="Times New Roman"/>
          <w:b/>
          <w:bCs/>
          <w:iCs/>
          <w:sz w:val="24"/>
          <w:szCs w:val="24"/>
          <w:lang w:eastAsia="bg-BG"/>
        </w:rPr>
        <w:footnoteReference w:id="25"/>
      </w:r>
      <w:r w:rsidRPr="00E90F39">
        <w:rPr>
          <w:rFonts w:ascii="Times New Roman" w:hAnsi="Times New Roman"/>
          <w:b/>
          <w:bCs/>
          <w:iCs/>
          <w:sz w:val="24"/>
          <w:szCs w:val="24"/>
          <w:lang w:eastAsia="bg-BG"/>
        </w:rPr>
        <w:t xml:space="preserve"> или оператора (съгласно сключен договор с предоставени съответни права) на индустриалния парк върху урегулирани поземлени имоти, отредени за вътрешни улици и за друга техническа инфраструктура и при съблюдаване на договорите за присъединяване към техническата инфраструктура.</w:t>
      </w:r>
    </w:p>
    <w:p w14:paraId="4636DAFA" w14:textId="13841ECC" w:rsidR="00B42DFB" w:rsidRPr="00E90F39" w:rsidRDefault="00B42DFB" w:rsidP="006C6EB6">
      <w:pPr>
        <w:spacing w:before="120" w:after="0" w:line="276" w:lineRule="auto"/>
        <w:jc w:val="both"/>
        <w:rPr>
          <w:rFonts w:ascii="Times New Roman" w:hAnsi="Times New Roman"/>
          <w:b/>
          <w:bCs/>
          <w:sz w:val="24"/>
          <w:szCs w:val="24"/>
          <w:lang w:eastAsia="bg-BG"/>
        </w:rPr>
      </w:pPr>
    </w:p>
    <w:p w14:paraId="3E60ECB4" w14:textId="47AA0BC3" w:rsidR="00310B50" w:rsidRPr="00E90F39" w:rsidRDefault="00310B50" w:rsidP="006C6EB6">
      <w:p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Безвъзмездното финансиране, за което се кандидатства под режим „Инвестиционни помощи за местни инфраструктури</w:t>
      </w:r>
      <w:r w:rsidR="00137120" w:rsidRPr="00E90F39">
        <w:rPr>
          <w:rFonts w:ascii="Times New Roman" w:hAnsi="Times New Roman"/>
          <w:b/>
          <w:bCs/>
          <w:sz w:val="24"/>
          <w:szCs w:val="24"/>
          <w:lang w:eastAsia="bg-BG"/>
        </w:rPr>
        <w:t>“</w:t>
      </w:r>
      <w:r w:rsidRPr="00E90F39">
        <w:rPr>
          <w:rFonts w:ascii="Times New Roman" w:hAnsi="Times New Roman"/>
          <w:b/>
          <w:bCs/>
          <w:sz w:val="24"/>
          <w:szCs w:val="24"/>
          <w:lang w:eastAsia="bg-BG"/>
        </w:rPr>
        <w:t>, не може да надхвърля:</w:t>
      </w:r>
    </w:p>
    <w:p w14:paraId="27658BA3" w14:textId="36374D97" w:rsidR="00310B50" w:rsidRPr="00E90F39" w:rsidRDefault="00310B50" w:rsidP="006C6EB6">
      <w:p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!!!Максимално допустимия</w:t>
      </w:r>
      <w:r w:rsidR="008104A6" w:rsidRPr="00E90F39">
        <w:rPr>
          <w:rFonts w:ascii="Times New Roman" w:hAnsi="Times New Roman"/>
          <w:b/>
          <w:bCs/>
          <w:sz w:val="24"/>
          <w:szCs w:val="24"/>
          <w:lang w:eastAsia="bg-BG"/>
        </w:rPr>
        <w:t>т</w:t>
      </w:r>
      <w:r w:rsidRPr="00E90F39">
        <w:rPr>
          <w:rFonts w:ascii="Times New Roman" w:hAnsi="Times New Roman"/>
          <w:b/>
          <w:bCs/>
          <w:sz w:val="24"/>
          <w:szCs w:val="24"/>
          <w:lang w:eastAsia="bg-BG"/>
        </w:rPr>
        <w:t xml:space="preserve"> размер на помощта по чл. 4, пар. 1, буква „вв“ от Регламент на Комисията (ЕС) № 651/2014 </w:t>
      </w:r>
      <w:r w:rsidR="008104A6" w:rsidRPr="00E90F39">
        <w:rPr>
          <w:rFonts w:ascii="Times New Roman" w:hAnsi="Times New Roman"/>
          <w:b/>
          <w:bCs/>
          <w:sz w:val="24"/>
          <w:szCs w:val="24"/>
          <w:lang w:eastAsia="bg-BG"/>
        </w:rPr>
        <w:t xml:space="preserve">е </w:t>
      </w:r>
      <w:r w:rsidRPr="00E90F39">
        <w:rPr>
          <w:rFonts w:ascii="Times New Roman" w:hAnsi="Times New Roman"/>
          <w:b/>
          <w:bCs/>
          <w:sz w:val="24"/>
          <w:szCs w:val="24"/>
          <w:lang w:eastAsia="bg-BG"/>
        </w:rPr>
        <w:t>в размер на левовата равностойност на 11 млн. евро или общите разходи, надхвърлящи левовата равностойност на 22 млн. евро за същата инфраструктура.</w:t>
      </w:r>
    </w:p>
    <w:p w14:paraId="7DAAA24F" w14:textId="6DF736BB" w:rsidR="00310B50" w:rsidRPr="00E90F39" w:rsidRDefault="002D087E" w:rsidP="006C6EB6">
      <w:p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В</w:t>
      </w:r>
      <w:r w:rsidR="00310B50" w:rsidRPr="00E90F39">
        <w:rPr>
          <w:rFonts w:ascii="Times New Roman" w:hAnsi="Times New Roman"/>
          <w:b/>
          <w:bCs/>
          <w:sz w:val="24"/>
          <w:szCs w:val="24"/>
          <w:lang w:eastAsia="bg-BG"/>
        </w:rPr>
        <w:t xml:space="preserve">сяка помощ, предоставена съгласно член 56 от ОРГО, не може да надвишава 11 милиона евро за местна инфраструктура, нито може да се отнася за местна инфраструктура, за която общите разходи надхвърлят 22 милиона евро. Праговете в член 4, параграф 1, буква вв) се прилагат за инфраструктура, т.е. ако няколко предприятия изграждат една инфраструктура заедно, праговете се прилагат за всички </w:t>
      </w:r>
      <w:r w:rsidR="00310B50" w:rsidRPr="00E90F39">
        <w:rPr>
          <w:rFonts w:ascii="Times New Roman" w:hAnsi="Times New Roman"/>
          <w:b/>
          <w:bCs/>
          <w:sz w:val="24"/>
          <w:szCs w:val="24"/>
          <w:lang w:eastAsia="bg-BG"/>
        </w:rPr>
        <w:lastRenderedPageBreak/>
        <w:t>тях заедно. Лимитът от 22 милиона евро за общите разходи включва всички разходи по проекта.</w:t>
      </w:r>
    </w:p>
    <w:p w14:paraId="3FC6CA5F" w14:textId="61BE0920" w:rsidR="00F33527" w:rsidRPr="00E90F39" w:rsidRDefault="00F33527" w:rsidP="006C6EB6">
      <w:p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Инфраструктурата, финансирана по чл. 56 от Регламент (ЕС) № 651/2014, не трябва да е изградена и приспособена за нуждите на предварително идентифицирани предприятия.</w:t>
      </w:r>
      <w:r w:rsidRPr="00E90F39">
        <w:rPr>
          <w:rFonts w:ascii="Times New Roman" w:hAnsi="Times New Roman"/>
          <w:bCs/>
          <w:sz w:val="24"/>
          <w:szCs w:val="24"/>
          <w:lang w:eastAsia="bg-BG"/>
        </w:rPr>
        <w:t xml:space="preserve"> Достъп до инфраструктурата трябва да имат всички заинтересовани потребители на основание открита, прозрачна и недискриминационна основа и на пазарни цени. </w:t>
      </w:r>
      <w:r w:rsidR="00376523" w:rsidRPr="00E90F39">
        <w:rPr>
          <w:rFonts w:ascii="Times New Roman" w:hAnsi="Times New Roman"/>
          <w:b/>
          <w:bCs/>
          <w:sz w:val="24"/>
          <w:szCs w:val="24"/>
          <w:lang w:eastAsia="bg-BG"/>
        </w:rPr>
        <w:t xml:space="preserve">Кандидатът следва да обоснове в </w:t>
      </w:r>
      <w:r w:rsidR="00376523" w:rsidRPr="00E90F39">
        <w:rPr>
          <w:rFonts w:ascii="Times New Roman" w:hAnsi="Times New Roman"/>
          <w:b/>
          <w:bCs/>
          <w:sz w:val="24"/>
          <w:szCs w:val="24"/>
          <w:u w:val="single"/>
          <w:lang w:eastAsia="bg-BG"/>
        </w:rPr>
        <w:t>т. 10. Допълнителна информация, необходима за оценка на проектното предложение от Формуляра за кандидатстване</w:t>
      </w:r>
      <w:r w:rsidR="00376523" w:rsidRPr="00E90F39">
        <w:rPr>
          <w:rFonts w:ascii="Times New Roman" w:hAnsi="Times New Roman"/>
          <w:b/>
          <w:bCs/>
          <w:sz w:val="24"/>
          <w:szCs w:val="24"/>
          <w:lang w:eastAsia="bg-BG"/>
        </w:rPr>
        <w:t>, как ще осигури достъпа на всички заинтересовани потребители до инфраструктурата при равни и недискриминационни условия и как цената ще бъде съобразена с актуалните пазарни цени за същите дейности.</w:t>
      </w:r>
      <w:r w:rsidR="00376523" w:rsidRPr="00E90F39">
        <w:rPr>
          <w:rFonts w:ascii="Times New Roman" w:hAnsi="Times New Roman"/>
          <w:bCs/>
          <w:sz w:val="24"/>
          <w:szCs w:val="24"/>
          <w:lang w:eastAsia="bg-BG"/>
        </w:rPr>
        <w:t xml:space="preserve"> </w:t>
      </w:r>
      <w:r w:rsidRPr="00E90F39">
        <w:rPr>
          <w:rFonts w:ascii="Times New Roman" w:hAnsi="Times New Roman"/>
          <w:b/>
          <w:bCs/>
          <w:sz w:val="24"/>
          <w:szCs w:val="24"/>
          <w:lang w:eastAsia="bg-BG"/>
        </w:rPr>
        <w:t>Посоченото ще бъде проверявано на етап изпълнение</w:t>
      </w:r>
      <w:r w:rsidR="00376523" w:rsidRPr="00E90F39">
        <w:rPr>
          <w:rFonts w:ascii="Times New Roman" w:hAnsi="Times New Roman"/>
          <w:b/>
          <w:bCs/>
          <w:sz w:val="24"/>
          <w:szCs w:val="24"/>
          <w:lang w:eastAsia="bg-BG"/>
        </w:rPr>
        <w:t xml:space="preserve"> чрез проверки на място</w:t>
      </w:r>
      <w:r w:rsidRPr="00E90F39">
        <w:rPr>
          <w:rFonts w:ascii="Times New Roman" w:hAnsi="Times New Roman"/>
          <w:b/>
          <w:bCs/>
          <w:sz w:val="24"/>
          <w:szCs w:val="24"/>
          <w:lang w:eastAsia="bg-BG"/>
        </w:rPr>
        <w:t>.</w:t>
      </w:r>
    </w:p>
    <w:p w14:paraId="22E6609E" w14:textId="6A051FB5" w:rsidR="00F33527" w:rsidRPr="00E90F39" w:rsidRDefault="00F33527"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При предоставяне на концесия или друго възлагане на трета страна на експлоатацията на инфраструктурата, финансирана по чл. 56 от Регламент (ЕС) № 651/2014, следва да се спазват изискванията, определени в т. 89 - т. 96 от Известие на комисията относно понятието за държавна помощ, посочено в чл.107, пар.1 от ДФЕС (2016/C 262/01). Всяка концесия или друго възлагане на трета страна на експлоатацията на подпомаганата инфраструктура, следва да се извършва по конкурентен, прозрачен и недискриминационен начин, като се зачитат и приложимите правила за възлагане на обществени поръчки. </w:t>
      </w:r>
    </w:p>
    <w:p w14:paraId="1956A86C" w14:textId="5712BC71" w:rsidR="0003312F" w:rsidRPr="00E90F39" w:rsidRDefault="0003312F"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
          <w:bCs/>
          <w:sz w:val="24"/>
          <w:szCs w:val="24"/>
          <w:lang w:eastAsia="bg-BG"/>
        </w:rPr>
        <w:t>Допустимите разходи за инвестиционни помощи за местни инфраструктури включват разходите за инвестиции в материални активи</w:t>
      </w:r>
      <w:r w:rsidR="002A492B" w:rsidRPr="00E90F39">
        <w:rPr>
          <w:rStyle w:val="FootnoteReference"/>
          <w:rFonts w:ascii="Times New Roman" w:hAnsi="Times New Roman"/>
          <w:bCs/>
          <w:sz w:val="24"/>
          <w:szCs w:val="24"/>
          <w:lang w:eastAsia="bg-BG"/>
        </w:rPr>
        <w:footnoteReference w:id="26"/>
      </w:r>
      <w:r w:rsidR="002A492B" w:rsidRPr="00E90F39">
        <w:rPr>
          <w:rFonts w:ascii="Times New Roman" w:hAnsi="Times New Roman"/>
          <w:bCs/>
          <w:sz w:val="24"/>
          <w:szCs w:val="24"/>
          <w:lang w:eastAsia="bg-BG"/>
        </w:rPr>
        <w:t>.</w:t>
      </w:r>
    </w:p>
    <w:p w14:paraId="246B6759" w14:textId="574D2D44" w:rsidR="007220BE" w:rsidRPr="00E90F39" w:rsidRDefault="004B6CAE" w:rsidP="006C6EB6">
      <w:p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Съгласно чл. 56, пар. 6 от Регламент (ЕС) № 651/2014, </w:t>
      </w:r>
      <w:r w:rsidR="00137120" w:rsidRPr="00E90F39">
        <w:rPr>
          <w:rFonts w:ascii="Times New Roman" w:hAnsi="Times New Roman"/>
          <w:b/>
          <w:bCs/>
          <w:sz w:val="24"/>
          <w:szCs w:val="24"/>
          <w:lang w:eastAsia="bg-BG"/>
        </w:rPr>
        <w:t>общият</w:t>
      </w:r>
      <w:r w:rsidR="00921774" w:rsidRPr="00E90F39">
        <w:rPr>
          <w:rFonts w:ascii="Times New Roman" w:hAnsi="Times New Roman"/>
          <w:b/>
          <w:bCs/>
          <w:sz w:val="24"/>
          <w:szCs w:val="24"/>
          <w:lang w:eastAsia="bg-BG"/>
        </w:rPr>
        <w:t xml:space="preserve"> размер на помощта </w:t>
      </w:r>
      <w:r w:rsidRPr="00E90F39">
        <w:rPr>
          <w:rFonts w:ascii="Times New Roman" w:hAnsi="Times New Roman"/>
          <w:b/>
          <w:bCs/>
          <w:sz w:val="24"/>
          <w:szCs w:val="24"/>
          <w:lang w:eastAsia="bg-BG"/>
        </w:rPr>
        <w:t xml:space="preserve">не може да надхвърля разликата между допустимите разходи за инфраструктурата и оперативната печалба от инвестицията. </w:t>
      </w:r>
    </w:p>
    <w:p w14:paraId="172567BA" w14:textId="6E077AE2" w:rsidR="002D05E0" w:rsidRPr="00E90F39" w:rsidRDefault="002D05E0"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
          <w:bCs/>
          <w:sz w:val="24"/>
          <w:szCs w:val="24"/>
          <w:lang w:eastAsia="bg-BG"/>
        </w:rPr>
        <w:t>Оперативната печалба се приспада от допустимите разходи предварително въз основа реалистични предвиждания.</w:t>
      </w:r>
      <w:r w:rsidRPr="00E90F39">
        <w:rPr>
          <w:rFonts w:ascii="Times New Roman" w:hAnsi="Times New Roman"/>
          <w:bCs/>
          <w:sz w:val="24"/>
          <w:szCs w:val="24"/>
          <w:lang w:eastAsia="bg-BG"/>
        </w:rPr>
        <w:t xml:space="preserve"> През съответния период е позволено операторът на инфраструктурата да задържа разумна печалба</w:t>
      </w:r>
      <w:r w:rsidR="002D087E" w:rsidRPr="00E90F39">
        <w:rPr>
          <w:rFonts w:ascii="Times New Roman" w:hAnsi="Times New Roman"/>
          <w:bCs/>
          <w:sz w:val="24"/>
          <w:szCs w:val="24"/>
          <w:lang w:eastAsia="bg-BG"/>
        </w:rPr>
        <w:t xml:space="preserve"> (разумната печалба се включ</w:t>
      </w:r>
      <w:r w:rsidR="00C10CA4" w:rsidRPr="00E90F39">
        <w:rPr>
          <w:rFonts w:ascii="Times New Roman" w:hAnsi="Times New Roman"/>
          <w:bCs/>
          <w:sz w:val="24"/>
          <w:szCs w:val="24"/>
          <w:lang w:eastAsia="bg-BG"/>
        </w:rPr>
        <w:t>в</w:t>
      </w:r>
      <w:r w:rsidR="002D087E" w:rsidRPr="00E90F39">
        <w:rPr>
          <w:rFonts w:ascii="Times New Roman" w:hAnsi="Times New Roman"/>
          <w:bCs/>
          <w:sz w:val="24"/>
          <w:szCs w:val="24"/>
          <w:lang w:eastAsia="bg-BG"/>
        </w:rPr>
        <w:t>а в методологията за изчисляване на помощта в ОРГО чрез формулата за дисконтиране)</w:t>
      </w:r>
      <w:r w:rsidRPr="00E90F39">
        <w:rPr>
          <w:rFonts w:ascii="Times New Roman" w:hAnsi="Times New Roman"/>
          <w:bCs/>
          <w:sz w:val="24"/>
          <w:szCs w:val="24"/>
          <w:lang w:eastAsia="bg-BG"/>
        </w:rPr>
        <w:t>.</w:t>
      </w:r>
    </w:p>
    <w:p w14:paraId="11090205" w14:textId="093E7AD8" w:rsidR="002D05E0" w:rsidRPr="00E90F39" w:rsidRDefault="002D05E0"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случая на инвестиционни помощи размерът на помощта не следва да надхвърля разликата между допустимите разходи и оперативната печалба от инвестицията</w:t>
      </w:r>
      <w:r w:rsidR="00C10CA4" w:rsidRPr="00E90F39">
        <w:rPr>
          <w:rFonts w:ascii="Times New Roman" w:hAnsi="Times New Roman"/>
          <w:bCs/>
          <w:sz w:val="24"/>
          <w:szCs w:val="24"/>
          <w:lang w:eastAsia="bg-BG"/>
        </w:rPr>
        <w:t>,</w:t>
      </w:r>
      <w:r w:rsidRPr="00E90F39">
        <w:rPr>
          <w:rFonts w:ascii="Times New Roman" w:hAnsi="Times New Roman"/>
          <w:bCs/>
          <w:sz w:val="24"/>
          <w:szCs w:val="24"/>
          <w:lang w:eastAsia="bg-BG"/>
        </w:rPr>
        <w:t xml:space="preserve"> т.е:</w:t>
      </w:r>
    </w:p>
    <w:p w14:paraId="219F3D2E" w14:textId="0B2CF75A" w:rsidR="002D05E0" w:rsidRPr="00E90F39" w:rsidRDefault="002D05E0"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Cs/>
          <w:sz w:val="24"/>
          <w:szCs w:val="24"/>
          <w:lang w:eastAsia="bg-BG"/>
        </w:rPr>
        <w:t>x = ДР</w:t>
      </w:r>
      <w:r w:rsidR="00921774" w:rsidRPr="00E90F39">
        <w:rPr>
          <w:rStyle w:val="FootnoteReference"/>
          <w:rFonts w:ascii="Times New Roman" w:hAnsi="Times New Roman"/>
          <w:bCs/>
          <w:sz w:val="24"/>
          <w:szCs w:val="24"/>
          <w:lang w:eastAsia="bg-BG"/>
        </w:rPr>
        <w:footnoteReference w:id="27"/>
      </w:r>
      <w:r w:rsidRPr="00E90F39">
        <w:rPr>
          <w:rFonts w:ascii="Times New Roman" w:hAnsi="Times New Roman"/>
          <w:bCs/>
          <w:sz w:val="24"/>
          <w:szCs w:val="24"/>
          <w:lang w:eastAsia="bg-BG"/>
        </w:rPr>
        <w:t>-ОП</w:t>
      </w:r>
      <w:r w:rsidR="004C1384" w:rsidRPr="00E90F39">
        <w:rPr>
          <w:rStyle w:val="FootnoteReference"/>
          <w:rFonts w:ascii="Times New Roman" w:hAnsi="Times New Roman"/>
          <w:bCs/>
          <w:sz w:val="24"/>
          <w:szCs w:val="24"/>
          <w:lang w:eastAsia="bg-BG"/>
        </w:rPr>
        <w:footnoteReference w:id="28"/>
      </w:r>
    </w:p>
    <w:p w14:paraId="74FACC7F" w14:textId="5746D127" w:rsidR="002D05E0" w:rsidRPr="00E90F39" w:rsidRDefault="002D05E0" w:rsidP="006C6EB6">
      <w:pPr>
        <w:spacing w:before="120" w:after="0" w:line="276" w:lineRule="auto"/>
        <w:jc w:val="both"/>
        <w:rPr>
          <w:rFonts w:ascii="Times New Roman" w:hAnsi="Times New Roman"/>
          <w:bCs/>
          <w:sz w:val="24"/>
          <w:szCs w:val="24"/>
          <w:lang w:eastAsia="bg-BG" w:bidi="bg-BG"/>
        </w:rPr>
      </w:pPr>
      <w:r w:rsidRPr="00E90F39">
        <w:rPr>
          <w:rFonts w:ascii="Times New Roman" w:hAnsi="Times New Roman"/>
          <w:bCs/>
          <w:sz w:val="24"/>
          <w:szCs w:val="24"/>
          <w:lang w:eastAsia="bg-BG"/>
        </w:rPr>
        <w:lastRenderedPageBreak/>
        <w:t xml:space="preserve">Оперативната печалба се изчислява, като разликата между сконтираните приходи и сконтираните оперативни разходи през икономическия живот на инвестицията, като тази разлика </w:t>
      </w:r>
      <w:r w:rsidR="00137120" w:rsidRPr="00E90F39">
        <w:rPr>
          <w:rFonts w:ascii="Times New Roman" w:hAnsi="Times New Roman"/>
          <w:bCs/>
          <w:sz w:val="24"/>
          <w:szCs w:val="24"/>
          <w:lang w:eastAsia="bg-BG"/>
        </w:rPr>
        <w:t>е положителна стойност</w:t>
      </w:r>
      <w:r w:rsidR="00137120" w:rsidRPr="00E90F39">
        <w:rPr>
          <w:rStyle w:val="FootnoteReference"/>
          <w:rFonts w:ascii="Times New Roman" w:hAnsi="Times New Roman"/>
          <w:bCs/>
          <w:sz w:val="24"/>
          <w:szCs w:val="24"/>
          <w:lang w:eastAsia="bg-BG"/>
        </w:rPr>
        <w:footnoteReference w:id="29"/>
      </w:r>
      <w:r w:rsidRPr="00E90F39">
        <w:rPr>
          <w:rFonts w:ascii="Times New Roman" w:hAnsi="Times New Roman"/>
          <w:bCs/>
          <w:sz w:val="24"/>
          <w:szCs w:val="24"/>
          <w:lang w:eastAsia="bg-BG"/>
        </w:rPr>
        <w:t>. Оперативната печалба се приспада за целия живот на инвестицията (периодът на амортизация на  инвестицията съгласно приложимите счетоводни стандарти). Оперативните разходи включват разходи за персонал, материали, услуги, възложени на външни изпълнители, комуникации, енергия, поддръжка, наем, управление, но не включват амортизационните разходи и разходите за финансиране, ако те са били покрити с инвестиционна помощ</w:t>
      </w:r>
      <w:r w:rsidR="00921774" w:rsidRPr="00E90F39">
        <w:rPr>
          <w:rFonts w:ascii="Times New Roman" w:hAnsi="Times New Roman"/>
          <w:bCs/>
          <w:sz w:val="24"/>
          <w:szCs w:val="24"/>
          <w:lang w:eastAsia="bg-BG"/>
        </w:rPr>
        <w:t xml:space="preserve"> (Ако в изчислението </w:t>
      </w:r>
      <w:r w:rsidR="00C10CA4" w:rsidRPr="00E90F39">
        <w:rPr>
          <w:rFonts w:ascii="Times New Roman" w:hAnsi="Times New Roman"/>
          <w:bCs/>
          <w:sz w:val="24"/>
          <w:szCs w:val="24"/>
          <w:lang w:eastAsia="bg-BG"/>
        </w:rPr>
        <w:t xml:space="preserve">на </w:t>
      </w:r>
      <w:r w:rsidR="00921774" w:rsidRPr="00E90F39">
        <w:rPr>
          <w:rFonts w:ascii="Times New Roman" w:hAnsi="Times New Roman"/>
          <w:bCs/>
          <w:sz w:val="24"/>
          <w:szCs w:val="24"/>
          <w:lang w:eastAsia="bg-BG"/>
        </w:rPr>
        <w:t>инвестиционната помощ не се включва</w:t>
      </w:r>
      <w:r w:rsidR="00C10CA4" w:rsidRPr="00E90F39">
        <w:rPr>
          <w:rFonts w:ascii="Times New Roman" w:hAnsi="Times New Roman"/>
          <w:bCs/>
          <w:sz w:val="24"/>
          <w:szCs w:val="24"/>
          <w:lang w:eastAsia="bg-BG"/>
        </w:rPr>
        <w:t>т</w:t>
      </w:r>
      <w:r w:rsidR="00921774" w:rsidRPr="00E90F39">
        <w:rPr>
          <w:rFonts w:ascii="Times New Roman" w:hAnsi="Times New Roman"/>
          <w:bCs/>
          <w:sz w:val="24"/>
          <w:szCs w:val="24"/>
          <w:lang w:eastAsia="bg-BG"/>
        </w:rPr>
        <w:t xml:space="preserve"> амортизационните разходи, те могат да бъдат отразени в изчисляването на оперативните разходи)</w:t>
      </w:r>
      <w:r w:rsidRPr="00E90F39">
        <w:rPr>
          <w:rFonts w:ascii="Times New Roman" w:hAnsi="Times New Roman"/>
          <w:bCs/>
          <w:sz w:val="24"/>
          <w:szCs w:val="24"/>
          <w:lang w:eastAsia="bg-BG"/>
        </w:rPr>
        <w:t>. Сконтирането на приходите и оперативните разходи с подходящ дисконтов процент позволява реализирането на разумна печалба</w:t>
      </w:r>
      <w:r w:rsidR="00921774" w:rsidRPr="00E90F39">
        <w:rPr>
          <w:rFonts w:ascii="Times New Roman" w:hAnsi="Times New Roman"/>
          <w:bCs/>
          <w:sz w:val="24"/>
          <w:szCs w:val="24"/>
          <w:lang w:eastAsia="bg-BG"/>
        </w:rPr>
        <w:t>.</w:t>
      </w:r>
      <w:r w:rsidR="006A5EC9"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За целите на процедурата за изчисляване на оперативната печалба сконтовия процент е равен на 4%.</w:t>
      </w:r>
      <w:r w:rsidRPr="00E90F39">
        <w:rPr>
          <w:rFonts w:ascii="Times New Roman" w:hAnsi="Times New Roman"/>
          <w:bCs/>
          <w:sz w:val="24"/>
          <w:szCs w:val="24"/>
          <w:lang w:eastAsia="bg-BG" w:bidi="bg-BG"/>
        </w:rPr>
        <w:t xml:space="preserve"> Сконтираните приходи и сконтираните оперативни разходи се изчислява съгласно финансов анализ</w:t>
      </w:r>
      <w:r w:rsidR="00381487" w:rsidRPr="00E90F39">
        <w:rPr>
          <w:rStyle w:val="FootnoteReference"/>
          <w:rFonts w:ascii="Times New Roman" w:hAnsi="Times New Roman"/>
          <w:bCs/>
          <w:sz w:val="24"/>
          <w:szCs w:val="24"/>
          <w:lang w:eastAsia="bg-BG" w:bidi="bg-BG"/>
        </w:rPr>
        <w:footnoteReference w:id="30"/>
      </w:r>
      <w:r w:rsidR="00921774" w:rsidRPr="00E90F39">
        <w:rPr>
          <w:rFonts w:ascii="Times New Roman" w:hAnsi="Times New Roman"/>
          <w:bCs/>
          <w:sz w:val="24"/>
          <w:szCs w:val="24"/>
          <w:lang w:eastAsia="bg-BG" w:bidi="bg-BG"/>
        </w:rPr>
        <w:t xml:space="preserve"> (чрез инкрементален метод, като се вземат предвид само промените в разходите/приходите, причинени от проекта)</w:t>
      </w:r>
      <w:r w:rsidRPr="00E90F39">
        <w:rPr>
          <w:rFonts w:ascii="Times New Roman" w:hAnsi="Times New Roman"/>
          <w:bCs/>
          <w:sz w:val="24"/>
          <w:szCs w:val="24"/>
          <w:lang w:eastAsia="bg-BG" w:bidi="bg-BG"/>
        </w:rPr>
        <w:t xml:space="preserve">. </w:t>
      </w:r>
    </w:p>
    <w:p w14:paraId="2AA4060D" w14:textId="7B33986C" w:rsidR="006A5EC9" w:rsidRPr="00E90F39" w:rsidRDefault="004A1C4D"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Cs/>
          <w:sz w:val="24"/>
          <w:szCs w:val="24"/>
          <w:lang w:eastAsia="bg-BG"/>
        </w:rPr>
        <w:t>!!!</w:t>
      </w:r>
      <w:r w:rsidR="006A5EC9" w:rsidRPr="00E90F39">
        <w:rPr>
          <w:rFonts w:ascii="Times New Roman" w:hAnsi="Times New Roman"/>
          <w:bCs/>
          <w:sz w:val="24"/>
          <w:szCs w:val="24"/>
          <w:lang w:eastAsia="bg-BG"/>
        </w:rPr>
        <w:t>Изчисляването на размера на помощта чрез финансов анализ ще бъд</w:t>
      </w:r>
      <w:r w:rsidRPr="00E90F39">
        <w:rPr>
          <w:rFonts w:ascii="Times New Roman" w:hAnsi="Times New Roman"/>
          <w:bCs/>
          <w:sz w:val="24"/>
          <w:szCs w:val="24"/>
          <w:lang w:eastAsia="bg-BG"/>
        </w:rPr>
        <w:t xml:space="preserve">е обект на </w:t>
      </w:r>
      <w:r w:rsidR="006A5EC9" w:rsidRPr="00E90F39">
        <w:rPr>
          <w:rFonts w:ascii="Times New Roman" w:hAnsi="Times New Roman"/>
          <w:bCs/>
          <w:sz w:val="24"/>
          <w:szCs w:val="24"/>
          <w:lang w:eastAsia="bg-BG"/>
        </w:rPr>
        <w:t>проверка от УО чрез предоставяне на становища от експерт-финансисти или независими оценители, които притежават съответната експертиза.</w:t>
      </w:r>
    </w:p>
    <w:p w14:paraId="5F4D53CB" w14:textId="77777777" w:rsidR="00E03F09" w:rsidRPr="00E90F39" w:rsidRDefault="00E03F09"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Cs/>
          <w:sz w:val="24"/>
          <w:szCs w:val="24"/>
          <w:lang w:eastAsia="bg-BG"/>
        </w:rPr>
        <w:t>ВАЖНО:</w:t>
      </w:r>
    </w:p>
    <w:p w14:paraId="34947068" w14:textId="6B7753EE" w:rsidR="00E03F09" w:rsidRPr="00E90F39" w:rsidRDefault="00137120" w:rsidP="006C6EB6">
      <w:pPr>
        <w:spacing w:before="120" w:after="0" w:line="276" w:lineRule="auto"/>
        <w:jc w:val="both"/>
        <w:rPr>
          <w:rFonts w:ascii="Times New Roman" w:hAnsi="Times New Roman"/>
          <w:bCs/>
          <w:sz w:val="24"/>
          <w:szCs w:val="24"/>
          <w:lang w:eastAsia="bg-BG"/>
        </w:rPr>
      </w:pPr>
      <w:r w:rsidRPr="00E90F39">
        <w:rPr>
          <w:rFonts w:ascii="Times New Roman" w:hAnsi="Times New Roman"/>
          <w:bCs/>
          <w:sz w:val="24"/>
          <w:szCs w:val="24"/>
          <w:lang w:eastAsia="bg-BG"/>
        </w:rPr>
        <w:t>Б</w:t>
      </w:r>
      <w:r w:rsidR="00C56310" w:rsidRPr="00E90F39">
        <w:rPr>
          <w:rFonts w:ascii="Times New Roman" w:hAnsi="Times New Roman"/>
          <w:bCs/>
          <w:sz w:val="24"/>
          <w:szCs w:val="24"/>
          <w:lang w:eastAsia="bg-BG"/>
        </w:rPr>
        <w:t>енефициент</w:t>
      </w:r>
      <w:r w:rsidR="00E03F09" w:rsidRPr="00E90F39">
        <w:rPr>
          <w:rFonts w:ascii="Times New Roman" w:hAnsi="Times New Roman"/>
          <w:bCs/>
          <w:sz w:val="24"/>
          <w:szCs w:val="24"/>
          <w:lang w:eastAsia="bg-BG"/>
        </w:rPr>
        <w:t xml:space="preserve"> се задължава да води отделна счетоводна отчетност за инфраструктурата, със съответните аналитични счетоводни сметки и партиди, необходими за проследяване на приходите и оперативните разходи за инфраструктурата.</w:t>
      </w:r>
    </w:p>
    <w:p w14:paraId="3DA92192" w14:textId="48E70FA5" w:rsidR="00E03F09" w:rsidRPr="00E90F39" w:rsidRDefault="00E03F09" w:rsidP="006C6EB6">
      <w:pPr>
        <w:spacing w:before="120" w:after="0" w:line="276"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По </w:t>
      </w:r>
      <w:r w:rsidR="002A4BA3" w:rsidRPr="00E90F39">
        <w:rPr>
          <w:rFonts w:ascii="Times New Roman" w:hAnsi="Times New Roman"/>
          <w:b/>
          <w:bCs/>
          <w:sz w:val="24"/>
          <w:szCs w:val="24"/>
          <w:lang w:eastAsia="bg-BG"/>
        </w:rPr>
        <w:t xml:space="preserve">чл. 56 от Регламент (ЕС) № 651/2014 </w:t>
      </w:r>
      <w:r w:rsidRPr="00E90F39">
        <w:rPr>
          <w:rFonts w:ascii="Times New Roman" w:hAnsi="Times New Roman"/>
          <w:b/>
          <w:bCs/>
          <w:sz w:val="24"/>
          <w:szCs w:val="24"/>
          <w:lang w:eastAsia="bg-BG"/>
        </w:rPr>
        <w:t xml:space="preserve">не са допустими помощите за инфраструктури, които влизат в обхвата на други раздели от глава III от Регламент 651/2014, с изключение на раздел 1 „Регионални помощи“, а именно: не са допустими за финансиране научноизследователски инфраструктури, публично достъпна инфраструктура </w:t>
      </w:r>
      <w:r w:rsidR="002A4BA3" w:rsidRPr="00E90F39">
        <w:rPr>
          <w:rFonts w:ascii="Times New Roman" w:hAnsi="Times New Roman"/>
          <w:b/>
          <w:bCs/>
          <w:sz w:val="24"/>
          <w:szCs w:val="24"/>
          <w:lang w:eastAsia="bg-BG"/>
        </w:rPr>
        <w:t xml:space="preserve">за </w:t>
      </w:r>
      <w:r w:rsidRPr="00E90F39">
        <w:rPr>
          <w:rFonts w:ascii="Times New Roman" w:hAnsi="Times New Roman"/>
          <w:b/>
          <w:bCs/>
          <w:sz w:val="24"/>
          <w:szCs w:val="24"/>
          <w:lang w:eastAsia="bg-BG"/>
        </w:rPr>
        <w:t>зареждане с електроенергия или гориво с нулеви и ниски емисии, енергийни</w:t>
      </w:r>
      <w:r w:rsidR="002A4BA3" w:rsidRPr="00E90F39">
        <w:rPr>
          <w:rFonts w:ascii="Times New Roman" w:hAnsi="Times New Roman"/>
          <w:b/>
          <w:bCs/>
          <w:sz w:val="24"/>
          <w:szCs w:val="24"/>
          <w:lang w:eastAsia="bg-BG"/>
        </w:rPr>
        <w:t xml:space="preserve"> </w:t>
      </w:r>
      <w:r w:rsidRPr="00E90F39">
        <w:rPr>
          <w:rFonts w:ascii="Times New Roman" w:hAnsi="Times New Roman"/>
          <w:b/>
          <w:bCs/>
          <w:sz w:val="24"/>
          <w:szCs w:val="24"/>
          <w:lang w:eastAsia="bg-BG"/>
        </w:rPr>
        <w:t>инфраструктури, широколентови инфраструктури, инфраструктура за 4G и 5G мобилни мрежи, транс европейската инфраструктура за цифрова свързаност, културни, спортни и мултифункционални инфраструктури за отдих, пристанищна и летищна инфраструктура и инфраструктури, допустими по Регламент (ЕС) № 651/2014) по линия на фонд InvestEU и т.н.  Не се допустими помощи за летищна и пристанищна инфраструктура.</w:t>
      </w:r>
    </w:p>
    <w:tbl>
      <w:tblPr>
        <w:tblStyle w:val="TableGrid"/>
        <w:tblW w:w="0" w:type="auto"/>
        <w:tblLook w:val="04A0" w:firstRow="1" w:lastRow="0" w:firstColumn="1" w:lastColumn="0" w:noHBand="0" w:noVBand="1"/>
      </w:tblPr>
      <w:tblGrid>
        <w:gridCol w:w="9630"/>
      </w:tblGrid>
      <w:tr w:rsidR="007F582C" w:rsidRPr="00E90F39" w14:paraId="646CF925" w14:textId="77777777" w:rsidTr="007F582C">
        <w:tc>
          <w:tcPr>
            <w:tcW w:w="9630" w:type="dxa"/>
          </w:tcPr>
          <w:p w14:paraId="345EED40" w14:textId="77777777" w:rsidR="001813B9" w:rsidRPr="00E90F39" w:rsidRDefault="001813B9"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60D77E53" w14:textId="1626CF41" w:rsidR="007F582C" w:rsidRPr="00E90F39" w:rsidRDefault="000C0557" w:rsidP="006C6EB6">
            <w:pPr>
              <w:spacing w:before="120" w:after="0" w:line="276" w:lineRule="auto"/>
              <w:jc w:val="both"/>
              <w:rPr>
                <w:b/>
                <w:sz w:val="24"/>
                <w:szCs w:val="24"/>
              </w:rPr>
            </w:pPr>
            <w:r w:rsidRPr="00E90F39">
              <w:rPr>
                <w:b/>
                <w:sz w:val="24"/>
                <w:szCs w:val="24"/>
              </w:rPr>
              <w:lastRenderedPageBreak/>
              <w:t xml:space="preserve">ОБЩИТЕ </w:t>
            </w:r>
            <w:r w:rsidR="007F582C" w:rsidRPr="00E90F39">
              <w:rPr>
                <w:b/>
                <w:sz w:val="24"/>
                <w:szCs w:val="24"/>
              </w:rPr>
              <w:t>УСЛОВИЯ</w:t>
            </w:r>
            <w:r w:rsidR="006F3272" w:rsidRPr="00E90F39">
              <w:rPr>
                <w:b/>
                <w:sz w:val="24"/>
                <w:szCs w:val="24"/>
              </w:rPr>
              <w:t xml:space="preserve"> З</w:t>
            </w:r>
            <w:r w:rsidR="007F582C" w:rsidRPr="00E90F39">
              <w:rPr>
                <w:b/>
                <w:sz w:val="24"/>
                <w:szCs w:val="24"/>
              </w:rPr>
              <w:t xml:space="preserve">А ПРЕДОСТАВЯНЕ НА </w:t>
            </w:r>
            <w:r w:rsidR="006F3272" w:rsidRPr="00E90F39">
              <w:rPr>
                <w:b/>
                <w:sz w:val="24"/>
                <w:szCs w:val="24"/>
              </w:rPr>
              <w:t xml:space="preserve">НАСТОЯЩАТА </w:t>
            </w:r>
            <w:r w:rsidR="007F582C" w:rsidRPr="00E90F39">
              <w:rPr>
                <w:b/>
                <w:sz w:val="24"/>
                <w:szCs w:val="24"/>
              </w:rPr>
              <w:t xml:space="preserve">ПОМОЩ СА ОПИСАНИ В ПРИЛОЖЕНИЕ </w:t>
            </w:r>
            <w:r w:rsidR="006123BB" w:rsidRPr="00E90F39">
              <w:rPr>
                <w:b/>
                <w:sz w:val="24"/>
                <w:szCs w:val="24"/>
              </w:rPr>
              <w:t xml:space="preserve">6.1. </w:t>
            </w:r>
            <w:r w:rsidR="007F582C" w:rsidRPr="00E90F39">
              <w:rPr>
                <w:b/>
                <w:sz w:val="24"/>
                <w:szCs w:val="24"/>
              </w:rPr>
              <w:t xml:space="preserve">„Условия по чл. 56 ОРГО_Местни инфраструктури“, неразделна част от настоящите Насоки. </w:t>
            </w:r>
          </w:p>
          <w:p w14:paraId="5830EC47" w14:textId="5D648865" w:rsidR="007F582C" w:rsidRPr="00E90F39" w:rsidRDefault="007F582C" w:rsidP="006C6EB6">
            <w:pPr>
              <w:spacing w:before="120" w:after="0" w:line="276" w:lineRule="auto"/>
              <w:jc w:val="both"/>
              <w:rPr>
                <w:b/>
                <w:sz w:val="24"/>
                <w:szCs w:val="24"/>
              </w:rPr>
            </w:pPr>
            <w:r w:rsidRPr="00E90F39">
              <w:rPr>
                <w:b/>
                <w:sz w:val="24"/>
                <w:szCs w:val="24"/>
              </w:rPr>
              <w:t xml:space="preserve">Приложение </w:t>
            </w:r>
            <w:r w:rsidR="006123BB" w:rsidRPr="00E90F39">
              <w:rPr>
                <w:b/>
                <w:sz w:val="24"/>
                <w:szCs w:val="24"/>
              </w:rPr>
              <w:t xml:space="preserve">6.1. </w:t>
            </w:r>
            <w:r w:rsidRPr="00E90F39">
              <w:rPr>
                <w:b/>
                <w:sz w:val="24"/>
                <w:szCs w:val="24"/>
              </w:rPr>
              <w:t>„Условия по чл. 56 ОРГО_Местни инфраструктури“ е неразделна част от административния договор за БФП, когато финансирането по даден проект</w:t>
            </w:r>
            <w:r w:rsidR="007078BF" w:rsidRPr="00E90F39">
              <w:rPr>
                <w:b/>
                <w:sz w:val="24"/>
                <w:szCs w:val="24"/>
              </w:rPr>
              <w:t>/дейност</w:t>
            </w:r>
            <w:r w:rsidRPr="00E90F39">
              <w:rPr>
                <w:b/>
                <w:sz w:val="24"/>
                <w:szCs w:val="24"/>
              </w:rPr>
              <w:t xml:space="preserve"> се отпуска в режим по чл. 56 ОРГО. </w:t>
            </w:r>
          </w:p>
          <w:p w14:paraId="67E557FA" w14:textId="33F0204D" w:rsidR="007F582C" w:rsidRPr="00E90F39" w:rsidRDefault="007078BF" w:rsidP="006C6EB6">
            <w:pPr>
              <w:spacing w:before="120" w:after="0" w:line="276" w:lineRule="auto"/>
              <w:jc w:val="both"/>
              <w:rPr>
                <w:b/>
                <w:sz w:val="24"/>
                <w:szCs w:val="24"/>
              </w:rPr>
            </w:pPr>
            <w:r w:rsidRPr="00E90F39">
              <w:rPr>
                <w:b/>
                <w:sz w:val="24"/>
                <w:szCs w:val="24"/>
              </w:rPr>
              <w:t>Когато БФП се отпуска като държавна помощ, на етапа на кандидатстване се представя Приложение</w:t>
            </w:r>
            <w:r w:rsidR="001813B9" w:rsidRPr="00E90F39">
              <w:rPr>
                <w:b/>
                <w:sz w:val="24"/>
                <w:szCs w:val="24"/>
              </w:rPr>
              <w:t xml:space="preserve"> </w:t>
            </w:r>
            <w:r w:rsidR="00C828A6" w:rsidRPr="00E90F39">
              <w:rPr>
                <w:b/>
                <w:sz w:val="24"/>
                <w:szCs w:val="24"/>
              </w:rPr>
              <w:t xml:space="preserve">4 </w:t>
            </w:r>
            <w:r w:rsidR="001813B9" w:rsidRPr="00E90F39">
              <w:rPr>
                <w:b/>
                <w:sz w:val="24"/>
                <w:szCs w:val="24"/>
              </w:rPr>
              <w:t>Декларация държавни_минимални помощи“ и</w:t>
            </w:r>
            <w:r w:rsidRPr="00E90F39">
              <w:rPr>
                <w:b/>
                <w:sz w:val="24"/>
                <w:szCs w:val="24"/>
              </w:rPr>
              <w:t xml:space="preserve"> </w:t>
            </w:r>
            <w:r w:rsidR="001813B9" w:rsidRPr="00E90F39">
              <w:rPr>
                <w:b/>
                <w:sz w:val="24"/>
                <w:szCs w:val="24"/>
              </w:rPr>
              <w:t xml:space="preserve">Приложение </w:t>
            </w:r>
            <w:r w:rsidR="00C828A6" w:rsidRPr="00E90F39">
              <w:rPr>
                <w:b/>
                <w:sz w:val="24"/>
                <w:szCs w:val="24"/>
              </w:rPr>
              <w:t xml:space="preserve">4.2. </w:t>
            </w:r>
            <w:r w:rsidRPr="00E90F39">
              <w:rPr>
                <w:b/>
                <w:sz w:val="24"/>
                <w:szCs w:val="24"/>
              </w:rPr>
              <w:t xml:space="preserve">„Декларация за </w:t>
            </w:r>
            <w:r w:rsidR="00365798" w:rsidRPr="00E90F39">
              <w:rPr>
                <w:b/>
                <w:sz w:val="24"/>
                <w:szCs w:val="24"/>
              </w:rPr>
              <w:t>получена държавна/минимална помощ</w:t>
            </w:r>
            <w:r w:rsidRPr="00E90F39">
              <w:rPr>
                <w:b/>
                <w:sz w:val="24"/>
                <w:szCs w:val="24"/>
              </w:rPr>
              <w:t>“.</w:t>
            </w:r>
          </w:p>
        </w:tc>
      </w:tr>
    </w:tbl>
    <w:p w14:paraId="709D242D" w14:textId="02FBCD64" w:rsidR="007F582C" w:rsidRPr="00E90F39" w:rsidRDefault="007F582C" w:rsidP="006C6EB6">
      <w:pPr>
        <w:spacing w:before="120" w:after="0" w:line="276" w:lineRule="auto"/>
        <w:jc w:val="both"/>
        <w:rPr>
          <w:rFonts w:ascii="Times New Roman" w:hAnsi="Times New Roman"/>
          <w:bCs/>
          <w:sz w:val="24"/>
          <w:szCs w:val="24"/>
          <w:lang w:eastAsia="bg-BG"/>
        </w:rPr>
      </w:pPr>
    </w:p>
    <w:p w14:paraId="7234DD21" w14:textId="0F38D91E" w:rsidR="00656B51" w:rsidRPr="00E90F39" w:rsidRDefault="00C56310" w:rsidP="006C6EB6">
      <w:pPr>
        <w:pStyle w:val="ListParagraph"/>
        <w:numPr>
          <w:ilvl w:val="2"/>
          <w:numId w:val="41"/>
        </w:numPr>
        <w:spacing w:before="120" w:after="0" w:line="276" w:lineRule="auto"/>
        <w:jc w:val="both"/>
        <w:rPr>
          <w:rFonts w:ascii="Times New Roman" w:hAnsi="Times New Roman"/>
          <w:sz w:val="24"/>
          <w:szCs w:val="24"/>
        </w:rPr>
      </w:pPr>
      <w:r w:rsidRPr="00E90F39">
        <w:rPr>
          <w:rFonts w:ascii="Times New Roman" w:hAnsi="Times New Roman"/>
          <w:b/>
          <w:sz w:val="24"/>
          <w:szCs w:val="24"/>
        </w:rPr>
        <w:t xml:space="preserve">За дейности за </w:t>
      </w:r>
      <w:r w:rsidR="00155B57" w:rsidRPr="00E90F39">
        <w:rPr>
          <w:rFonts w:ascii="Times New Roman" w:hAnsi="Times New Roman"/>
          <w:b/>
          <w:sz w:val="24"/>
          <w:szCs w:val="24"/>
        </w:rPr>
        <w:t xml:space="preserve">изграждане на научноизследователска (иновативна) инфраструктура за осъществяване на научно-изследователска и развойна дейност </w:t>
      </w:r>
      <w:r w:rsidR="00C37018" w:rsidRPr="00E90F39">
        <w:rPr>
          <w:rFonts w:ascii="Times New Roman" w:hAnsi="Times New Roman"/>
          <w:b/>
          <w:sz w:val="24"/>
          <w:szCs w:val="24"/>
        </w:rPr>
        <w:t>кандидатите</w:t>
      </w:r>
      <w:r w:rsidR="00C10CA4" w:rsidRPr="00E90F39">
        <w:rPr>
          <w:rFonts w:ascii="Times New Roman" w:hAnsi="Times New Roman"/>
          <w:b/>
          <w:sz w:val="24"/>
          <w:szCs w:val="24"/>
        </w:rPr>
        <w:t>/партньорите</w:t>
      </w:r>
      <w:r w:rsidR="00C37018" w:rsidRPr="00E90F39">
        <w:rPr>
          <w:rFonts w:ascii="Times New Roman" w:hAnsi="Times New Roman"/>
          <w:b/>
          <w:sz w:val="24"/>
          <w:szCs w:val="24"/>
        </w:rPr>
        <w:t xml:space="preserve"> могат да </w:t>
      </w:r>
      <w:r w:rsidR="00155B57" w:rsidRPr="00E90F39">
        <w:rPr>
          <w:rFonts w:ascii="Times New Roman" w:hAnsi="Times New Roman"/>
          <w:b/>
          <w:sz w:val="24"/>
          <w:szCs w:val="24"/>
        </w:rPr>
        <w:t>прилага</w:t>
      </w:r>
      <w:r w:rsidR="00C37018" w:rsidRPr="00E90F39">
        <w:rPr>
          <w:rFonts w:ascii="Times New Roman" w:hAnsi="Times New Roman"/>
          <w:b/>
          <w:sz w:val="24"/>
          <w:szCs w:val="24"/>
        </w:rPr>
        <w:t>т:</w:t>
      </w:r>
    </w:p>
    <w:p w14:paraId="1FBDCEEC" w14:textId="5E8AAEC3" w:rsidR="00C56310" w:rsidRPr="00E90F39" w:rsidRDefault="00950573" w:rsidP="00EF5E38">
      <w:pPr>
        <w:spacing w:before="120" w:after="0" w:line="276" w:lineRule="auto"/>
        <w:jc w:val="both"/>
        <w:rPr>
          <w:rFonts w:ascii="Times New Roman" w:hAnsi="Times New Roman"/>
          <w:b/>
          <w:sz w:val="24"/>
          <w:szCs w:val="24"/>
        </w:rPr>
      </w:pPr>
      <w:r w:rsidRPr="00E90F39">
        <w:rPr>
          <w:rFonts w:ascii="Times New Roman" w:hAnsi="Times New Roman"/>
          <w:b/>
          <w:sz w:val="24"/>
          <w:szCs w:val="24"/>
        </w:rPr>
        <w:t>A/</w:t>
      </w:r>
      <w:r w:rsidR="00C56310" w:rsidRPr="00E90F39">
        <w:rPr>
          <w:rFonts w:ascii="Times New Roman" w:hAnsi="Times New Roman"/>
          <w:b/>
          <w:sz w:val="24"/>
          <w:szCs w:val="24"/>
        </w:rPr>
        <w:t xml:space="preserve">Режим– </w:t>
      </w:r>
      <w:r w:rsidR="00C37018" w:rsidRPr="00E90F39">
        <w:rPr>
          <w:rFonts w:ascii="Times New Roman" w:hAnsi="Times New Roman"/>
          <w:b/>
          <w:sz w:val="24"/>
          <w:szCs w:val="24"/>
        </w:rPr>
        <w:t xml:space="preserve">„Инвестиционни помощи за научноизследователски инфраструктури“ съгласно чл. 26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C56310" w:rsidRPr="00E90F39">
        <w:rPr>
          <w:rFonts w:ascii="Times New Roman" w:hAnsi="Times New Roman"/>
          <w:b/>
          <w:sz w:val="24"/>
          <w:szCs w:val="24"/>
        </w:rPr>
        <w:t xml:space="preserve">– </w:t>
      </w:r>
      <w:r w:rsidR="00C37018" w:rsidRPr="00E90F39">
        <w:rPr>
          <w:rFonts w:ascii="Times New Roman" w:hAnsi="Times New Roman"/>
          <w:b/>
          <w:sz w:val="24"/>
          <w:szCs w:val="24"/>
        </w:rPr>
        <w:t>Помощи за изграждане или модернизиране на научноизследователски инфраструктури, които извършват стопанска дейност</w:t>
      </w:r>
      <w:r w:rsidR="00C56310" w:rsidRPr="00E90F39">
        <w:rPr>
          <w:rFonts w:ascii="Times New Roman" w:hAnsi="Times New Roman"/>
          <w:b/>
          <w:sz w:val="24"/>
          <w:szCs w:val="24"/>
        </w:rPr>
        <w:t>.</w:t>
      </w:r>
    </w:p>
    <w:p w14:paraId="2E82D738" w14:textId="227F122F" w:rsidR="006F3272" w:rsidRPr="00E90F39" w:rsidRDefault="006F3272" w:rsidP="006C6EB6">
      <w:pPr>
        <w:rPr>
          <w:rFonts w:ascii="Times New Roman" w:hAnsi="Times New Roman"/>
          <w:b/>
          <w:bCs/>
          <w:sz w:val="24"/>
          <w:szCs w:val="24"/>
        </w:rPr>
      </w:pPr>
      <w:r w:rsidRPr="00E90F39">
        <w:rPr>
          <w:rFonts w:ascii="Times New Roman" w:hAnsi="Times New Roman"/>
          <w:b/>
          <w:bCs/>
          <w:sz w:val="24"/>
          <w:szCs w:val="24"/>
        </w:rPr>
        <w:t>А</w:t>
      </w:r>
      <w:r w:rsidR="00C10CA4" w:rsidRPr="00E90F39">
        <w:rPr>
          <w:rFonts w:ascii="Times New Roman" w:hAnsi="Times New Roman"/>
          <w:b/>
          <w:bCs/>
          <w:sz w:val="24"/>
          <w:szCs w:val="24"/>
        </w:rPr>
        <w:t>А</w:t>
      </w:r>
      <w:r w:rsidRPr="00E90F39">
        <w:rPr>
          <w:rFonts w:ascii="Times New Roman" w:hAnsi="Times New Roman"/>
          <w:b/>
          <w:bCs/>
          <w:sz w:val="24"/>
          <w:szCs w:val="24"/>
        </w:rPr>
        <w:t>)</w:t>
      </w:r>
      <w:r w:rsidR="009B34A4" w:rsidRPr="00E90F39">
        <w:rPr>
          <w:rFonts w:ascii="Times New Roman" w:hAnsi="Times New Roman"/>
          <w:b/>
          <w:bCs/>
          <w:sz w:val="24"/>
          <w:szCs w:val="24"/>
        </w:rPr>
        <w:t xml:space="preserve"> </w:t>
      </w:r>
      <w:r w:rsidRPr="00E90F39">
        <w:rPr>
          <w:rFonts w:ascii="Times New Roman" w:hAnsi="Times New Roman"/>
          <w:b/>
          <w:bCs/>
          <w:sz w:val="24"/>
          <w:szCs w:val="24"/>
        </w:rPr>
        <w:t>СПЕЦИФИЧНИ УСЛОВИЯ ЗА ПРЕДОСТАВЯНЕ НА ПОМОЩТА:</w:t>
      </w:r>
    </w:p>
    <w:p w14:paraId="4042548F" w14:textId="2DF3F789" w:rsidR="00C56310" w:rsidRPr="00E90F39" w:rsidRDefault="00C56310"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Подкрепяната научноизследователска инфраструктура по схемата</w:t>
      </w:r>
      <w:r w:rsidR="00A43D3A" w:rsidRPr="00E90F39">
        <w:rPr>
          <w:rFonts w:ascii="Times New Roman" w:hAnsi="Times New Roman"/>
          <w:sz w:val="24"/>
          <w:szCs w:val="24"/>
        </w:rPr>
        <w:t xml:space="preserve"> следва да </w:t>
      </w:r>
      <w:r w:rsidRPr="00E90F39">
        <w:rPr>
          <w:rFonts w:ascii="Times New Roman" w:hAnsi="Times New Roman"/>
          <w:sz w:val="24"/>
          <w:szCs w:val="24"/>
        </w:rPr>
        <w:t xml:space="preserve"> попада в обхвата на чл. 2, пар. 91</w:t>
      </w:r>
      <w:r w:rsidR="007220BE" w:rsidRPr="00E90F39">
        <w:t xml:space="preserve"> </w:t>
      </w:r>
      <w:r w:rsidRPr="00E90F39">
        <w:rPr>
          <w:rFonts w:ascii="Times New Roman" w:hAnsi="Times New Roman"/>
          <w:sz w:val="24"/>
          <w:szCs w:val="24"/>
        </w:rPr>
        <w:t xml:space="preserve">от Регламент (ЕС) № 651/2014. </w:t>
      </w:r>
    </w:p>
    <w:p w14:paraId="036C2082" w14:textId="02A85D12" w:rsidR="004A1C4D" w:rsidRPr="00E90F39" w:rsidRDefault="004A1C4D"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 xml:space="preserve">Научноизследователската инфраструктура следва да се използва </w:t>
      </w:r>
      <w:r w:rsidR="00C10CA4" w:rsidRPr="00E90F39">
        <w:rPr>
          <w:rFonts w:ascii="Times New Roman" w:hAnsi="Times New Roman"/>
          <w:b/>
          <w:sz w:val="24"/>
          <w:szCs w:val="24"/>
        </w:rPr>
        <w:t xml:space="preserve">за провеждане на научни изследвания </w:t>
      </w:r>
      <w:r w:rsidRPr="00E90F39">
        <w:rPr>
          <w:rFonts w:ascii="Times New Roman" w:hAnsi="Times New Roman"/>
          <w:b/>
          <w:sz w:val="24"/>
          <w:szCs w:val="24"/>
        </w:rPr>
        <w:t>от научната общност като университети, научноизследователски институти</w:t>
      </w:r>
      <w:r w:rsidR="005917A7" w:rsidRPr="00E90F39">
        <w:rPr>
          <w:rFonts w:ascii="Times New Roman" w:hAnsi="Times New Roman"/>
          <w:b/>
          <w:sz w:val="24"/>
          <w:szCs w:val="24"/>
        </w:rPr>
        <w:t xml:space="preserve">, </w:t>
      </w:r>
      <w:r w:rsidRPr="00E90F39">
        <w:rPr>
          <w:rFonts w:ascii="Times New Roman" w:hAnsi="Times New Roman"/>
          <w:b/>
          <w:sz w:val="24"/>
          <w:szCs w:val="24"/>
        </w:rPr>
        <w:t xml:space="preserve"> </w:t>
      </w:r>
      <w:r w:rsidR="005917A7" w:rsidRPr="00E90F39">
        <w:rPr>
          <w:rFonts w:ascii="Times New Roman" w:hAnsi="Times New Roman"/>
          <w:b/>
          <w:sz w:val="24"/>
          <w:szCs w:val="24"/>
        </w:rPr>
        <w:t xml:space="preserve">Центрове за компетентност, Центове за върхови постижения и други научни организации. </w:t>
      </w:r>
      <w:r w:rsidRPr="00E90F39">
        <w:rPr>
          <w:rFonts w:ascii="Times New Roman" w:hAnsi="Times New Roman"/>
          <w:b/>
          <w:sz w:val="24"/>
          <w:szCs w:val="24"/>
        </w:rPr>
        <w:t xml:space="preserve"> </w:t>
      </w:r>
    </w:p>
    <w:p w14:paraId="2F16E74E" w14:textId="0AD59477" w:rsidR="00A43D3A" w:rsidRPr="00E90F39" w:rsidRDefault="00A43D3A"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Допустимите разходи включват инвестиционните разходи в материални и нематериални активи</w:t>
      </w:r>
      <w:r w:rsidR="008E48A7" w:rsidRPr="00E90F39">
        <w:rPr>
          <w:rFonts w:ascii="Times New Roman" w:hAnsi="Times New Roman"/>
          <w:b/>
          <w:sz w:val="24"/>
          <w:szCs w:val="24"/>
        </w:rPr>
        <w:t xml:space="preserve"> за научноизследователска инфраструктура</w:t>
      </w:r>
      <w:r w:rsidRPr="00E90F39">
        <w:rPr>
          <w:rFonts w:ascii="Times New Roman" w:hAnsi="Times New Roman"/>
          <w:b/>
          <w:sz w:val="24"/>
          <w:szCs w:val="24"/>
        </w:rPr>
        <w:t>.</w:t>
      </w:r>
    </w:p>
    <w:p w14:paraId="2B2DAD2E" w14:textId="06438DFA" w:rsidR="009937B5" w:rsidRPr="00E90F39" w:rsidRDefault="009937B5"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Максимално допустимия</w:t>
      </w:r>
      <w:r w:rsidR="00F567C4" w:rsidRPr="00E90F39">
        <w:rPr>
          <w:rFonts w:ascii="Times New Roman" w:hAnsi="Times New Roman"/>
          <w:b/>
          <w:sz w:val="24"/>
          <w:szCs w:val="24"/>
        </w:rPr>
        <w:t>т</w:t>
      </w:r>
      <w:r w:rsidRPr="00E90F39">
        <w:rPr>
          <w:rFonts w:ascii="Times New Roman" w:hAnsi="Times New Roman"/>
          <w:b/>
          <w:sz w:val="24"/>
          <w:szCs w:val="24"/>
        </w:rPr>
        <w:t xml:space="preserve"> размер на помощта по чл. 4, пар. 1, буква „й“ от Регламент на Комисията (ЕС) № 651/2014 e 35 млн. евро за инфраструктура. </w:t>
      </w:r>
    </w:p>
    <w:p w14:paraId="706B29D1" w14:textId="22E4A1C8" w:rsidR="00A43D3A" w:rsidRPr="00E90F39" w:rsidRDefault="00A43D3A" w:rsidP="006C6EB6">
      <w:pPr>
        <w:spacing w:before="120" w:after="120" w:line="240" w:lineRule="auto"/>
        <w:jc w:val="both"/>
        <w:rPr>
          <w:rFonts w:ascii="Times New Roman" w:hAnsi="Times New Roman"/>
          <w:b/>
          <w:bCs/>
          <w:sz w:val="24"/>
          <w:szCs w:val="24"/>
        </w:rPr>
      </w:pPr>
      <w:r w:rsidRPr="00E90F39">
        <w:rPr>
          <w:rFonts w:ascii="Times New Roman" w:hAnsi="Times New Roman"/>
          <w:b/>
          <w:sz w:val="24"/>
          <w:szCs w:val="24"/>
        </w:rPr>
        <w:t>И</w:t>
      </w:r>
      <w:r w:rsidRPr="00E90F39">
        <w:rPr>
          <w:rFonts w:ascii="Times New Roman" w:hAnsi="Times New Roman"/>
          <w:b/>
          <w:bCs/>
          <w:sz w:val="24"/>
          <w:szCs w:val="24"/>
        </w:rPr>
        <w:t>нтензитетът на помощта е до 50 % от допустимите разходи.</w:t>
      </w:r>
    </w:p>
    <w:p w14:paraId="16D115FA" w14:textId="62AED9C8" w:rsidR="00A43D3A" w:rsidRPr="00E90F39" w:rsidRDefault="00A43D3A" w:rsidP="006C6EB6">
      <w:pPr>
        <w:spacing w:before="120" w:after="120" w:line="240" w:lineRule="auto"/>
        <w:jc w:val="both"/>
        <w:rPr>
          <w:rFonts w:ascii="Times New Roman" w:hAnsi="Times New Roman"/>
          <w:bCs/>
          <w:sz w:val="24"/>
          <w:szCs w:val="24"/>
        </w:rPr>
      </w:pPr>
      <w:r w:rsidRPr="00E90F39">
        <w:rPr>
          <w:rFonts w:ascii="Times New Roman" w:hAnsi="Times New Roman"/>
          <w:bCs/>
          <w:sz w:val="24"/>
          <w:szCs w:val="24"/>
        </w:rPr>
        <w:t>Предприятията, които са финансирали поне 10 % от инвестиционните разходи за инфраструктурата, могат да получат преференциален достъп до нея при по-изгодни условия</w:t>
      </w:r>
      <w:r w:rsidRPr="00E90F39">
        <w:rPr>
          <w:rFonts w:ascii="Times New Roman" w:hAnsi="Times New Roman"/>
          <w:bCs/>
          <w:sz w:val="24"/>
          <w:szCs w:val="24"/>
          <w:vertAlign w:val="superscript"/>
        </w:rPr>
        <w:footnoteReference w:id="31"/>
      </w:r>
      <w:r w:rsidRPr="00E90F39">
        <w:rPr>
          <w:rFonts w:ascii="Times New Roman" w:hAnsi="Times New Roman"/>
          <w:bCs/>
          <w:sz w:val="24"/>
          <w:szCs w:val="24"/>
        </w:rPr>
        <w:t>. За да бъде избегната свръхкомпенсация, този достъп е пропорционален на приноса на предприятието към инвестиционните разходи и условията се оповестяват публично.</w:t>
      </w:r>
    </w:p>
    <w:p w14:paraId="5E247021" w14:textId="77777777" w:rsidR="00A43D3A" w:rsidRPr="00E90F39" w:rsidRDefault="00A43D3A" w:rsidP="006C6EB6">
      <w:pPr>
        <w:spacing w:after="0" w:line="240" w:lineRule="auto"/>
        <w:jc w:val="both"/>
        <w:rPr>
          <w:rFonts w:ascii="inherit" w:eastAsia="Times New Roman" w:hAnsi="inherit"/>
          <w:sz w:val="24"/>
          <w:szCs w:val="24"/>
        </w:rPr>
      </w:pPr>
      <w:r w:rsidRPr="00E90F39">
        <w:rPr>
          <w:rFonts w:ascii="inherit" w:eastAsia="Times New Roman" w:hAnsi="inherit"/>
          <w:sz w:val="24"/>
          <w:szCs w:val="24"/>
        </w:rPr>
        <w:t xml:space="preserve">Когато научноизследователската инфраструктура извършва както стопанска, така и нестопанска дейност, финансирането, разходите и приходите за всеки вид дейност се вземат </w:t>
      </w:r>
      <w:r w:rsidRPr="00E90F39">
        <w:rPr>
          <w:rFonts w:ascii="inherit" w:eastAsia="Times New Roman" w:hAnsi="inherit"/>
          <w:sz w:val="24"/>
          <w:szCs w:val="24"/>
        </w:rPr>
        <w:lastRenderedPageBreak/>
        <w:t>предвид поотделно въз основа на последователно прилагани принципи за осчетоводяване на разходите, които могат да бъдат обективно оправдани.</w:t>
      </w:r>
    </w:p>
    <w:p w14:paraId="4D8B156E" w14:textId="77777777" w:rsidR="007220BE" w:rsidRPr="00E90F39" w:rsidRDefault="007220BE" w:rsidP="006C6EB6">
      <w:pPr>
        <w:spacing w:after="0" w:line="240" w:lineRule="auto"/>
        <w:jc w:val="both"/>
        <w:rPr>
          <w:rFonts w:ascii="inherit" w:eastAsia="Times New Roman" w:hAnsi="inherit"/>
          <w:sz w:val="24"/>
          <w:szCs w:val="24"/>
        </w:rPr>
      </w:pPr>
    </w:p>
    <w:p w14:paraId="78222DE3" w14:textId="018AC88F" w:rsidR="00A43D3A" w:rsidRPr="00E90F39" w:rsidRDefault="00A43D3A" w:rsidP="006C6EB6">
      <w:pPr>
        <w:spacing w:after="0" w:line="240" w:lineRule="auto"/>
        <w:jc w:val="both"/>
        <w:rPr>
          <w:rFonts w:ascii="inherit" w:eastAsia="Times New Roman" w:hAnsi="inherit"/>
          <w:sz w:val="24"/>
          <w:szCs w:val="24"/>
        </w:rPr>
      </w:pPr>
      <w:r w:rsidRPr="00E90F39">
        <w:rPr>
          <w:rFonts w:ascii="inherit" w:eastAsia="Times New Roman" w:hAnsi="inherit"/>
          <w:sz w:val="24"/>
          <w:szCs w:val="24"/>
        </w:rPr>
        <w:t xml:space="preserve">Цената за експлоатацията или използването на инфраструктурата </w:t>
      </w:r>
      <w:r w:rsidR="00F567C4" w:rsidRPr="00E90F39">
        <w:rPr>
          <w:rFonts w:ascii="inherit" w:eastAsia="Times New Roman" w:hAnsi="inherit"/>
          <w:sz w:val="24"/>
          <w:szCs w:val="24"/>
        </w:rPr>
        <w:t xml:space="preserve">следва да </w:t>
      </w:r>
      <w:r w:rsidRPr="00E90F39">
        <w:rPr>
          <w:rFonts w:ascii="inherit" w:eastAsia="Times New Roman" w:hAnsi="inherit"/>
          <w:sz w:val="24"/>
          <w:szCs w:val="24"/>
        </w:rPr>
        <w:t>отговаря на пазарната цена.</w:t>
      </w:r>
    </w:p>
    <w:p w14:paraId="26659131" w14:textId="4C140FD8" w:rsidR="007220BE" w:rsidRPr="00E90F39" w:rsidRDefault="007220BE" w:rsidP="006C6EB6">
      <w:pPr>
        <w:spacing w:after="0" w:line="240" w:lineRule="auto"/>
        <w:jc w:val="both"/>
        <w:rPr>
          <w:rFonts w:ascii="inherit" w:eastAsia="Times New Roman" w:hAnsi="inherit"/>
          <w:sz w:val="24"/>
          <w:szCs w:val="24"/>
        </w:rPr>
      </w:pPr>
      <w:r w:rsidRPr="00E90F39">
        <w:rPr>
          <w:rFonts w:ascii="inherit" w:eastAsia="Times New Roman" w:hAnsi="inherit"/>
          <w:sz w:val="24"/>
          <w:szCs w:val="24"/>
        </w:rPr>
        <w:t xml:space="preserve">Достъпът до инфраструктурата </w:t>
      </w:r>
      <w:r w:rsidR="00F567C4" w:rsidRPr="00E90F39">
        <w:rPr>
          <w:rFonts w:ascii="inherit" w:eastAsia="Times New Roman" w:hAnsi="inherit"/>
          <w:sz w:val="24"/>
          <w:szCs w:val="24"/>
        </w:rPr>
        <w:t xml:space="preserve">следва да </w:t>
      </w:r>
      <w:r w:rsidRPr="00E90F39">
        <w:rPr>
          <w:rFonts w:ascii="inherit" w:eastAsia="Times New Roman" w:hAnsi="inherit"/>
          <w:sz w:val="24"/>
          <w:szCs w:val="24"/>
        </w:rPr>
        <w:t>е отворен за няколко ползватели и се предоставя на прозрачна и недискриминационна основа.</w:t>
      </w:r>
    </w:p>
    <w:p w14:paraId="6BF715A7" w14:textId="7E3EE2A6" w:rsidR="00A43D3A" w:rsidRPr="00E90F39" w:rsidRDefault="004B20E5"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Ако</w:t>
      </w:r>
      <w:r w:rsidR="00A43D3A" w:rsidRPr="00E90F39">
        <w:rPr>
          <w:rFonts w:ascii="Times New Roman" w:hAnsi="Times New Roman"/>
          <w:sz w:val="24"/>
          <w:szCs w:val="24"/>
        </w:rPr>
        <w:t xml:space="preserve"> научноизследователската инфраструктура получава публично финансиране както за стопански, така и за нестопански дейности, </w:t>
      </w:r>
      <w:r w:rsidR="00F567C4" w:rsidRPr="00E90F39">
        <w:rPr>
          <w:rFonts w:ascii="Times New Roman" w:hAnsi="Times New Roman"/>
          <w:sz w:val="24"/>
          <w:szCs w:val="24"/>
        </w:rPr>
        <w:t xml:space="preserve">кандидатът/партньорът </w:t>
      </w:r>
      <w:r w:rsidR="00A43D3A" w:rsidRPr="00E90F39">
        <w:rPr>
          <w:rFonts w:ascii="Times New Roman" w:hAnsi="Times New Roman"/>
          <w:sz w:val="24"/>
          <w:szCs w:val="24"/>
        </w:rPr>
        <w:t>въвежда механизъм за контрол и възстановяване на предоставените средства, за да се гарантира, че приложимият интензитет на помощта не е надхвърлен в резултат на увеличаването на дела на стопанските дейности в сравнение с очакваното положение към датата на предоставяне на помощта.</w:t>
      </w:r>
    </w:p>
    <w:p w14:paraId="263E878A" w14:textId="264CFDFF" w:rsidR="00040CC0" w:rsidRPr="00E90F39" w:rsidRDefault="00040CC0"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В случаите, когато обект на финансиране с държавна помощ са научноизследователски инфраструктури и те извършват както стопанска, така и нестопанска дейност задължително се води отделна счетоводна аналитичност за финансирането, разходите и приходите за всеки вид дейност въз основа на последователно прилагани принципи за осчетоводяване на разходите, които могат да бъдат обективно оправдани. В случай на държавна помощ за научноизследователски инфраструктури приходите се заприходяват по стопанска счетоводна аналитичност.</w:t>
      </w:r>
    </w:p>
    <w:p w14:paraId="54EC21C2" w14:textId="4D8A07D8" w:rsidR="001F5A76" w:rsidRPr="00E90F39" w:rsidRDefault="00040CC0"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Когато научноизследователската инфраструктура получава финансиране както за стопански, така и за нестопански дейности, </w:t>
      </w:r>
      <w:r w:rsidR="00F567C4" w:rsidRPr="00E90F39">
        <w:rPr>
          <w:rFonts w:ascii="Times New Roman" w:hAnsi="Times New Roman"/>
          <w:sz w:val="24"/>
          <w:szCs w:val="24"/>
        </w:rPr>
        <w:t xml:space="preserve">следва да се </w:t>
      </w:r>
      <w:r w:rsidRPr="00E90F39">
        <w:rPr>
          <w:rFonts w:ascii="Times New Roman" w:hAnsi="Times New Roman"/>
          <w:sz w:val="24"/>
          <w:szCs w:val="24"/>
        </w:rPr>
        <w:t xml:space="preserve">декларира дела на финансиране на съответния вид дейност, като посочва администратора, предоставил публично финансиране за нестопанските дейности. </w:t>
      </w:r>
    </w:p>
    <w:p w14:paraId="752C260B" w14:textId="7010DE1F" w:rsidR="00265972" w:rsidRPr="00E90F39" w:rsidRDefault="00265972"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Съгласно чл. 26, пар. 7  на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когато научноизследователската инфраструктура получава публично финансиране както за стопански, така и за нестопански дейности, </w:t>
      </w:r>
      <w:r w:rsidR="00B46505" w:rsidRPr="00E90F39">
        <w:rPr>
          <w:rFonts w:ascii="Times New Roman" w:hAnsi="Times New Roman"/>
          <w:sz w:val="24"/>
          <w:szCs w:val="24"/>
        </w:rPr>
        <w:t xml:space="preserve">следва </w:t>
      </w:r>
      <w:r w:rsidRPr="00E90F39">
        <w:rPr>
          <w:rFonts w:ascii="Times New Roman" w:hAnsi="Times New Roman"/>
          <w:sz w:val="24"/>
          <w:szCs w:val="24"/>
        </w:rPr>
        <w:t xml:space="preserve"> </w:t>
      </w:r>
      <w:r w:rsidR="00F567C4" w:rsidRPr="00E90F39">
        <w:rPr>
          <w:rFonts w:ascii="Times New Roman" w:hAnsi="Times New Roman"/>
          <w:sz w:val="24"/>
          <w:szCs w:val="24"/>
        </w:rPr>
        <w:t xml:space="preserve">интензитетът </w:t>
      </w:r>
      <w:r w:rsidRPr="00E90F39">
        <w:rPr>
          <w:rFonts w:ascii="Times New Roman" w:hAnsi="Times New Roman"/>
          <w:sz w:val="24"/>
          <w:szCs w:val="24"/>
        </w:rPr>
        <w:t xml:space="preserve">на помощта </w:t>
      </w:r>
      <w:r w:rsidR="00B46505" w:rsidRPr="00E90F39">
        <w:rPr>
          <w:rFonts w:ascii="Times New Roman" w:hAnsi="Times New Roman"/>
          <w:sz w:val="24"/>
          <w:szCs w:val="24"/>
        </w:rPr>
        <w:t>към датата на предоставяне на помощта да не се надхвърля</w:t>
      </w:r>
      <w:r w:rsidRPr="00E90F39">
        <w:rPr>
          <w:rFonts w:ascii="Times New Roman" w:hAnsi="Times New Roman"/>
          <w:sz w:val="24"/>
          <w:szCs w:val="24"/>
        </w:rPr>
        <w:t xml:space="preserve"> в резултат на увеличаването на дела на стопанските дейности.</w:t>
      </w:r>
    </w:p>
    <w:p w14:paraId="2532A16B" w14:textId="1E27B439" w:rsidR="00220227" w:rsidRPr="00E90F39" w:rsidRDefault="001F5A76"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Делът от общия годишен капацитет на публично финансираните научноизследователски инфраструктури, който ще се използва за икономически дейности, се оценява  към момента на отпускане на помощта чрез предоставяне на счетоводни документи</w:t>
      </w:r>
      <w:r w:rsidR="00220227" w:rsidRPr="00E90F39">
        <w:rPr>
          <w:rFonts w:ascii="Times New Roman" w:hAnsi="Times New Roman"/>
          <w:sz w:val="24"/>
          <w:szCs w:val="24"/>
        </w:rPr>
        <w:t>/справки</w:t>
      </w:r>
      <w:r w:rsidRPr="00E90F39">
        <w:rPr>
          <w:rFonts w:ascii="Times New Roman" w:hAnsi="Times New Roman"/>
          <w:sz w:val="24"/>
          <w:szCs w:val="24"/>
        </w:rPr>
        <w:t xml:space="preserve">. Периодът, който трябва да се вземе предвид за целите на наблюдението на този дял </w:t>
      </w:r>
      <w:r w:rsidR="00220227" w:rsidRPr="00E90F39">
        <w:rPr>
          <w:rFonts w:ascii="Times New Roman" w:hAnsi="Times New Roman"/>
          <w:sz w:val="24"/>
          <w:szCs w:val="24"/>
        </w:rPr>
        <w:t>на</w:t>
      </w:r>
      <w:r w:rsidRPr="00E90F39">
        <w:rPr>
          <w:rFonts w:ascii="Times New Roman" w:hAnsi="Times New Roman"/>
          <w:sz w:val="24"/>
          <w:szCs w:val="24"/>
        </w:rPr>
        <w:t xml:space="preserve"> икономическите дейности</w:t>
      </w:r>
      <w:r w:rsidR="00220227" w:rsidRPr="00E90F39">
        <w:rPr>
          <w:rFonts w:ascii="Times New Roman" w:hAnsi="Times New Roman"/>
          <w:sz w:val="24"/>
          <w:szCs w:val="24"/>
        </w:rPr>
        <w:t xml:space="preserve"> е </w:t>
      </w:r>
      <w:r w:rsidRPr="00E90F39">
        <w:rPr>
          <w:rFonts w:ascii="Times New Roman" w:hAnsi="Times New Roman"/>
          <w:sz w:val="24"/>
          <w:szCs w:val="24"/>
        </w:rPr>
        <w:t xml:space="preserve">периодът на амортизация на съответните активи. </w:t>
      </w:r>
      <w:r w:rsidR="00E24EB2" w:rsidRPr="00E90F39">
        <w:rPr>
          <w:rFonts w:ascii="Times New Roman" w:hAnsi="Times New Roman"/>
          <w:sz w:val="24"/>
          <w:szCs w:val="24"/>
        </w:rPr>
        <w:t xml:space="preserve">Ако </w:t>
      </w:r>
      <w:r w:rsidR="00220227" w:rsidRPr="00E90F39">
        <w:rPr>
          <w:rFonts w:ascii="Times New Roman" w:hAnsi="Times New Roman"/>
          <w:sz w:val="24"/>
          <w:szCs w:val="24"/>
        </w:rPr>
        <w:t>капацитет</w:t>
      </w:r>
      <w:r w:rsidR="00F567C4" w:rsidRPr="00E90F39">
        <w:rPr>
          <w:rFonts w:ascii="Times New Roman" w:hAnsi="Times New Roman"/>
          <w:sz w:val="24"/>
          <w:szCs w:val="24"/>
        </w:rPr>
        <w:t>ът</w:t>
      </w:r>
      <w:r w:rsidR="00220227" w:rsidRPr="00E90F39">
        <w:rPr>
          <w:rFonts w:ascii="Times New Roman" w:hAnsi="Times New Roman"/>
          <w:sz w:val="24"/>
          <w:szCs w:val="24"/>
        </w:rPr>
        <w:t xml:space="preserve"> на</w:t>
      </w:r>
      <w:r w:rsidR="00E24EB2" w:rsidRPr="00E90F39">
        <w:rPr>
          <w:rFonts w:ascii="Times New Roman" w:hAnsi="Times New Roman"/>
          <w:sz w:val="24"/>
          <w:szCs w:val="24"/>
        </w:rPr>
        <w:t xml:space="preserve"> икономическите дейности бъде превишен</w:t>
      </w:r>
      <w:r w:rsidR="00220227" w:rsidRPr="00E90F39">
        <w:rPr>
          <w:rFonts w:ascii="Times New Roman" w:hAnsi="Times New Roman"/>
          <w:sz w:val="24"/>
          <w:szCs w:val="24"/>
        </w:rPr>
        <w:t xml:space="preserve"> спрямо този към момента на отпускане на помощта, </w:t>
      </w:r>
      <w:r w:rsidR="00E24EB2" w:rsidRPr="00E90F39">
        <w:rPr>
          <w:rFonts w:ascii="Times New Roman" w:hAnsi="Times New Roman"/>
          <w:sz w:val="24"/>
          <w:szCs w:val="24"/>
        </w:rPr>
        <w:t xml:space="preserve"> </w:t>
      </w:r>
      <w:r w:rsidR="00F567C4" w:rsidRPr="00E90F39">
        <w:rPr>
          <w:rFonts w:ascii="Times New Roman" w:hAnsi="Times New Roman"/>
          <w:sz w:val="24"/>
          <w:szCs w:val="24"/>
        </w:rPr>
        <w:t xml:space="preserve">бенефициентът </w:t>
      </w:r>
      <w:r w:rsidR="00E24EB2" w:rsidRPr="00E90F39">
        <w:rPr>
          <w:rFonts w:ascii="Times New Roman" w:hAnsi="Times New Roman"/>
          <w:sz w:val="24"/>
          <w:szCs w:val="24"/>
        </w:rPr>
        <w:t>възстановява годишния дял на инвестицията</w:t>
      </w:r>
      <w:r w:rsidR="002A1A4C" w:rsidRPr="00E90F39">
        <w:rPr>
          <w:vertAlign w:val="superscript"/>
        </w:rPr>
        <w:footnoteReference w:id="32"/>
      </w:r>
      <w:r w:rsidR="00E24EB2" w:rsidRPr="00E90F39">
        <w:rPr>
          <w:rFonts w:ascii="Times New Roman" w:hAnsi="Times New Roman"/>
          <w:sz w:val="24"/>
          <w:szCs w:val="24"/>
        </w:rPr>
        <w:t xml:space="preserve"> </w:t>
      </w:r>
      <w:r w:rsidR="002A1A4C" w:rsidRPr="00E90F39">
        <w:rPr>
          <w:rFonts w:ascii="Times New Roman" w:hAnsi="Times New Roman"/>
          <w:sz w:val="24"/>
          <w:szCs w:val="24"/>
        </w:rPr>
        <w:t xml:space="preserve">умножен </w:t>
      </w:r>
      <w:r w:rsidR="00220227" w:rsidRPr="00E90F39">
        <w:rPr>
          <w:rFonts w:ascii="Times New Roman" w:hAnsi="Times New Roman"/>
          <w:sz w:val="24"/>
          <w:szCs w:val="24"/>
        </w:rPr>
        <w:t xml:space="preserve">по капацитет на инфраструктурата за </w:t>
      </w:r>
      <w:r w:rsidR="002A1A4C" w:rsidRPr="00E90F39">
        <w:rPr>
          <w:rFonts w:ascii="Times New Roman" w:hAnsi="Times New Roman"/>
          <w:sz w:val="24"/>
          <w:szCs w:val="24"/>
        </w:rPr>
        <w:t>стопанска дейност</w:t>
      </w:r>
      <w:r w:rsidR="00220227" w:rsidRPr="00E90F39">
        <w:rPr>
          <w:rFonts w:ascii="Times New Roman" w:hAnsi="Times New Roman"/>
          <w:sz w:val="24"/>
          <w:szCs w:val="24"/>
        </w:rPr>
        <w:t xml:space="preserve"> (целия дял на икономическите дейности, а не само делът над превишението) умножен по 50</w:t>
      </w:r>
      <w:r w:rsidR="002A1A4C" w:rsidRPr="00E90F39">
        <w:rPr>
          <w:rFonts w:ascii="Times New Roman" w:hAnsi="Times New Roman"/>
          <w:sz w:val="24"/>
          <w:szCs w:val="24"/>
        </w:rPr>
        <w:t>%</w:t>
      </w:r>
      <w:r w:rsidR="00220227" w:rsidRPr="00E90F39">
        <w:rPr>
          <w:rFonts w:ascii="Times New Roman" w:hAnsi="Times New Roman"/>
          <w:sz w:val="24"/>
          <w:szCs w:val="24"/>
        </w:rPr>
        <w:t xml:space="preserve">. </w:t>
      </w:r>
      <w:r w:rsidR="00220227" w:rsidRPr="00E90F39">
        <w:rPr>
          <w:rStyle w:val="FootnoteReference"/>
          <w:rFonts w:ascii="Times New Roman" w:hAnsi="Times New Roman"/>
          <w:sz w:val="24"/>
          <w:szCs w:val="24"/>
        </w:rPr>
        <w:footnoteReference w:id="33"/>
      </w:r>
    </w:p>
    <w:p w14:paraId="7259A566" w14:textId="7439BD14" w:rsidR="00F2549D" w:rsidRPr="00E90F39" w:rsidRDefault="00F2549D"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lastRenderedPageBreak/>
        <w:t xml:space="preserve">В случай че в хода на проверка от страна на Управляващия орган, бъде установено превишаване на приложимия интензитет на предоставеното финансиране за нестопански дейности, Управляващият орган уведомява другия </w:t>
      </w:r>
      <w:r w:rsidR="00F567C4" w:rsidRPr="00E90F39">
        <w:rPr>
          <w:rFonts w:ascii="Times New Roman" w:hAnsi="Times New Roman"/>
          <w:sz w:val="24"/>
          <w:szCs w:val="24"/>
        </w:rPr>
        <w:t xml:space="preserve">финансиращ орган </w:t>
      </w:r>
      <w:r w:rsidRPr="00E90F39">
        <w:rPr>
          <w:rFonts w:ascii="Times New Roman" w:hAnsi="Times New Roman"/>
          <w:sz w:val="24"/>
          <w:szCs w:val="24"/>
        </w:rPr>
        <w:t>за всички относими обстоятелства, обуславящи правото да изиска възстановяване на неправомерно получените средства, представляващи разликата между получените и тези, които бенефициентът има правото да получи.</w:t>
      </w:r>
    </w:p>
    <w:p w14:paraId="21341BC3" w14:textId="52F77363" w:rsidR="001F5A76" w:rsidRPr="00E90F39" w:rsidRDefault="001F5A76" w:rsidP="006C6EB6">
      <w:pPr>
        <w:spacing w:before="120" w:after="120" w:line="240" w:lineRule="auto"/>
        <w:jc w:val="both"/>
        <w:rPr>
          <w:rFonts w:ascii="Times New Roman" w:hAnsi="Times New Roman"/>
          <w:sz w:val="24"/>
          <w:szCs w:val="24"/>
        </w:rPr>
      </w:pPr>
    </w:p>
    <w:p w14:paraId="7CD2266E" w14:textId="34A1159A" w:rsidR="00F13F94" w:rsidRPr="00E90F39" w:rsidRDefault="00F13F94" w:rsidP="006C6EB6">
      <w:pPr>
        <w:spacing w:before="120" w:after="120" w:line="240" w:lineRule="auto"/>
        <w:jc w:val="both"/>
        <w:rPr>
          <w:rFonts w:ascii="Times New Roman" w:hAnsi="Times New Roman"/>
          <w:b/>
          <w:bCs/>
          <w:sz w:val="24"/>
          <w:szCs w:val="24"/>
        </w:rPr>
      </w:pPr>
      <w:r w:rsidRPr="00E90F39">
        <w:rPr>
          <w:rFonts w:ascii="Times New Roman" w:hAnsi="Times New Roman"/>
          <w:b/>
          <w:bCs/>
          <w:sz w:val="24"/>
          <w:szCs w:val="24"/>
        </w:rPr>
        <w:t>Кандидатът</w:t>
      </w:r>
      <w:r w:rsidR="00F567C4" w:rsidRPr="00E90F39">
        <w:rPr>
          <w:rFonts w:ascii="Times New Roman" w:hAnsi="Times New Roman"/>
          <w:b/>
          <w:bCs/>
          <w:sz w:val="24"/>
          <w:szCs w:val="24"/>
        </w:rPr>
        <w:t xml:space="preserve">/ партньорът </w:t>
      </w:r>
      <w:r w:rsidRPr="00E90F39">
        <w:rPr>
          <w:rFonts w:ascii="Times New Roman" w:hAnsi="Times New Roman"/>
          <w:b/>
          <w:bCs/>
          <w:sz w:val="24"/>
          <w:szCs w:val="24"/>
        </w:rPr>
        <w:t>следва да обоснове в т. 10. Допълнителна информация, необходима за оценка на проектното предложение от Формуляра за кандидатстване, как ще бъде използва инфраструктурата от научната общност за провеждане на научни изследвания. В допълнение</w:t>
      </w:r>
      <w:r w:rsidR="00F567C4" w:rsidRPr="00E90F39">
        <w:rPr>
          <w:rFonts w:ascii="Times New Roman" w:hAnsi="Times New Roman"/>
          <w:b/>
          <w:bCs/>
          <w:sz w:val="24"/>
          <w:szCs w:val="24"/>
        </w:rPr>
        <w:t>,</w:t>
      </w:r>
      <w:r w:rsidRPr="00E90F39">
        <w:rPr>
          <w:rFonts w:ascii="Times New Roman" w:hAnsi="Times New Roman"/>
          <w:b/>
          <w:bCs/>
          <w:sz w:val="24"/>
          <w:szCs w:val="24"/>
        </w:rPr>
        <w:t xml:space="preserve"> кандидат</w:t>
      </w:r>
      <w:r w:rsidR="00F567C4" w:rsidRPr="00E90F39">
        <w:rPr>
          <w:rFonts w:ascii="Times New Roman" w:hAnsi="Times New Roman"/>
          <w:b/>
          <w:bCs/>
          <w:sz w:val="24"/>
          <w:szCs w:val="24"/>
        </w:rPr>
        <w:t>ът/партньорът</w:t>
      </w:r>
      <w:r w:rsidRPr="00E90F39">
        <w:rPr>
          <w:rFonts w:ascii="Times New Roman" w:hAnsi="Times New Roman"/>
          <w:b/>
          <w:bCs/>
          <w:sz w:val="24"/>
          <w:szCs w:val="24"/>
        </w:rPr>
        <w:t xml:space="preserve"> </w:t>
      </w:r>
      <w:r w:rsidR="00FA1D0A" w:rsidRPr="00E90F39">
        <w:rPr>
          <w:rFonts w:ascii="Times New Roman" w:hAnsi="Times New Roman"/>
          <w:b/>
          <w:bCs/>
          <w:sz w:val="24"/>
          <w:szCs w:val="24"/>
        </w:rPr>
        <w:t>следва</w:t>
      </w:r>
      <w:r w:rsidRPr="00E90F39">
        <w:rPr>
          <w:rFonts w:ascii="Times New Roman" w:hAnsi="Times New Roman"/>
          <w:b/>
          <w:bCs/>
          <w:sz w:val="24"/>
          <w:szCs w:val="24"/>
        </w:rPr>
        <w:t xml:space="preserve"> да посочи как ще осигури  ползване на инфраструктурата при пазарни цени и как ще бъде осигурен достъп до финансираните инфраструктури за няколко ползватели на прозрачна и недискриминационна основа, както и преференциално използване на научноизследователската инфраструктура от лица, финансирали поне 10% от инвестиционните разходи, така че да бъде избегната свръхкомпенсация. Посоченото ще бъде проверявано на етап изпълнение чрез проверки на място. </w:t>
      </w:r>
    </w:p>
    <w:p w14:paraId="3C783CE6" w14:textId="77777777" w:rsidR="00F13F94" w:rsidRPr="00E90F39" w:rsidRDefault="00F13F94" w:rsidP="006C6EB6">
      <w:pPr>
        <w:spacing w:before="120" w:after="120" w:line="240" w:lineRule="auto"/>
        <w:jc w:val="both"/>
        <w:rPr>
          <w:rFonts w:ascii="Times New Roman" w:hAnsi="Times New Roman"/>
          <w:sz w:val="24"/>
          <w:szCs w:val="24"/>
        </w:rPr>
      </w:pPr>
    </w:p>
    <w:tbl>
      <w:tblPr>
        <w:tblStyle w:val="TableGrid"/>
        <w:tblW w:w="0" w:type="auto"/>
        <w:tblLook w:val="04A0" w:firstRow="1" w:lastRow="0" w:firstColumn="1" w:lastColumn="0" w:noHBand="0" w:noVBand="1"/>
      </w:tblPr>
      <w:tblGrid>
        <w:gridCol w:w="9630"/>
      </w:tblGrid>
      <w:tr w:rsidR="00805C2D" w:rsidRPr="00E90F39" w14:paraId="2F7D779F" w14:textId="77777777" w:rsidTr="00797720">
        <w:tc>
          <w:tcPr>
            <w:tcW w:w="9630" w:type="dxa"/>
          </w:tcPr>
          <w:p w14:paraId="579C8E83" w14:textId="77777777" w:rsidR="00A623FC" w:rsidRPr="00E90F39" w:rsidRDefault="00A623FC"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78436DD8" w14:textId="2F03F0BE" w:rsidR="00805C2D" w:rsidRPr="00E90F39" w:rsidRDefault="006F3272" w:rsidP="006C6EB6">
            <w:pPr>
              <w:spacing w:before="120" w:after="0" w:line="276" w:lineRule="auto"/>
              <w:jc w:val="both"/>
              <w:rPr>
                <w:b/>
                <w:sz w:val="24"/>
                <w:szCs w:val="24"/>
              </w:rPr>
            </w:pPr>
            <w:r w:rsidRPr="00E90F39">
              <w:rPr>
                <w:b/>
                <w:sz w:val="24"/>
                <w:szCs w:val="24"/>
              </w:rPr>
              <w:t xml:space="preserve">ОБЩИТЕ </w:t>
            </w:r>
            <w:r w:rsidR="00805C2D" w:rsidRPr="00E90F39">
              <w:rPr>
                <w:b/>
                <w:sz w:val="24"/>
                <w:szCs w:val="24"/>
              </w:rPr>
              <w:t xml:space="preserve">УСЛОВИЯ ЗА ПРЕДОСТАВЯНЕ НА </w:t>
            </w:r>
            <w:r w:rsidRPr="00E90F39">
              <w:rPr>
                <w:b/>
                <w:sz w:val="24"/>
                <w:szCs w:val="24"/>
              </w:rPr>
              <w:t xml:space="preserve">НАСТОЯЩАТА </w:t>
            </w:r>
            <w:r w:rsidR="00805C2D" w:rsidRPr="00E90F39">
              <w:rPr>
                <w:b/>
                <w:sz w:val="24"/>
                <w:szCs w:val="24"/>
              </w:rPr>
              <w:t xml:space="preserve">ПОМОЩ СА ОПИСАНИ В ПРИЛОЖЕНИЕ </w:t>
            </w:r>
            <w:r w:rsidR="006123BB" w:rsidRPr="00E90F39">
              <w:rPr>
                <w:b/>
                <w:sz w:val="24"/>
                <w:szCs w:val="24"/>
              </w:rPr>
              <w:t xml:space="preserve">6.2. </w:t>
            </w:r>
            <w:r w:rsidR="00805C2D" w:rsidRPr="00E90F39">
              <w:rPr>
                <w:b/>
                <w:sz w:val="24"/>
                <w:szCs w:val="24"/>
              </w:rPr>
              <w:t xml:space="preserve">„Условия по чл. 26 ОРГО_Научноизследователски  инфраструктури“, неразделна част от настоящите Насоки. </w:t>
            </w:r>
          </w:p>
          <w:p w14:paraId="3D6CB9C1" w14:textId="587BB409" w:rsidR="00805C2D" w:rsidRPr="00E90F39" w:rsidRDefault="00805C2D" w:rsidP="006C6EB6">
            <w:pPr>
              <w:spacing w:before="120" w:after="0" w:line="276" w:lineRule="auto"/>
              <w:jc w:val="both"/>
              <w:rPr>
                <w:b/>
                <w:sz w:val="24"/>
                <w:szCs w:val="24"/>
              </w:rPr>
            </w:pPr>
            <w:r w:rsidRPr="00E90F39">
              <w:rPr>
                <w:b/>
                <w:sz w:val="24"/>
                <w:szCs w:val="24"/>
              </w:rPr>
              <w:t xml:space="preserve">Приложение </w:t>
            </w:r>
            <w:r w:rsidR="006123BB" w:rsidRPr="00E90F39">
              <w:rPr>
                <w:b/>
                <w:sz w:val="24"/>
                <w:szCs w:val="24"/>
              </w:rPr>
              <w:t xml:space="preserve">6.2. </w:t>
            </w:r>
            <w:r w:rsidRPr="00E90F39">
              <w:rPr>
                <w:b/>
                <w:sz w:val="24"/>
                <w:szCs w:val="24"/>
              </w:rPr>
              <w:t xml:space="preserve">„Условия по чл. 26 ОРГО_Научноизследователски  инфраструктури“ е неразделна част от административния договор за БФП, когато финансирането по даден проект/дейност се отпуска в режим по чл. 26 ОРГО. </w:t>
            </w:r>
          </w:p>
          <w:p w14:paraId="0F1EE680" w14:textId="7188D22A" w:rsidR="00805C2D" w:rsidRPr="00E90F39" w:rsidRDefault="00A623FC" w:rsidP="006C6EB6">
            <w:pPr>
              <w:spacing w:before="120" w:after="0" w:line="276" w:lineRule="auto"/>
              <w:jc w:val="both"/>
              <w:rPr>
                <w:b/>
                <w:sz w:val="24"/>
                <w:szCs w:val="24"/>
              </w:rPr>
            </w:pPr>
            <w:r w:rsidRPr="00E90F39">
              <w:rPr>
                <w:b/>
                <w:sz w:val="24"/>
                <w:szCs w:val="24"/>
              </w:rPr>
              <w:t xml:space="preserve">Когато БФП се отпуска като държавна помощ, на етапа на кандидатстване се представя Приложение </w:t>
            </w:r>
            <w:r w:rsidR="00C828A6" w:rsidRPr="00E90F39">
              <w:rPr>
                <w:b/>
                <w:sz w:val="24"/>
                <w:szCs w:val="24"/>
              </w:rPr>
              <w:t xml:space="preserve">4 </w:t>
            </w:r>
            <w:r w:rsidRPr="00E90F39">
              <w:rPr>
                <w:b/>
                <w:sz w:val="24"/>
                <w:szCs w:val="24"/>
              </w:rPr>
              <w:t xml:space="preserve">Декларация държавни_минимални помощи“ и Приложение </w:t>
            </w:r>
            <w:r w:rsidR="00C828A6" w:rsidRPr="00E90F39">
              <w:rPr>
                <w:b/>
                <w:sz w:val="24"/>
                <w:szCs w:val="24"/>
              </w:rPr>
              <w:t xml:space="preserve">4.2 </w:t>
            </w:r>
            <w:r w:rsidRPr="00E90F39">
              <w:rPr>
                <w:b/>
                <w:sz w:val="24"/>
                <w:szCs w:val="24"/>
              </w:rPr>
              <w:t>„Декларация за получена държавна/минимална помощ“.</w:t>
            </w:r>
          </w:p>
        </w:tc>
      </w:tr>
    </w:tbl>
    <w:p w14:paraId="267D07D5" w14:textId="5C9E7FDE" w:rsidR="00C56310" w:rsidRPr="00E90F39" w:rsidRDefault="00C56310" w:rsidP="006C6EB6">
      <w:pPr>
        <w:spacing w:before="120" w:after="120" w:line="240" w:lineRule="auto"/>
        <w:jc w:val="both"/>
        <w:rPr>
          <w:rFonts w:ascii="Times New Roman" w:hAnsi="Times New Roman"/>
          <w:sz w:val="24"/>
          <w:szCs w:val="24"/>
        </w:rPr>
      </w:pPr>
    </w:p>
    <w:p w14:paraId="233011B9" w14:textId="7D307189" w:rsidR="0003312F" w:rsidRPr="00E90F39" w:rsidRDefault="00656B51" w:rsidP="006C6EB6">
      <w:pPr>
        <w:jc w:val="both"/>
        <w:rPr>
          <w:rFonts w:ascii="Times New Roman" w:hAnsi="Times New Roman"/>
          <w:bCs/>
          <w:lang w:eastAsia="bg-BG"/>
        </w:rPr>
      </w:pPr>
      <w:r w:rsidRPr="00E90F39">
        <w:rPr>
          <w:rFonts w:ascii="Times New Roman" w:hAnsi="Times New Roman"/>
          <w:bCs/>
          <w:lang w:eastAsia="bg-BG"/>
        </w:rPr>
        <w:t>Б)</w:t>
      </w:r>
      <w:r w:rsidR="008934A1" w:rsidRPr="00E90F39">
        <w:rPr>
          <w:rFonts w:ascii="Times New Roman" w:hAnsi="Times New Roman"/>
          <w:bCs/>
          <w:lang w:eastAsia="bg-BG"/>
        </w:rPr>
        <w:t xml:space="preserve"> </w:t>
      </w:r>
      <w:r w:rsidR="0004731F" w:rsidRPr="00E90F39">
        <w:rPr>
          <w:rFonts w:ascii="Times New Roman" w:hAnsi="Times New Roman"/>
          <w:b/>
          <w:sz w:val="24"/>
          <w:szCs w:val="24"/>
        </w:rPr>
        <w:t xml:space="preserve">Финансиране по Раздел 2.1. от Рамката за държавни помощи за научни </w:t>
      </w:r>
      <w:r w:rsidR="00312E1F" w:rsidRPr="00E90F39">
        <w:rPr>
          <w:rFonts w:ascii="Times New Roman" w:hAnsi="Times New Roman"/>
          <w:b/>
          <w:sz w:val="24"/>
          <w:szCs w:val="24"/>
        </w:rPr>
        <w:t>изследвания</w:t>
      </w:r>
      <w:r w:rsidR="0004731F" w:rsidRPr="00E90F39">
        <w:rPr>
          <w:rFonts w:ascii="Times New Roman" w:hAnsi="Times New Roman"/>
          <w:b/>
          <w:sz w:val="24"/>
          <w:szCs w:val="24"/>
        </w:rPr>
        <w:t>, развитие и иновации</w:t>
      </w:r>
      <w:r w:rsidR="0004731F" w:rsidRPr="00E90F39">
        <w:rPr>
          <w:b/>
          <w:vertAlign w:val="superscript"/>
        </w:rPr>
        <w:footnoteReference w:id="34"/>
      </w:r>
      <w:r w:rsidR="00E7186C" w:rsidRPr="00E90F39">
        <w:rPr>
          <w:rFonts w:ascii="Times New Roman" w:hAnsi="Times New Roman"/>
          <w:b/>
          <w:sz w:val="24"/>
          <w:szCs w:val="24"/>
          <w:vertAlign w:val="superscript"/>
        </w:rPr>
        <w:t xml:space="preserve"> </w:t>
      </w:r>
      <w:r w:rsidR="00E7186C" w:rsidRPr="00E90F39">
        <w:rPr>
          <w:rFonts w:ascii="Times New Roman" w:hAnsi="Times New Roman"/>
          <w:b/>
          <w:sz w:val="24"/>
          <w:szCs w:val="24"/>
        </w:rPr>
        <w:t xml:space="preserve"> (Рамката</w:t>
      </w:r>
      <w:r w:rsidR="00367C1B" w:rsidRPr="00E90F39">
        <w:rPr>
          <w:rFonts w:ascii="Times New Roman" w:hAnsi="Times New Roman"/>
          <w:b/>
          <w:sz w:val="24"/>
          <w:szCs w:val="24"/>
        </w:rPr>
        <w:t>)</w:t>
      </w:r>
      <w:r w:rsidR="00C5605F" w:rsidRPr="00E90F39">
        <w:rPr>
          <w:rFonts w:ascii="Times New Roman" w:hAnsi="Times New Roman"/>
          <w:b/>
          <w:sz w:val="24"/>
          <w:szCs w:val="24"/>
          <w:vertAlign w:val="superscript"/>
        </w:rPr>
        <w:t xml:space="preserve"> </w:t>
      </w:r>
      <w:r w:rsidR="00274F28" w:rsidRPr="00E90F39">
        <w:rPr>
          <w:rFonts w:ascii="Times New Roman" w:hAnsi="Times New Roman"/>
          <w:b/>
          <w:sz w:val="24"/>
          <w:szCs w:val="24"/>
        </w:rPr>
        <w:t xml:space="preserve"> </w:t>
      </w:r>
      <w:r w:rsidR="00274F28" w:rsidRPr="00E90F39">
        <w:rPr>
          <w:rFonts w:ascii="Times New Roman" w:hAnsi="Times New Roman"/>
          <w:b/>
          <w:sz w:val="24"/>
          <w:szCs w:val="24"/>
          <w:u w:val="single"/>
        </w:rPr>
        <w:t>за инфраструктура, в която се осъществяват дейности с нестопански характер</w:t>
      </w:r>
      <w:r w:rsidR="00412A66" w:rsidRPr="00E90F39">
        <w:rPr>
          <w:rFonts w:ascii="Times New Roman" w:hAnsi="Times New Roman"/>
          <w:b/>
          <w:sz w:val="24"/>
          <w:szCs w:val="24"/>
          <w:u w:val="single"/>
        </w:rPr>
        <w:t>.</w:t>
      </w:r>
    </w:p>
    <w:p w14:paraId="4E5AA5F0" w14:textId="57929499" w:rsidR="00312E1F" w:rsidRPr="00E90F39" w:rsidRDefault="00312E1F"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 xml:space="preserve">Целта </w:t>
      </w:r>
      <w:r w:rsidR="0004731F" w:rsidRPr="00E90F39">
        <w:rPr>
          <w:rFonts w:ascii="Times New Roman" w:hAnsi="Times New Roman"/>
          <w:b/>
          <w:sz w:val="24"/>
          <w:szCs w:val="24"/>
        </w:rPr>
        <w:t xml:space="preserve">на финансирането е </w:t>
      </w:r>
      <w:r w:rsidRPr="00E90F39">
        <w:rPr>
          <w:rFonts w:ascii="Times New Roman" w:hAnsi="Times New Roman"/>
          <w:b/>
          <w:sz w:val="24"/>
          <w:szCs w:val="24"/>
        </w:rPr>
        <w:t>научноизследователска инфраструктура</w:t>
      </w:r>
      <w:r w:rsidR="0004731F" w:rsidRPr="00E90F39">
        <w:rPr>
          <w:rFonts w:ascii="Times New Roman" w:hAnsi="Times New Roman"/>
          <w:b/>
          <w:sz w:val="24"/>
          <w:szCs w:val="24"/>
        </w:rPr>
        <w:t xml:space="preserve">, съгласно т. 16, б. </w:t>
      </w:r>
      <w:r w:rsidRPr="00E90F39">
        <w:rPr>
          <w:rFonts w:ascii="Times New Roman" w:hAnsi="Times New Roman"/>
          <w:b/>
          <w:sz w:val="24"/>
          <w:szCs w:val="24"/>
        </w:rPr>
        <w:t>жж</w:t>
      </w:r>
      <w:r w:rsidR="0004731F" w:rsidRPr="00E90F39">
        <w:rPr>
          <w:rFonts w:ascii="Times New Roman" w:hAnsi="Times New Roman"/>
          <w:b/>
          <w:sz w:val="24"/>
          <w:szCs w:val="24"/>
        </w:rPr>
        <w:t xml:space="preserve"> от Рамката. </w:t>
      </w:r>
    </w:p>
    <w:tbl>
      <w:tblPr>
        <w:tblW w:w="5000" w:type="pct"/>
        <w:tblCellSpacing w:w="0" w:type="dxa"/>
        <w:tblCellMar>
          <w:left w:w="0" w:type="dxa"/>
          <w:right w:w="0" w:type="dxa"/>
        </w:tblCellMar>
        <w:tblLook w:val="04A0" w:firstRow="1" w:lastRow="0" w:firstColumn="1" w:lastColumn="0" w:noHBand="0" w:noVBand="1"/>
      </w:tblPr>
      <w:tblGrid>
        <w:gridCol w:w="6"/>
        <w:gridCol w:w="9634"/>
      </w:tblGrid>
      <w:tr w:rsidR="006C6EB6" w:rsidRPr="00E90F39" w14:paraId="4D9C028C" w14:textId="77777777" w:rsidTr="00312E1F">
        <w:trPr>
          <w:tblCellSpacing w:w="0" w:type="dxa"/>
        </w:trPr>
        <w:tc>
          <w:tcPr>
            <w:tcW w:w="0" w:type="auto"/>
            <w:hideMark/>
          </w:tcPr>
          <w:p w14:paraId="069CC973" w14:textId="77777777" w:rsidR="00312E1F" w:rsidRPr="00E90F39" w:rsidRDefault="00312E1F" w:rsidP="006C6EB6">
            <w:pPr>
              <w:spacing w:before="120" w:after="120" w:line="240" w:lineRule="auto"/>
              <w:jc w:val="both"/>
              <w:rPr>
                <w:rFonts w:ascii="Times New Roman" w:hAnsi="Times New Roman"/>
                <w:sz w:val="24"/>
                <w:szCs w:val="24"/>
              </w:rPr>
            </w:pPr>
          </w:p>
        </w:tc>
        <w:tc>
          <w:tcPr>
            <w:tcW w:w="0" w:type="auto"/>
            <w:hideMark/>
          </w:tcPr>
          <w:p w14:paraId="47E8EB69" w14:textId="4391846D" w:rsidR="00312E1F" w:rsidRPr="00E90F39" w:rsidRDefault="00312E1F"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„Научноизследователска инфраструктура“ означава 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w:t>
            </w:r>
            <w:r w:rsidRPr="00E90F39">
              <w:rPr>
                <w:rFonts w:ascii="Times New Roman" w:hAnsi="Times New Roman"/>
                <w:sz w:val="24"/>
                <w:szCs w:val="24"/>
              </w:rPr>
              <w:lastRenderedPageBreak/>
              <w:t>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r w:rsidR="00525A4A" w:rsidRPr="00E90F39">
              <w:rPr>
                <w:rStyle w:val="FootnoteReference"/>
                <w:rFonts w:ascii="Times New Roman" w:hAnsi="Times New Roman"/>
                <w:sz w:val="24"/>
                <w:szCs w:val="24"/>
              </w:rPr>
              <w:footnoteReference w:id="35"/>
            </w:r>
          </w:p>
        </w:tc>
      </w:tr>
    </w:tbl>
    <w:p w14:paraId="598BEF97" w14:textId="32D70F6E" w:rsidR="0004731F" w:rsidRPr="00E90F39" w:rsidRDefault="00312E1F" w:rsidP="006C6EB6">
      <w:pPr>
        <w:spacing w:before="120" w:after="120" w:line="240" w:lineRule="auto"/>
        <w:jc w:val="both"/>
        <w:rPr>
          <w:rFonts w:ascii="Times New Roman" w:hAnsi="Times New Roman"/>
          <w:b/>
          <w:sz w:val="24"/>
          <w:szCs w:val="24"/>
        </w:rPr>
      </w:pPr>
      <w:r w:rsidRPr="00E90F39">
        <w:rPr>
          <w:rFonts w:ascii="Times New Roman" w:hAnsi="Times New Roman"/>
          <w:sz w:val="24"/>
          <w:szCs w:val="24"/>
        </w:rPr>
        <w:lastRenderedPageBreak/>
        <w:t xml:space="preserve">В този случай </w:t>
      </w:r>
      <w:r w:rsidR="0004731F" w:rsidRPr="00E90F39">
        <w:rPr>
          <w:rFonts w:ascii="Times New Roman" w:hAnsi="Times New Roman"/>
          <w:sz w:val="24"/>
          <w:szCs w:val="24"/>
        </w:rPr>
        <w:t xml:space="preserve">инвестицията по процедурата </w:t>
      </w:r>
      <w:r w:rsidRPr="00E90F39">
        <w:rPr>
          <w:rFonts w:ascii="Times New Roman" w:hAnsi="Times New Roman"/>
          <w:sz w:val="24"/>
          <w:szCs w:val="24"/>
        </w:rPr>
        <w:t>се</w:t>
      </w:r>
      <w:r w:rsidR="0004731F" w:rsidRPr="00E90F39">
        <w:rPr>
          <w:rFonts w:ascii="Times New Roman" w:hAnsi="Times New Roman"/>
          <w:sz w:val="24"/>
          <w:szCs w:val="24"/>
        </w:rPr>
        <w:t xml:space="preserve"> реализира в условията на раздел </w:t>
      </w:r>
      <w:r w:rsidR="0004731F" w:rsidRPr="00E90F39">
        <w:rPr>
          <w:rFonts w:ascii="Times New Roman" w:hAnsi="Times New Roman"/>
          <w:b/>
          <w:sz w:val="24"/>
          <w:szCs w:val="24"/>
        </w:rPr>
        <w:t>2.1.1 Публично финансиране на нестопански дейности от Рамката</w:t>
      </w:r>
      <w:r w:rsidR="00137120" w:rsidRPr="00E90F39">
        <w:rPr>
          <w:rFonts w:ascii="Times New Roman" w:hAnsi="Times New Roman"/>
          <w:b/>
          <w:sz w:val="24"/>
          <w:szCs w:val="24"/>
        </w:rPr>
        <w:t>.</w:t>
      </w:r>
    </w:p>
    <w:p w14:paraId="6C41B78F" w14:textId="38E48632" w:rsidR="00C23CB3" w:rsidRPr="00E90F39" w:rsidRDefault="00C23CB3"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„Научноизследователска</w:t>
      </w:r>
      <w:r w:rsidR="00F567C4" w:rsidRPr="00E90F39">
        <w:rPr>
          <w:rFonts w:ascii="Times New Roman" w:hAnsi="Times New Roman"/>
          <w:b/>
          <w:sz w:val="24"/>
          <w:szCs w:val="24"/>
        </w:rPr>
        <w:t>та</w:t>
      </w:r>
      <w:r w:rsidRPr="00E90F39">
        <w:rPr>
          <w:rFonts w:ascii="Times New Roman" w:hAnsi="Times New Roman"/>
          <w:b/>
          <w:sz w:val="24"/>
          <w:szCs w:val="24"/>
        </w:rPr>
        <w:t xml:space="preserve"> инфраструктура“ следва да осъществява дейности с нестопански характер, които са определени в чл. 20 на Рамката. Към дейностите с нестопанска цел спадат дейности</w:t>
      </w:r>
      <w:r w:rsidR="00F567C4" w:rsidRPr="00E90F39">
        <w:rPr>
          <w:rFonts w:ascii="Times New Roman" w:hAnsi="Times New Roman"/>
          <w:b/>
          <w:sz w:val="24"/>
          <w:szCs w:val="24"/>
        </w:rPr>
        <w:t>,</w:t>
      </w:r>
      <w:r w:rsidRPr="00E90F39">
        <w:rPr>
          <w:rFonts w:ascii="Times New Roman" w:hAnsi="Times New Roman"/>
          <w:b/>
          <w:sz w:val="24"/>
          <w:szCs w:val="24"/>
        </w:rPr>
        <w:t xml:space="preserve"> свързани с обучение и повишаване на квалификацията, независими НИРД, включително съвместни НИРД, при които организацията участва в ефективно сътрудничество, широко разпространение на резултатите от научните изследвания, при неизключителни и недискриминационни условия.</w:t>
      </w:r>
    </w:p>
    <w:p w14:paraId="3303494E" w14:textId="2D5B9FCE" w:rsidR="007220BE" w:rsidRPr="00E90F39" w:rsidRDefault="007220BE"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 xml:space="preserve">Интензитетът на помощта е 100% </w:t>
      </w:r>
      <w:r w:rsidR="00B74532" w:rsidRPr="00E90F39">
        <w:rPr>
          <w:rFonts w:ascii="Times New Roman" w:hAnsi="Times New Roman"/>
          <w:b/>
          <w:sz w:val="24"/>
          <w:szCs w:val="24"/>
        </w:rPr>
        <w:t xml:space="preserve">от </w:t>
      </w:r>
      <w:r w:rsidRPr="00E90F39">
        <w:rPr>
          <w:rFonts w:ascii="Times New Roman" w:hAnsi="Times New Roman"/>
          <w:b/>
          <w:sz w:val="24"/>
          <w:szCs w:val="24"/>
        </w:rPr>
        <w:t xml:space="preserve">допустимите разходи. </w:t>
      </w:r>
    </w:p>
    <w:p w14:paraId="63D94C77" w14:textId="2A63D60B" w:rsidR="007220BE" w:rsidRPr="00E90F39" w:rsidRDefault="00A94BDF" w:rsidP="006C6EB6">
      <w:pPr>
        <w:spacing w:before="120" w:after="120" w:line="240" w:lineRule="auto"/>
        <w:jc w:val="both"/>
        <w:rPr>
          <w:rFonts w:ascii="Times New Roman" w:hAnsi="Times New Roman"/>
          <w:b/>
          <w:sz w:val="24"/>
          <w:szCs w:val="24"/>
        </w:rPr>
      </w:pPr>
      <w:r w:rsidRPr="00E90F39">
        <w:rPr>
          <w:rFonts w:ascii="Times New Roman" w:hAnsi="Times New Roman"/>
          <w:b/>
          <w:sz w:val="24"/>
          <w:szCs w:val="24"/>
        </w:rPr>
        <w:t>Ф</w:t>
      </w:r>
      <w:r w:rsidR="008E3A68" w:rsidRPr="00E90F39">
        <w:rPr>
          <w:rFonts w:ascii="Times New Roman" w:hAnsi="Times New Roman"/>
          <w:b/>
          <w:sz w:val="24"/>
          <w:szCs w:val="24"/>
        </w:rPr>
        <w:t>инансирането</w:t>
      </w:r>
      <w:r w:rsidRPr="00E90F39">
        <w:rPr>
          <w:rFonts w:ascii="Times New Roman" w:hAnsi="Times New Roman"/>
          <w:b/>
          <w:sz w:val="24"/>
          <w:szCs w:val="24"/>
        </w:rPr>
        <w:t xml:space="preserve"> по Рамката се отнася за </w:t>
      </w:r>
      <w:r w:rsidR="008E3A68" w:rsidRPr="00E90F39">
        <w:rPr>
          <w:rFonts w:ascii="Times New Roman" w:hAnsi="Times New Roman"/>
          <w:b/>
          <w:sz w:val="24"/>
          <w:szCs w:val="24"/>
        </w:rPr>
        <w:t xml:space="preserve">научноизследователска инфраструктура в университети, центрове за върхови постижения, центрове за компетенции и други подобни научни организации.  </w:t>
      </w:r>
    </w:p>
    <w:p w14:paraId="339259B3" w14:textId="768E30B1" w:rsidR="00973182" w:rsidRPr="00E90F39" w:rsidRDefault="00C23CB3"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Нестопански по своя характер са фундаменталните научни изследвания, отговар</w:t>
      </w:r>
      <w:r w:rsidR="008C5BFA" w:rsidRPr="00E90F39">
        <w:rPr>
          <w:rFonts w:ascii="Times New Roman" w:hAnsi="Times New Roman"/>
          <w:sz w:val="24"/>
          <w:szCs w:val="24"/>
        </w:rPr>
        <w:t>ящи на т. 16, б. „н“ от Рамката</w:t>
      </w:r>
      <w:r w:rsidRPr="00E90F39">
        <w:rPr>
          <w:rStyle w:val="FootnoteReference"/>
          <w:rFonts w:ascii="Times New Roman" w:hAnsi="Times New Roman"/>
          <w:sz w:val="24"/>
          <w:szCs w:val="24"/>
        </w:rPr>
        <w:footnoteReference w:id="36"/>
      </w:r>
      <w:r w:rsidRPr="00E90F39">
        <w:rPr>
          <w:rFonts w:ascii="Times New Roman" w:hAnsi="Times New Roman"/>
          <w:sz w:val="24"/>
          <w:szCs w:val="24"/>
        </w:rPr>
        <w:t>. Индустриалните научни изследвания (т. 16, б. „с“</w:t>
      </w:r>
      <w:r w:rsidRPr="00E90F39">
        <w:rPr>
          <w:rStyle w:val="FootnoteReference"/>
          <w:rFonts w:ascii="Times New Roman" w:hAnsi="Times New Roman"/>
          <w:sz w:val="24"/>
          <w:szCs w:val="24"/>
        </w:rPr>
        <w:footnoteReference w:id="37"/>
      </w:r>
      <w:r w:rsidR="00F567C4" w:rsidRPr="00E90F39">
        <w:rPr>
          <w:rFonts w:ascii="Times New Roman" w:hAnsi="Times New Roman"/>
          <w:sz w:val="24"/>
          <w:szCs w:val="24"/>
        </w:rPr>
        <w:t xml:space="preserve"> от Рамката</w:t>
      </w:r>
      <w:r w:rsidRPr="00E90F39">
        <w:rPr>
          <w:rFonts w:ascii="Times New Roman" w:hAnsi="Times New Roman"/>
          <w:sz w:val="24"/>
          <w:szCs w:val="24"/>
        </w:rPr>
        <w:t>), експерименталното развитие (т. 16, б. „к“</w:t>
      </w:r>
      <w:r w:rsidRPr="00E90F39">
        <w:rPr>
          <w:rStyle w:val="FootnoteReference"/>
          <w:rFonts w:ascii="Times New Roman" w:hAnsi="Times New Roman"/>
          <w:sz w:val="24"/>
          <w:szCs w:val="24"/>
        </w:rPr>
        <w:footnoteReference w:id="38"/>
      </w:r>
      <w:r w:rsidRPr="00E90F39">
        <w:rPr>
          <w:rFonts w:ascii="Times New Roman" w:hAnsi="Times New Roman"/>
          <w:sz w:val="24"/>
          <w:szCs w:val="24"/>
        </w:rPr>
        <w:t xml:space="preserve"> </w:t>
      </w:r>
      <w:r w:rsidR="00F567C4" w:rsidRPr="00E90F39">
        <w:rPr>
          <w:rFonts w:ascii="Times New Roman" w:hAnsi="Times New Roman"/>
          <w:sz w:val="24"/>
          <w:szCs w:val="24"/>
        </w:rPr>
        <w:t>от Рамката</w:t>
      </w:r>
      <w:r w:rsidRPr="00E90F39">
        <w:rPr>
          <w:rFonts w:ascii="Times New Roman" w:hAnsi="Times New Roman"/>
          <w:sz w:val="24"/>
          <w:szCs w:val="24"/>
        </w:rPr>
        <w:t xml:space="preserve">) и проучването на осъществимостта (т. </w:t>
      </w:r>
      <w:r w:rsidRPr="00E90F39">
        <w:rPr>
          <w:rFonts w:ascii="Times New Roman" w:hAnsi="Times New Roman"/>
          <w:sz w:val="24"/>
          <w:szCs w:val="24"/>
        </w:rPr>
        <w:lastRenderedPageBreak/>
        <w:t>16, б. „л“</w:t>
      </w:r>
      <w:r w:rsidRPr="00E90F39">
        <w:rPr>
          <w:rStyle w:val="FootnoteReference"/>
          <w:rFonts w:ascii="Times New Roman" w:hAnsi="Times New Roman"/>
          <w:sz w:val="24"/>
          <w:szCs w:val="24"/>
        </w:rPr>
        <w:footnoteReference w:id="39"/>
      </w:r>
      <w:r w:rsidRPr="00E90F39">
        <w:rPr>
          <w:rFonts w:ascii="Times New Roman" w:hAnsi="Times New Roman"/>
          <w:sz w:val="24"/>
          <w:szCs w:val="24"/>
        </w:rPr>
        <w:t xml:space="preserve"> </w:t>
      </w:r>
      <w:r w:rsidR="00F567C4" w:rsidRPr="00E90F39">
        <w:rPr>
          <w:rFonts w:ascii="Times New Roman" w:hAnsi="Times New Roman"/>
          <w:sz w:val="24"/>
          <w:szCs w:val="24"/>
        </w:rPr>
        <w:t>от Рамката</w:t>
      </w:r>
      <w:r w:rsidRPr="00E90F39">
        <w:rPr>
          <w:rFonts w:ascii="Times New Roman" w:hAnsi="Times New Roman"/>
          <w:sz w:val="24"/>
          <w:szCs w:val="24"/>
        </w:rPr>
        <w:t xml:space="preserve">) от Рамката могат да бъдат класифицирани като нестопански, </w:t>
      </w:r>
      <w:r w:rsidRPr="00E90F39">
        <w:rPr>
          <w:rFonts w:ascii="Times New Roman" w:hAnsi="Times New Roman"/>
          <w:b/>
          <w:sz w:val="24"/>
          <w:szCs w:val="24"/>
        </w:rPr>
        <w:t>ако са изпълнени в ефективно сътрудничество по смисъла на т. 16, б.„з“</w:t>
      </w:r>
      <w:r w:rsidR="00973182" w:rsidRPr="00E90F39">
        <w:rPr>
          <w:rStyle w:val="FootnoteReference"/>
          <w:rFonts w:ascii="Times New Roman" w:hAnsi="Times New Roman"/>
          <w:b/>
          <w:sz w:val="24"/>
          <w:szCs w:val="24"/>
        </w:rPr>
        <w:footnoteReference w:id="40"/>
      </w:r>
      <w:r w:rsidRPr="00E90F39">
        <w:rPr>
          <w:rFonts w:ascii="Times New Roman" w:hAnsi="Times New Roman"/>
          <w:b/>
          <w:sz w:val="24"/>
          <w:szCs w:val="24"/>
        </w:rPr>
        <w:t xml:space="preserve"> от Рамката и се спазват условията на т. 28 и т. 29 от Рамката за ефективно</w:t>
      </w:r>
      <w:r w:rsidR="00973182" w:rsidRPr="00E90F39">
        <w:rPr>
          <w:rFonts w:ascii="Times New Roman" w:hAnsi="Times New Roman"/>
          <w:b/>
          <w:sz w:val="24"/>
          <w:szCs w:val="24"/>
        </w:rPr>
        <w:t xml:space="preserve"> </w:t>
      </w:r>
      <w:r w:rsidRPr="00E90F39">
        <w:rPr>
          <w:rFonts w:ascii="Times New Roman" w:hAnsi="Times New Roman"/>
          <w:b/>
          <w:sz w:val="24"/>
          <w:szCs w:val="24"/>
        </w:rPr>
        <w:t>сътрудничество с предприятия</w:t>
      </w:r>
      <w:r w:rsidRPr="00E90F39">
        <w:rPr>
          <w:rFonts w:ascii="Times New Roman" w:hAnsi="Times New Roman"/>
          <w:sz w:val="24"/>
          <w:szCs w:val="24"/>
        </w:rPr>
        <w:t>. Редът и условията на сътрудничеството по т. 28 и</w:t>
      </w:r>
      <w:r w:rsidR="00973182" w:rsidRPr="00E90F39">
        <w:rPr>
          <w:rFonts w:ascii="Times New Roman" w:hAnsi="Times New Roman"/>
          <w:sz w:val="24"/>
          <w:szCs w:val="24"/>
        </w:rPr>
        <w:t xml:space="preserve"> </w:t>
      </w:r>
      <w:r w:rsidRPr="00E90F39">
        <w:rPr>
          <w:rFonts w:ascii="Times New Roman" w:hAnsi="Times New Roman"/>
          <w:sz w:val="24"/>
          <w:szCs w:val="24"/>
        </w:rPr>
        <w:t>т. 29 от Рамката по-специално по отношение на приноса за разходите, споделянето</w:t>
      </w:r>
      <w:r w:rsidR="00973182" w:rsidRPr="00E90F39">
        <w:rPr>
          <w:rFonts w:ascii="Times New Roman" w:hAnsi="Times New Roman"/>
          <w:sz w:val="24"/>
          <w:szCs w:val="24"/>
        </w:rPr>
        <w:t xml:space="preserve"> </w:t>
      </w:r>
      <w:r w:rsidRPr="00E90F39">
        <w:rPr>
          <w:rFonts w:ascii="Times New Roman" w:hAnsi="Times New Roman"/>
          <w:sz w:val="24"/>
          <w:szCs w:val="24"/>
        </w:rPr>
        <w:t>на рисковете и резултатите, разпространението на резултатите, достъпът до и</w:t>
      </w:r>
      <w:r w:rsidR="00973182" w:rsidRPr="00E90F39">
        <w:rPr>
          <w:rFonts w:ascii="Times New Roman" w:hAnsi="Times New Roman"/>
          <w:sz w:val="24"/>
          <w:szCs w:val="24"/>
        </w:rPr>
        <w:t xml:space="preserve"> </w:t>
      </w:r>
      <w:r w:rsidRPr="00E90F39">
        <w:rPr>
          <w:rFonts w:ascii="Times New Roman" w:hAnsi="Times New Roman"/>
          <w:sz w:val="24"/>
          <w:szCs w:val="24"/>
        </w:rPr>
        <w:t>правилата за разпределението на правата върху интелектуалната собственост</w:t>
      </w:r>
      <w:r w:rsidR="00973182" w:rsidRPr="00E90F39">
        <w:rPr>
          <w:rFonts w:ascii="Times New Roman" w:hAnsi="Times New Roman"/>
          <w:sz w:val="24"/>
          <w:szCs w:val="24"/>
        </w:rPr>
        <w:t xml:space="preserve"> </w:t>
      </w:r>
      <w:r w:rsidRPr="00E90F39">
        <w:rPr>
          <w:rFonts w:ascii="Times New Roman" w:hAnsi="Times New Roman"/>
          <w:sz w:val="24"/>
          <w:szCs w:val="24"/>
        </w:rPr>
        <w:t>(ПИС), се договорят преди началото на дейностите и се включват в съответния</w:t>
      </w:r>
      <w:r w:rsidR="00973182" w:rsidRPr="00E90F39">
        <w:rPr>
          <w:rFonts w:ascii="Times New Roman" w:hAnsi="Times New Roman"/>
          <w:sz w:val="24"/>
          <w:szCs w:val="24"/>
        </w:rPr>
        <w:t xml:space="preserve"> </w:t>
      </w:r>
      <w:r w:rsidRPr="00E90F39">
        <w:rPr>
          <w:rFonts w:ascii="Times New Roman" w:hAnsi="Times New Roman"/>
          <w:sz w:val="24"/>
          <w:szCs w:val="24"/>
        </w:rPr>
        <w:t xml:space="preserve">договор за сътрудничество. </w:t>
      </w:r>
    </w:p>
    <w:p w14:paraId="62322648" w14:textId="5EF8F806" w:rsidR="00973182" w:rsidRPr="00E90F39" w:rsidRDefault="00973182" w:rsidP="006C6EB6">
      <w:pPr>
        <w:spacing w:before="120" w:after="120" w:line="240" w:lineRule="auto"/>
        <w:jc w:val="both"/>
        <w:rPr>
          <w:rFonts w:ascii="Times New Roman" w:hAnsi="Times New Roman"/>
          <w:sz w:val="24"/>
          <w:szCs w:val="24"/>
        </w:rPr>
      </w:pPr>
    </w:p>
    <w:p w14:paraId="104FE97B" w14:textId="3AC1A63C" w:rsidR="00973182" w:rsidRPr="00E90F39" w:rsidRDefault="00973182"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При изпълнение </w:t>
      </w:r>
      <w:r w:rsidR="008C5BFA" w:rsidRPr="00E90F39">
        <w:rPr>
          <w:rFonts w:ascii="Times New Roman" w:hAnsi="Times New Roman"/>
          <w:sz w:val="24"/>
          <w:szCs w:val="24"/>
        </w:rPr>
        <w:t xml:space="preserve">на някои от условията на т. 29, </w:t>
      </w:r>
      <w:r w:rsidRPr="00E90F39">
        <w:rPr>
          <w:rFonts w:ascii="Times New Roman" w:hAnsi="Times New Roman"/>
          <w:sz w:val="24"/>
          <w:szCs w:val="24"/>
        </w:rPr>
        <w:t>(т.е. резултатите от сътрудничеството, които не пораждат ПИС, могат да бъдат широко разпространени и всички ПИС, произтичащи от дейността на научноизследователските организации, се предоставят изцяло на тях, или всички ПИС, произтичащи от проекта за  съответната разработка, както и свързаните с тях права на достъп, се разпределят</w:t>
      </w:r>
      <w:r w:rsidR="00BB26E5" w:rsidRPr="00E90F39">
        <w:rPr>
          <w:rFonts w:ascii="Times New Roman" w:hAnsi="Times New Roman"/>
          <w:sz w:val="24"/>
          <w:szCs w:val="24"/>
        </w:rPr>
        <w:t xml:space="preserve"> </w:t>
      </w:r>
      <w:r w:rsidRPr="00E90F39">
        <w:rPr>
          <w:rFonts w:ascii="Times New Roman" w:hAnsi="Times New Roman"/>
          <w:sz w:val="24"/>
          <w:szCs w:val="24"/>
        </w:rPr>
        <w:t>между сътрудничещите си партньори по начин, който отразява адекватно техните</w:t>
      </w:r>
      <w:r w:rsidR="00BB26E5" w:rsidRPr="00E90F39">
        <w:rPr>
          <w:rFonts w:ascii="Times New Roman" w:hAnsi="Times New Roman"/>
          <w:sz w:val="24"/>
          <w:szCs w:val="24"/>
        </w:rPr>
        <w:t xml:space="preserve"> </w:t>
      </w:r>
      <w:r w:rsidRPr="00E90F39">
        <w:rPr>
          <w:rFonts w:ascii="Times New Roman" w:hAnsi="Times New Roman"/>
          <w:sz w:val="24"/>
          <w:szCs w:val="24"/>
        </w:rPr>
        <w:t>работни пакети, вноски и съответни интереси), се приема, че научната</w:t>
      </w:r>
      <w:r w:rsidR="00BB26E5" w:rsidRPr="00E90F39">
        <w:rPr>
          <w:rFonts w:ascii="Times New Roman" w:hAnsi="Times New Roman"/>
          <w:sz w:val="24"/>
          <w:szCs w:val="24"/>
        </w:rPr>
        <w:t xml:space="preserve"> </w:t>
      </w:r>
      <w:r w:rsidRPr="00E90F39">
        <w:rPr>
          <w:rFonts w:ascii="Times New Roman" w:hAnsi="Times New Roman"/>
          <w:sz w:val="24"/>
          <w:szCs w:val="24"/>
        </w:rPr>
        <w:t>организация не предоставя непряка държавна помощ. Реинвестирането на</w:t>
      </w:r>
      <w:r w:rsidR="00BB26E5" w:rsidRPr="00E90F39">
        <w:rPr>
          <w:rFonts w:ascii="Times New Roman" w:hAnsi="Times New Roman"/>
          <w:sz w:val="24"/>
          <w:szCs w:val="24"/>
        </w:rPr>
        <w:t xml:space="preserve"> </w:t>
      </w:r>
      <w:r w:rsidRPr="00E90F39">
        <w:rPr>
          <w:rFonts w:ascii="Times New Roman" w:hAnsi="Times New Roman"/>
          <w:sz w:val="24"/>
          <w:szCs w:val="24"/>
        </w:rPr>
        <w:t>приходите от дейностите по трансфер на знания, извършени от организацията, в</w:t>
      </w:r>
      <w:r w:rsidR="00BB26E5" w:rsidRPr="00E90F39">
        <w:rPr>
          <w:rFonts w:ascii="Times New Roman" w:hAnsi="Times New Roman"/>
          <w:sz w:val="24"/>
          <w:szCs w:val="24"/>
        </w:rPr>
        <w:t xml:space="preserve"> </w:t>
      </w:r>
      <w:r w:rsidRPr="00E90F39">
        <w:rPr>
          <w:rFonts w:ascii="Times New Roman" w:hAnsi="Times New Roman"/>
          <w:sz w:val="24"/>
          <w:szCs w:val="24"/>
        </w:rPr>
        <w:t>основните ѝ дейности с нестопанска цел, определя дейностите по трансфер на</w:t>
      </w:r>
      <w:r w:rsidR="00BB26E5" w:rsidRPr="00E90F39">
        <w:rPr>
          <w:rFonts w:ascii="Times New Roman" w:hAnsi="Times New Roman"/>
          <w:sz w:val="24"/>
          <w:szCs w:val="24"/>
        </w:rPr>
        <w:t xml:space="preserve"> </w:t>
      </w:r>
      <w:r w:rsidRPr="00E90F39">
        <w:rPr>
          <w:rFonts w:ascii="Times New Roman" w:hAnsi="Times New Roman"/>
          <w:sz w:val="24"/>
          <w:szCs w:val="24"/>
        </w:rPr>
        <w:t>знания като нестопански.</w:t>
      </w:r>
    </w:p>
    <w:p w14:paraId="7CF994F2" w14:textId="02E66CD9" w:rsidR="00973182" w:rsidRPr="00E90F39" w:rsidRDefault="00973182" w:rsidP="006C6EB6">
      <w:pPr>
        <w:spacing w:before="120" w:after="120" w:line="240" w:lineRule="auto"/>
        <w:jc w:val="both"/>
        <w:rPr>
          <w:rFonts w:ascii="Times New Roman" w:hAnsi="Times New Roman"/>
          <w:sz w:val="24"/>
          <w:szCs w:val="24"/>
        </w:rPr>
      </w:pPr>
    </w:p>
    <w:p w14:paraId="5CEA63F9" w14:textId="305F5DA8" w:rsidR="008F4FA3" w:rsidRPr="00E90F39" w:rsidRDefault="008F4FA3"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Предоставяната безвъзмездна финансова помощ не представлява държавна помощ по смисъла на чл. 107 от Договора за функционирането на Европейския съюз, при спазването на т. 20 от Рамката за държавна помощ за научни изследвания,</w:t>
      </w:r>
      <w:r w:rsidR="002C4A09" w:rsidRPr="00E90F39">
        <w:rPr>
          <w:rFonts w:ascii="Times New Roman" w:hAnsi="Times New Roman"/>
          <w:sz w:val="24"/>
          <w:szCs w:val="24"/>
        </w:rPr>
        <w:t xml:space="preserve"> </w:t>
      </w:r>
      <w:r w:rsidRPr="00E90F39">
        <w:rPr>
          <w:rFonts w:ascii="Times New Roman" w:hAnsi="Times New Roman"/>
          <w:sz w:val="24"/>
          <w:szCs w:val="24"/>
        </w:rPr>
        <w:t>развитие и иновации (Рамката). Съгласно т. 20 от Рамката, когато: (i) научноизследователската</w:t>
      </w:r>
      <w:r w:rsidR="0033254D" w:rsidRPr="00E90F39">
        <w:rPr>
          <w:rFonts w:ascii="Times New Roman" w:hAnsi="Times New Roman"/>
          <w:sz w:val="24"/>
          <w:szCs w:val="24"/>
        </w:rPr>
        <w:t xml:space="preserve"> </w:t>
      </w:r>
      <w:r w:rsidRPr="00E90F39">
        <w:rPr>
          <w:rFonts w:ascii="Times New Roman" w:hAnsi="Times New Roman"/>
          <w:sz w:val="24"/>
          <w:szCs w:val="24"/>
        </w:rPr>
        <w:t>организацията или (ii) инфраструктура се използва (iii) почти изключително за извършването на</w:t>
      </w:r>
      <w:r w:rsidR="0033254D" w:rsidRPr="00E90F39">
        <w:rPr>
          <w:rFonts w:ascii="Times New Roman" w:hAnsi="Times New Roman"/>
          <w:sz w:val="24"/>
          <w:szCs w:val="24"/>
        </w:rPr>
        <w:t xml:space="preserve"> </w:t>
      </w:r>
      <w:r w:rsidRPr="00E90F39">
        <w:rPr>
          <w:rFonts w:ascii="Times New Roman" w:hAnsi="Times New Roman"/>
          <w:sz w:val="24"/>
          <w:szCs w:val="24"/>
        </w:rPr>
        <w:t>нестопанска дейност, нейното финансиране може цялото да попадне извън обхвата на правилата за</w:t>
      </w:r>
      <w:r w:rsidR="0033254D" w:rsidRPr="00E90F39">
        <w:rPr>
          <w:rFonts w:ascii="Times New Roman" w:hAnsi="Times New Roman"/>
          <w:sz w:val="24"/>
          <w:szCs w:val="24"/>
        </w:rPr>
        <w:t xml:space="preserve"> </w:t>
      </w:r>
      <w:r w:rsidRPr="00E90F39">
        <w:rPr>
          <w:rFonts w:ascii="Times New Roman" w:hAnsi="Times New Roman"/>
          <w:sz w:val="24"/>
          <w:szCs w:val="24"/>
        </w:rPr>
        <w:t>държавната помощ, ако (iv) стопанската дейност е с чисто допълващ характер, т.е. ако е пряко</w:t>
      </w:r>
      <w:r w:rsidR="0033254D" w:rsidRPr="00E90F39">
        <w:rPr>
          <w:rFonts w:ascii="Times New Roman" w:hAnsi="Times New Roman"/>
          <w:sz w:val="24"/>
          <w:szCs w:val="24"/>
        </w:rPr>
        <w:t xml:space="preserve"> </w:t>
      </w:r>
      <w:r w:rsidRPr="00E90F39">
        <w:rPr>
          <w:rFonts w:ascii="Times New Roman" w:hAnsi="Times New Roman"/>
          <w:sz w:val="24"/>
          <w:szCs w:val="24"/>
        </w:rPr>
        <w:t>свързана и необходима за функционирането на научноизследователската организацията или</w:t>
      </w:r>
      <w:r w:rsidR="0033254D" w:rsidRPr="00E90F39">
        <w:rPr>
          <w:rFonts w:ascii="Times New Roman" w:hAnsi="Times New Roman"/>
          <w:sz w:val="24"/>
          <w:szCs w:val="24"/>
        </w:rPr>
        <w:t xml:space="preserve"> </w:t>
      </w:r>
      <w:r w:rsidRPr="00E90F39">
        <w:rPr>
          <w:rFonts w:ascii="Times New Roman" w:hAnsi="Times New Roman"/>
          <w:sz w:val="24"/>
          <w:szCs w:val="24"/>
        </w:rPr>
        <w:t>инфраструктура или е неразривно свързана с нейното основно нестопанско използване, и е с (v)</w:t>
      </w:r>
      <w:r w:rsidR="0033254D" w:rsidRPr="00E90F39">
        <w:rPr>
          <w:rFonts w:ascii="Times New Roman" w:hAnsi="Times New Roman"/>
          <w:sz w:val="24"/>
          <w:szCs w:val="24"/>
        </w:rPr>
        <w:t xml:space="preserve"> </w:t>
      </w:r>
      <w:r w:rsidRPr="00E90F39">
        <w:rPr>
          <w:rFonts w:ascii="Times New Roman" w:hAnsi="Times New Roman"/>
          <w:sz w:val="24"/>
          <w:szCs w:val="24"/>
        </w:rPr>
        <w:t>ограничен обхват. Последните условия са налице, ако стопанските дейности потребяват точно</w:t>
      </w:r>
      <w:r w:rsidR="0033254D" w:rsidRPr="00E90F39">
        <w:rPr>
          <w:rFonts w:ascii="Times New Roman" w:hAnsi="Times New Roman"/>
          <w:sz w:val="24"/>
          <w:szCs w:val="24"/>
        </w:rPr>
        <w:t xml:space="preserve"> </w:t>
      </w:r>
      <w:r w:rsidRPr="00E90F39">
        <w:rPr>
          <w:rFonts w:ascii="Times New Roman" w:hAnsi="Times New Roman"/>
          <w:sz w:val="24"/>
          <w:szCs w:val="24"/>
        </w:rPr>
        <w:t>същите ресурси (като материали, оборудване, труд и постоянен капитал) като нестопанските</w:t>
      </w:r>
      <w:r w:rsidR="0033254D" w:rsidRPr="00E90F39">
        <w:rPr>
          <w:rFonts w:ascii="Times New Roman" w:hAnsi="Times New Roman"/>
          <w:sz w:val="24"/>
          <w:szCs w:val="24"/>
        </w:rPr>
        <w:t xml:space="preserve"> </w:t>
      </w:r>
      <w:r w:rsidRPr="00E90F39">
        <w:rPr>
          <w:rFonts w:ascii="Times New Roman" w:hAnsi="Times New Roman"/>
          <w:sz w:val="24"/>
          <w:szCs w:val="24"/>
        </w:rPr>
        <w:t>дейности и капацитетът, отпускан всяка година за тези дейности, не надвишава 20% от съответния</w:t>
      </w:r>
      <w:r w:rsidR="0033254D" w:rsidRPr="00E90F39">
        <w:rPr>
          <w:rFonts w:ascii="Times New Roman" w:hAnsi="Times New Roman"/>
          <w:sz w:val="24"/>
          <w:szCs w:val="24"/>
        </w:rPr>
        <w:t xml:space="preserve"> </w:t>
      </w:r>
      <w:r w:rsidRPr="00E90F39">
        <w:rPr>
          <w:rFonts w:ascii="Times New Roman" w:hAnsi="Times New Roman"/>
          <w:sz w:val="24"/>
          <w:szCs w:val="24"/>
        </w:rPr>
        <w:t>общ годишен капацитет на субекта.</w:t>
      </w:r>
    </w:p>
    <w:p w14:paraId="749C498F" w14:textId="78FEC62C" w:rsidR="00BB26E5" w:rsidRPr="00E90F39" w:rsidRDefault="00BB26E5"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Финансирането по </w:t>
      </w:r>
      <w:r w:rsidR="000F6CEA" w:rsidRPr="00E90F39">
        <w:rPr>
          <w:rFonts w:ascii="Times New Roman" w:hAnsi="Times New Roman"/>
          <w:sz w:val="24"/>
          <w:szCs w:val="24"/>
        </w:rPr>
        <w:t>Рамката</w:t>
      </w:r>
      <w:r w:rsidRPr="00E90F39">
        <w:rPr>
          <w:rFonts w:ascii="Times New Roman" w:hAnsi="Times New Roman"/>
          <w:sz w:val="24"/>
          <w:szCs w:val="24"/>
        </w:rPr>
        <w:t xml:space="preserve"> ще бъде предоставено при спазване на следните изисквания: </w:t>
      </w:r>
    </w:p>
    <w:p w14:paraId="4DB4B692" w14:textId="2367FB43" w:rsidR="00BB26E5" w:rsidRPr="00E90F39" w:rsidRDefault="00BB26E5"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 Преди предоставяне на финансирането, </w:t>
      </w:r>
      <w:r w:rsidR="004C67D5" w:rsidRPr="00E90F39">
        <w:rPr>
          <w:rFonts w:ascii="Times New Roman" w:hAnsi="Times New Roman"/>
          <w:sz w:val="24"/>
          <w:szCs w:val="24"/>
        </w:rPr>
        <w:t>УО</w:t>
      </w:r>
      <w:r w:rsidRPr="00E90F39">
        <w:rPr>
          <w:rFonts w:ascii="Times New Roman" w:hAnsi="Times New Roman"/>
          <w:sz w:val="24"/>
          <w:szCs w:val="24"/>
        </w:rPr>
        <w:t xml:space="preserve"> ще извърши проверка на </w:t>
      </w:r>
      <w:r w:rsidR="008C5BFA" w:rsidRPr="00E90F39">
        <w:rPr>
          <w:rFonts w:ascii="Times New Roman" w:hAnsi="Times New Roman"/>
          <w:sz w:val="24"/>
          <w:szCs w:val="24"/>
        </w:rPr>
        <w:t xml:space="preserve">последния годишен </w:t>
      </w:r>
      <w:r w:rsidRPr="00E90F39">
        <w:rPr>
          <w:rFonts w:ascii="Times New Roman" w:hAnsi="Times New Roman"/>
          <w:sz w:val="24"/>
          <w:szCs w:val="24"/>
        </w:rPr>
        <w:t xml:space="preserve"> финансов отчет на </w:t>
      </w:r>
      <w:r w:rsidR="004C67D5" w:rsidRPr="00E90F39">
        <w:rPr>
          <w:rFonts w:ascii="Times New Roman" w:hAnsi="Times New Roman"/>
          <w:sz w:val="24"/>
          <w:szCs w:val="24"/>
        </w:rPr>
        <w:t>кандидата</w:t>
      </w:r>
      <w:r w:rsidRPr="00E90F39">
        <w:rPr>
          <w:rFonts w:ascii="Times New Roman" w:hAnsi="Times New Roman"/>
          <w:sz w:val="24"/>
          <w:szCs w:val="24"/>
        </w:rPr>
        <w:t xml:space="preserve"> за спазването на т. 19 от Рамка за държавна помощ за научни изследвания, развитие и иновации и установи, че съотношението на двата вида дейности и на </w:t>
      </w:r>
      <w:r w:rsidRPr="00E90F39">
        <w:rPr>
          <w:rFonts w:ascii="Times New Roman" w:hAnsi="Times New Roman"/>
          <w:sz w:val="24"/>
          <w:szCs w:val="24"/>
        </w:rPr>
        <w:lastRenderedPageBreak/>
        <w:t>техните разходи, финансиране и приходи могат да бъдат ясно разделени, така че ефективно да се избегне кръстосаното субсидиране;</w:t>
      </w:r>
    </w:p>
    <w:p w14:paraId="06FE0284" w14:textId="5673DAFC" w:rsidR="00BB26E5" w:rsidRPr="00E90F39" w:rsidRDefault="00BB26E5"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 Преди предоставяне на финансирането, </w:t>
      </w:r>
      <w:r w:rsidR="004C67D5" w:rsidRPr="00E90F39">
        <w:rPr>
          <w:rFonts w:ascii="Times New Roman" w:hAnsi="Times New Roman"/>
          <w:sz w:val="24"/>
          <w:szCs w:val="24"/>
        </w:rPr>
        <w:t>УО</w:t>
      </w:r>
      <w:r w:rsidRPr="00E90F39">
        <w:rPr>
          <w:rFonts w:ascii="Times New Roman" w:hAnsi="Times New Roman"/>
          <w:sz w:val="24"/>
          <w:szCs w:val="24"/>
        </w:rPr>
        <w:t xml:space="preserve"> ще извърши проверка на </w:t>
      </w:r>
      <w:r w:rsidR="008C5BFA" w:rsidRPr="00E90F39">
        <w:rPr>
          <w:rFonts w:ascii="Times New Roman" w:hAnsi="Times New Roman"/>
          <w:sz w:val="24"/>
          <w:szCs w:val="24"/>
        </w:rPr>
        <w:t xml:space="preserve">последния годишен  </w:t>
      </w:r>
      <w:r w:rsidRPr="00E90F39">
        <w:rPr>
          <w:rFonts w:ascii="Times New Roman" w:hAnsi="Times New Roman"/>
          <w:sz w:val="24"/>
          <w:szCs w:val="24"/>
        </w:rPr>
        <w:t xml:space="preserve">финансов отчет на </w:t>
      </w:r>
      <w:r w:rsidR="004C67D5" w:rsidRPr="00E90F39">
        <w:rPr>
          <w:rFonts w:ascii="Times New Roman" w:hAnsi="Times New Roman"/>
          <w:sz w:val="24"/>
          <w:szCs w:val="24"/>
        </w:rPr>
        <w:t>кандидата</w:t>
      </w:r>
      <w:r w:rsidRPr="00E90F39">
        <w:rPr>
          <w:rFonts w:ascii="Times New Roman" w:hAnsi="Times New Roman"/>
          <w:sz w:val="24"/>
          <w:szCs w:val="24"/>
        </w:rPr>
        <w:t xml:space="preserve"> за спазването на т. 21 от Рамка за държавна помощ за научни изследвания, развитие и иновации и установи, че стопанските дейности потребяват точно същите ресурси (като материали, оборудване, труд и постоянен капитал) като нестопанските дейности и капацитетът, отпускан всяка година за тези дейности, не надвишава 20 % от съответния общ годишен капацитет на субекта;</w:t>
      </w:r>
    </w:p>
    <w:p w14:paraId="7A4D79F9" w14:textId="43F6DDDD" w:rsidR="00BB26E5" w:rsidRPr="00E90F39" w:rsidRDefault="00BB26E5"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 Преди предоставяне на финансирането, </w:t>
      </w:r>
      <w:r w:rsidR="004C67D5" w:rsidRPr="00E90F39">
        <w:rPr>
          <w:rFonts w:ascii="Times New Roman" w:hAnsi="Times New Roman"/>
          <w:sz w:val="24"/>
          <w:szCs w:val="24"/>
        </w:rPr>
        <w:t>УО</w:t>
      </w:r>
      <w:r w:rsidRPr="00E90F39">
        <w:rPr>
          <w:rFonts w:ascii="Times New Roman" w:hAnsi="Times New Roman"/>
          <w:sz w:val="24"/>
          <w:szCs w:val="24"/>
        </w:rPr>
        <w:t xml:space="preserve"> ще извърши проверка дали всяка една извършена дейност през годината правилно е определена като стопанска или нестопанска и дали разходите за нея са отнесени коректно на базата на </w:t>
      </w:r>
      <w:r w:rsidR="008C5BFA" w:rsidRPr="00E90F39">
        <w:rPr>
          <w:rFonts w:ascii="Times New Roman" w:hAnsi="Times New Roman"/>
          <w:sz w:val="24"/>
          <w:szCs w:val="24"/>
        </w:rPr>
        <w:t xml:space="preserve">последния годишен  </w:t>
      </w:r>
      <w:r w:rsidRPr="00E90F39">
        <w:rPr>
          <w:rFonts w:ascii="Times New Roman" w:hAnsi="Times New Roman"/>
          <w:sz w:val="24"/>
          <w:szCs w:val="24"/>
        </w:rPr>
        <w:t xml:space="preserve">финансов отчет на </w:t>
      </w:r>
      <w:r w:rsidR="008C5BFA" w:rsidRPr="00E90F39">
        <w:rPr>
          <w:rFonts w:ascii="Times New Roman" w:hAnsi="Times New Roman"/>
          <w:sz w:val="24"/>
          <w:szCs w:val="24"/>
        </w:rPr>
        <w:t>кандидата</w:t>
      </w:r>
      <w:r w:rsidRPr="00E90F39">
        <w:rPr>
          <w:rFonts w:ascii="Times New Roman" w:hAnsi="Times New Roman"/>
          <w:sz w:val="24"/>
          <w:szCs w:val="24"/>
        </w:rPr>
        <w:t>.</w:t>
      </w:r>
    </w:p>
    <w:p w14:paraId="2DBE9862" w14:textId="5C973DE3" w:rsidR="009D012D" w:rsidRPr="00E90F39" w:rsidRDefault="00BB26E5" w:rsidP="006C6EB6">
      <w:pPr>
        <w:spacing w:before="120" w:after="120" w:line="240" w:lineRule="auto"/>
        <w:jc w:val="both"/>
        <w:rPr>
          <w:rFonts w:ascii="Times New Roman" w:hAnsi="Times New Roman"/>
          <w:b/>
          <w:bCs/>
          <w:sz w:val="24"/>
          <w:szCs w:val="24"/>
        </w:rPr>
      </w:pPr>
      <w:r w:rsidRPr="00E90F39">
        <w:rPr>
          <w:rFonts w:ascii="Times New Roman" w:hAnsi="Times New Roman"/>
          <w:b/>
          <w:sz w:val="24"/>
          <w:szCs w:val="24"/>
        </w:rPr>
        <w:t xml:space="preserve">Към момента на кандидатстване </w:t>
      </w:r>
      <w:r w:rsidR="00516BBE" w:rsidRPr="00E90F39">
        <w:rPr>
          <w:rFonts w:ascii="Times New Roman" w:hAnsi="Times New Roman"/>
          <w:b/>
          <w:sz w:val="24"/>
          <w:szCs w:val="24"/>
        </w:rPr>
        <w:t xml:space="preserve">се </w:t>
      </w:r>
      <w:r w:rsidRPr="00E90F39">
        <w:rPr>
          <w:rFonts w:ascii="Times New Roman" w:hAnsi="Times New Roman"/>
          <w:b/>
          <w:sz w:val="24"/>
          <w:szCs w:val="24"/>
        </w:rPr>
        <w:t>представ</w:t>
      </w:r>
      <w:r w:rsidR="00516BBE" w:rsidRPr="00E90F39">
        <w:rPr>
          <w:rFonts w:ascii="Times New Roman" w:hAnsi="Times New Roman"/>
          <w:b/>
          <w:sz w:val="24"/>
          <w:szCs w:val="24"/>
        </w:rPr>
        <w:t>я</w:t>
      </w:r>
      <w:r w:rsidRPr="00E90F39">
        <w:rPr>
          <w:rFonts w:ascii="Times New Roman" w:hAnsi="Times New Roman"/>
          <w:b/>
          <w:sz w:val="24"/>
          <w:szCs w:val="24"/>
        </w:rPr>
        <w:t xml:space="preserve"> декларация</w:t>
      </w:r>
      <w:r w:rsidR="000F6CEA" w:rsidRPr="00E90F39">
        <w:rPr>
          <w:rFonts w:ascii="Times New Roman" w:hAnsi="Times New Roman"/>
          <w:b/>
          <w:sz w:val="24"/>
          <w:szCs w:val="24"/>
        </w:rPr>
        <w:t xml:space="preserve"> (Приложение </w:t>
      </w:r>
      <w:r w:rsidR="00C828A6" w:rsidRPr="00E90F39">
        <w:rPr>
          <w:rFonts w:ascii="Times New Roman" w:hAnsi="Times New Roman"/>
          <w:b/>
          <w:sz w:val="24"/>
          <w:szCs w:val="24"/>
        </w:rPr>
        <w:t xml:space="preserve">4.6. </w:t>
      </w:r>
      <w:r w:rsidR="000F6CEA" w:rsidRPr="00E90F39">
        <w:rPr>
          <w:rFonts w:ascii="Times New Roman" w:hAnsi="Times New Roman"/>
          <w:b/>
          <w:sz w:val="24"/>
          <w:szCs w:val="24"/>
        </w:rPr>
        <w:t>Декларация т.19 и т.21 от Рамката)</w:t>
      </w:r>
      <w:r w:rsidRPr="00E90F39">
        <w:rPr>
          <w:rFonts w:ascii="Times New Roman" w:hAnsi="Times New Roman"/>
          <w:b/>
          <w:sz w:val="24"/>
          <w:szCs w:val="24"/>
        </w:rPr>
        <w:t>, за спазване на</w:t>
      </w:r>
      <w:r w:rsidR="00516BBE" w:rsidRPr="00E90F39">
        <w:rPr>
          <w:rFonts w:ascii="Times New Roman" w:hAnsi="Times New Roman"/>
          <w:b/>
          <w:sz w:val="24"/>
          <w:szCs w:val="24"/>
        </w:rPr>
        <w:t xml:space="preserve"> </w:t>
      </w:r>
      <w:r w:rsidRPr="00E90F39">
        <w:rPr>
          <w:rFonts w:ascii="Times New Roman" w:hAnsi="Times New Roman"/>
          <w:b/>
          <w:sz w:val="24"/>
          <w:szCs w:val="24"/>
        </w:rPr>
        <w:t>изисквани</w:t>
      </w:r>
      <w:r w:rsidR="007220BE" w:rsidRPr="00E90F39">
        <w:rPr>
          <w:rFonts w:ascii="Times New Roman" w:hAnsi="Times New Roman"/>
          <w:b/>
          <w:sz w:val="24"/>
          <w:szCs w:val="24"/>
        </w:rPr>
        <w:t>ята на т. 19 и т. 21 от Рамката.</w:t>
      </w:r>
      <w:r w:rsidR="007220BE" w:rsidRPr="00E90F39">
        <w:rPr>
          <w:rFonts w:ascii="Times New Roman" w:hAnsi="Times New Roman"/>
          <w:sz w:val="24"/>
          <w:szCs w:val="24"/>
        </w:rPr>
        <w:t xml:space="preserve"> </w:t>
      </w:r>
      <w:r w:rsidR="00516BBE" w:rsidRPr="00E90F39">
        <w:rPr>
          <w:rFonts w:ascii="Times New Roman" w:hAnsi="Times New Roman"/>
          <w:sz w:val="24"/>
          <w:szCs w:val="24"/>
        </w:rPr>
        <w:t>Преди предоставяне на безвъзмездната финансова помощ кандидат</w:t>
      </w:r>
      <w:r w:rsidR="00990ED2" w:rsidRPr="00E90F39">
        <w:rPr>
          <w:rFonts w:ascii="Times New Roman" w:hAnsi="Times New Roman"/>
          <w:sz w:val="24"/>
          <w:szCs w:val="24"/>
        </w:rPr>
        <w:t>ът/партньорът</w:t>
      </w:r>
      <w:r w:rsidR="00516BBE" w:rsidRPr="00E90F39">
        <w:rPr>
          <w:rFonts w:ascii="Times New Roman" w:hAnsi="Times New Roman"/>
          <w:sz w:val="24"/>
          <w:szCs w:val="24"/>
        </w:rPr>
        <w:t xml:space="preserve"> трябва да представи на УО за проверка доказателства за спазване на изискванията на т. 19 и т. 21 от Рамката. Доказателство за надлежното разпределение на разходите, финансирането и приходите ще бъде </w:t>
      </w:r>
      <w:r w:rsidR="008C5BFA" w:rsidRPr="00E90F39">
        <w:rPr>
          <w:rFonts w:ascii="Times New Roman" w:hAnsi="Times New Roman"/>
          <w:sz w:val="24"/>
          <w:szCs w:val="24"/>
        </w:rPr>
        <w:t xml:space="preserve">последния годишен </w:t>
      </w:r>
      <w:r w:rsidR="00516BBE" w:rsidRPr="00E90F39">
        <w:rPr>
          <w:rFonts w:ascii="Times New Roman" w:hAnsi="Times New Roman"/>
          <w:sz w:val="24"/>
          <w:szCs w:val="24"/>
        </w:rPr>
        <w:t>финансов отчет. Ако в резултат на проверката се установи неспазване на условията на т. 19 и т. 21 от Рамката и превишаване на прага от 20 % предоставен капацитет за стопанска дейност от общия годишен капацитет на субекта, то тогава субектът се превръща в „предприятие“ за целите на държавните помощи и не би могъл да получи финансиране в режим „непомощ“ за извършване на стопански дейности от публични източници. В случаите, когато при извършване на проверка УО установи, че е налице превишение на прага по т. 21 от Рамката, УО</w:t>
      </w:r>
      <w:r w:rsidR="00A349B9" w:rsidRPr="00E90F39">
        <w:rPr>
          <w:rFonts w:ascii="Times New Roman" w:hAnsi="Times New Roman"/>
          <w:sz w:val="24"/>
          <w:szCs w:val="24"/>
        </w:rPr>
        <w:t xml:space="preserve"> извършва проверка дали помощта може да бъде предоставена </w:t>
      </w:r>
      <w:r w:rsidR="00516BBE" w:rsidRPr="00E90F39">
        <w:rPr>
          <w:rFonts w:ascii="Times New Roman" w:hAnsi="Times New Roman"/>
          <w:sz w:val="24"/>
          <w:szCs w:val="24"/>
        </w:rPr>
        <w:t>в обхвата и условията на глава I и чл. 26 от Регламент № 651/2014 на Комисията за обявяване на някои категории помощи за съвместими с вътрешния пазар в приложение на членове 107 и 108 от Договора</w:t>
      </w:r>
      <w:r w:rsidR="00354D42" w:rsidRPr="00E90F39">
        <w:rPr>
          <w:rFonts w:ascii="Times New Roman" w:hAnsi="Times New Roman"/>
          <w:sz w:val="24"/>
          <w:szCs w:val="24"/>
        </w:rPr>
        <w:t xml:space="preserve"> съгласно т. 16.1.4.</w:t>
      </w:r>
      <w:r w:rsidR="00951C25" w:rsidRPr="00E90F39">
        <w:rPr>
          <w:rFonts w:ascii="Times New Roman" w:hAnsi="Times New Roman"/>
          <w:sz w:val="24"/>
          <w:szCs w:val="24"/>
        </w:rPr>
        <w:t>А</w:t>
      </w:r>
      <w:r w:rsidR="00354D42" w:rsidRPr="00E90F39">
        <w:rPr>
          <w:rFonts w:ascii="Times New Roman" w:hAnsi="Times New Roman"/>
          <w:sz w:val="24"/>
          <w:szCs w:val="24"/>
        </w:rPr>
        <w:t xml:space="preserve"> на настоящите Насоки за кандидатстване. </w:t>
      </w:r>
      <w:r w:rsidR="00516BBE" w:rsidRPr="00E90F39">
        <w:rPr>
          <w:rFonts w:ascii="Times New Roman" w:hAnsi="Times New Roman"/>
          <w:sz w:val="24"/>
          <w:szCs w:val="24"/>
        </w:rPr>
        <w:t xml:space="preserve">В </w:t>
      </w:r>
      <w:r w:rsidR="00A349B9" w:rsidRPr="00E90F39">
        <w:rPr>
          <w:rFonts w:ascii="Times New Roman" w:hAnsi="Times New Roman"/>
          <w:sz w:val="24"/>
          <w:szCs w:val="24"/>
        </w:rPr>
        <w:t>случай</w:t>
      </w:r>
      <w:r w:rsidR="00354D42" w:rsidRPr="00E90F39">
        <w:rPr>
          <w:rFonts w:ascii="Times New Roman" w:hAnsi="Times New Roman"/>
          <w:sz w:val="24"/>
          <w:szCs w:val="24"/>
        </w:rPr>
        <w:t xml:space="preserve">, че </w:t>
      </w:r>
      <w:r w:rsidR="009D012D" w:rsidRPr="00E90F39">
        <w:rPr>
          <w:rFonts w:ascii="Times New Roman" w:hAnsi="Times New Roman"/>
          <w:sz w:val="24"/>
          <w:szCs w:val="24"/>
        </w:rPr>
        <w:t>проекта може да отговори на условията на глава I и чл. 26 от Регламент № 651/2014, съгласно т. 16.1.4.</w:t>
      </w:r>
      <w:r w:rsidR="00951C25" w:rsidRPr="00E90F39">
        <w:rPr>
          <w:rFonts w:ascii="Times New Roman" w:hAnsi="Times New Roman"/>
          <w:sz w:val="24"/>
          <w:szCs w:val="24"/>
        </w:rPr>
        <w:t>А</w:t>
      </w:r>
      <w:r w:rsidR="009D012D" w:rsidRPr="00E90F39">
        <w:rPr>
          <w:rFonts w:ascii="Times New Roman" w:hAnsi="Times New Roman"/>
          <w:sz w:val="24"/>
          <w:szCs w:val="24"/>
        </w:rPr>
        <w:t xml:space="preserve"> на настоящите Насоки за кандидатстване,</w:t>
      </w:r>
      <w:r w:rsidR="00516BBE" w:rsidRPr="00E90F39">
        <w:rPr>
          <w:rFonts w:ascii="Times New Roman" w:hAnsi="Times New Roman"/>
          <w:sz w:val="24"/>
          <w:szCs w:val="24"/>
        </w:rPr>
        <w:t xml:space="preserve"> </w:t>
      </w:r>
      <w:r w:rsidR="009D012D" w:rsidRPr="00E90F39">
        <w:rPr>
          <w:rFonts w:ascii="Times New Roman" w:hAnsi="Times New Roman"/>
          <w:b/>
          <w:sz w:val="24"/>
          <w:szCs w:val="24"/>
        </w:rPr>
        <w:t>и</w:t>
      </w:r>
      <w:r w:rsidR="009D012D" w:rsidRPr="00E90F39">
        <w:rPr>
          <w:rFonts w:ascii="Times New Roman" w:hAnsi="Times New Roman"/>
          <w:b/>
          <w:bCs/>
          <w:sz w:val="24"/>
          <w:szCs w:val="24"/>
        </w:rPr>
        <w:t>нтензитетът на помощта може да е до 50 % от допустимите разходи.</w:t>
      </w:r>
    </w:p>
    <w:p w14:paraId="0A1DF022" w14:textId="4EEA106D" w:rsidR="00354D42" w:rsidRPr="00E90F39" w:rsidRDefault="00354D42" w:rsidP="006C6EB6">
      <w:pPr>
        <w:spacing w:before="120" w:after="120" w:line="240" w:lineRule="auto"/>
        <w:jc w:val="both"/>
        <w:rPr>
          <w:rFonts w:ascii="Times New Roman" w:hAnsi="Times New Roman"/>
          <w:bCs/>
          <w:sz w:val="24"/>
          <w:szCs w:val="24"/>
        </w:rPr>
      </w:pPr>
      <w:r w:rsidRPr="00E90F39">
        <w:rPr>
          <w:rFonts w:ascii="Times New Roman" w:hAnsi="Times New Roman"/>
          <w:bCs/>
          <w:sz w:val="24"/>
          <w:szCs w:val="24"/>
        </w:rPr>
        <w:t>Всяка календарна година, УО ще изисква ГФО, приложенията към него, както и други финансови документи и справки, и ще извършва проверка за спазване на изискванията на т. 19 и 21 от Рамката за държавна помощ за научни изследвания, развитие и иновации за установяването на:</w:t>
      </w:r>
    </w:p>
    <w:p w14:paraId="3991F72F" w14:textId="77777777" w:rsidR="00354D42" w:rsidRPr="00E90F39" w:rsidRDefault="00354D42" w:rsidP="006C6EB6">
      <w:pPr>
        <w:spacing w:before="120" w:after="120" w:line="240" w:lineRule="auto"/>
        <w:jc w:val="both"/>
        <w:rPr>
          <w:rFonts w:ascii="Times New Roman" w:hAnsi="Times New Roman"/>
          <w:bCs/>
          <w:sz w:val="24"/>
          <w:szCs w:val="24"/>
        </w:rPr>
      </w:pPr>
      <w:r w:rsidRPr="00E90F39">
        <w:rPr>
          <w:rFonts w:ascii="Times New Roman" w:hAnsi="Times New Roman"/>
          <w:bCs/>
          <w:sz w:val="24"/>
          <w:szCs w:val="24"/>
        </w:rPr>
        <w:t xml:space="preserve"> - спазването на изискването делът на икономическите дейности да не превишава размера от 20 % от общия годишен капацитет на субекта,</w:t>
      </w:r>
    </w:p>
    <w:p w14:paraId="2FC48DB5" w14:textId="77777777" w:rsidR="00354D42" w:rsidRPr="00E90F39" w:rsidRDefault="00354D42" w:rsidP="006C6EB6">
      <w:pPr>
        <w:spacing w:before="120" w:after="120" w:line="240" w:lineRule="auto"/>
        <w:jc w:val="both"/>
        <w:rPr>
          <w:rFonts w:ascii="Times New Roman" w:hAnsi="Times New Roman"/>
          <w:bCs/>
          <w:sz w:val="24"/>
          <w:szCs w:val="24"/>
        </w:rPr>
      </w:pPr>
      <w:r w:rsidRPr="00E90F39">
        <w:rPr>
          <w:rFonts w:ascii="Times New Roman" w:hAnsi="Times New Roman"/>
          <w:bCs/>
          <w:sz w:val="24"/>
          <w:szCs w:val="24"/>
        </w:rPr>
        <w:t xml:space="preserve"> - дали</w:t>
      </w:r>
      <w:r w:rsidRPr="00E90F39">
        <w:rPr>
          <w:rFonts w:ascii="Times New Roman" w:hAnsi="Times New Roman"/>
          <w:sz w:val="24"/>
          <w:szCs w:val="24"/>
        </w:rPr>
        <w:t xml:space="preserve"> извършваните </w:t>
      </w:r>
      <w:r w:rsidRPr="00E90F39">
        <w:rPr>
          <w:rFonts w:ascii="Times New Roman" w:hAnsi="Times New Roman"/>
          <w:bCs/>
          <w:sz w:val="24"/>
          <w:szCs w:val="24"/>
        </w:rPr>
        <w:t xml:space="preserve">разходи, получените финансирания и приходи са ясно разделени по икономически неикономически дейности, </w:t>
      </w:r>
    </w:p>
    <w:p w14:paraId="227D251C" w14:textId="77777777" w:rsidR="00354D42" w:rsidRPr="00E90F39" w:rsidRDefault="00354D42" w:rsidP="006C6EB6">
      <w:pPr>
        <w:spacing w:before="120" w:after="120" w:line="240" w:lineRule="auto"/>
        <w:jc w:val="both"/>
        <w:rPr>
          <w:rFonts w:ascii="Times New Roman" w:hAnsi="Times New Roman"/>
          <w:bCs/>
          <w:sz w:val="24"/>
          <w:szCs w:val="24"/>
        </w:rPr>
      </w:pPr>
      <w:r w:rsidRPr="00E90F39">
        <w:rPr>
          <w:rFonts w:ascii="Times New Roman" w:hAnsi="Times New Roman"/>
          <w:bCs/>
          <w:sz w:val="24"/>
          <w:szCs w:val="24"/>
        </w:rPr>
        <w:t xml:space="preserve">- икономическите дейности да потребяват точно същите ресурси (материали, оборудване, труд и постоянен капитал) като извършваните неикономически дейности, </w:t>
      </w:r>
    </w:p>
    <w:p w14:paraId="36055A2C" w14:textId="77777777" w:rsidR="00354D42" w:rsidRPr="00E90F39" w:rsidRDefault="00354D42" w:rsidP="006C6EB6">
      <w:pPr>
        <w:spacing w:before="120" w:after="120" w:line="240" w:lineRule="auto"/>
        <w:jc w:val="both"/>
        <w:rPr>
          <w:rFonts w:ascii="Times New Roman" w:hAnsi="Times New Roman"/>
          <w:bCs/>
          <w:sz w:val="24"/>
          <w:szCs w:val="24"/>
        </w:rPr>
      </w:pPr>
      <w:r w:rsidRPr="00E90F39">
        <w:rPr>
          <w:rFonts w:ascii="Times New Roman" w:hAnsi="Times New Roman"/>
          <w:bCs/>
          <w:sz w:val="24"/>
          <w:szCs w:val="24"/>
        </w:rPr>
        <w:t>- дали всяка една изпълнена дейност през годината е определена правилно като икономическа или неикономическа и дали разходите за нея са отнесени коректно с оглед характера на дейността.</w:t>
      </w:r>
    </w:p>
    <w:p w14:paraId="4FF77CDA" w14:textId="4FEADE23" w:rsidR="0017542E" w:rsidRPr="00E90F39" w:rsidRDefault="00354D42"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lastRenderedPageBreak/>
        <w:t xml:space="preserve">В случаите, когато при извършване на проверка се установи, че е налице превишение на прага по т. 21 от Рамката, УО извършва проверка дали помощта </w:t>
      </w:r>
      <w:r w:rsidR="009D012D" w:rsidRPr="00E90F39">
        <w:rPr>
          <w:rFonts w:ascii="Times New Roman" w:hAnsi="Times New Roman"/>
          <w:sz w:val="24"/>
          <w:szCs w:val="24"/>
        </w:rPr>
        <w:t xml:space="preserve">може да се отпусне съгласно </w:t>
      </w:r>
      <w:r w:rsidRPr="00E90F39">
        <w:rPr>
          <w:rFonts w:ascii="Times New Roman" w:hAnsi="Times New Roman"/>
          <w:sz w:val="24"/>
          <w:szCs w:val="24"/>
        </w:rPr>
        <w:t xml:space="preserve">условията на разработената схема </w:t>
      </w:r>
      <w:r w:rsidR="00484942" w:rsidRPr="00E90F39">
        <w:rPr>
          <w:rFonts w:ascii="Times New Roman" w:hAnsi="Times New Roman"/>
          <w:sz w:val="24"/>
          <w:szCs w:val="24"/>
        </w:rPr>
        <w:t>по</w:t>
      </w:r>
      <w:r w:rsidRPr="00E90F39">
        <w:rPr>
          <w:rFonts w:ascii="Times New Roman" w:hAnsi="Times New Roman"/>
          <w:sz w:val="24"/>
          <w:szCs w:val="24"/>
        </w:rPr>
        <w:t xml:space="preserve"> чл. 26 от Регламент № 651/2014 на Комисията за обявяване на някои категории помощи за съвместими с вътрешния пазар в приложение на членове 107 и 108 от Договора</w:t>
      </w:r>
      <w:r w:rsidR="009D012D" w:rsidRPr="00E90F39">
        <w:rPr>
          <w:rFonts w:ascii="Times New Roman" w:hAnsi="Times New Roman"/>
          <w:sz w:val="24"/>
          <w:szCs w:val="24"/>
        </w:rPr>
        <w:t>, описани в т. 16.1.4. на настоящите Насоки за кандидатстване</w:t>
      </w:r>
      <w:r w:rsidRPr="00E90F39">
        <w:rPr>
          <w:rFonts w:ascii="Times New Roman" w:hAnsi="Times New Roman"/>
          <w:sz w:val="24"/>
          <w:szCs w:val="24"/>
        </w:rPr>
        <w:t xml:space="preserve">. В случай, че </w:t>
      </w:r>
      <w:r w:rsidR="009D012D" w:rsidRPr="00E90F39">
        <w:rPr>
          <w:rFonts w:ascii="Times New Roman" w:hAnsi="Times New Roman"/>
          <w:sz w:val="24"/>
          <w:szCs w:val="24"/>
        </w:rPr>
        <w:t xml:space="preserve">помощта може да </w:t>
      </w:r>
      <w:r w:rsidR="00314460" w:rsidRPr="00E90F39">
        <w:rPr>
          <w:rFonts w:ascii="Times New Roman" w:hAnsi="Times New Roman"/>
          <w:sz w:val="24"/>
          <w:szCs w:val="24"/>
        </w:rPr>
        <w:t>отговори на</w:t>
      </w:r>
      <w:r w:rsidR="009D012D" w:rsidRPr="00E90F39">
        <w:rPr>
          <w:rFonts w:ascii="Times New Roman" w:hAnsi="Times New Roman"/>
          <w:sz w:val="24"/>
          <w:szCs w:val="24"/>
        </w:rPr>
        <w:t xml:space="preserve"> условията на разработената схема </w:t>
      </w:r>
      <w:r w:rsidR="00484942" w:rsidRPr="00E90F39">
        <w:rPr>
          <w:rFonts w:ascii="Times New Roman" w:hAnsi="Times New Roman"/>
          <w:sz w:val="24"/>
          <w:szCs w:val="24"/>
        </w:rPr>
        <w:t>по</w:t>
      </w:r>
      <w:r w:rsidR="009D012D" w:rsidRPr="00E90F39">
        <w:rPr>
          <w:rFonts w:ascii="Times New Roman" w:hAnsi="Times New Roman"/>
          <w:sz w:val="24"/>
          <w:szCs w:val="24"/>
        </w:rPr>
        <w:t xml:space="preserve"> чл. 26 от Регламент № 651/2014</w:t>
      </w:r>
      <w:r w:rsidRPr="00E90F39">
        <w:rPr>
          <w:rFonts w:ascii="Times New Roman" w:hAnsi="Times New Roman"/>
          <w:sz w:val="24"/>
          <w:szCs w:val="24"/>
        </w:rPr>
        <w:t xml:space="preserve">, </w:t>
      </w:r>
      <w:r w:rsidR="009D012D" w:rsidRPr="00E90F39">
        <w:rPr>
          <w:rFonts w:ascii="Times New Roman" w:hAnsi="Times New Roman"/>
          <w:sz w:val="24"/>
          <w:szCs w:val="24"/>
        </w:rPr>
        <w:t xml:space="preserve">следва бенефициента да </w:t>
      </w:r>
      <w:r w:rsidRPr="00E90F39">
        <w:rPr>
          <w:rFonts w:ascii="Times New Roman" w:hAnsi="Times New Roman"/>
          <w:sz w:val="24"/>
          <w:szCs w:val="24"/>
        </w:rPr>
        <w:t>възстанов</w:t>
      </w:r>
      <w:r w:rsidR="009D012D" w:rsidRPr="00E90F39">
        <w:rPr>
          <w:rFonts w:ascii="Times New Roman" w:hAnsi="Times New Roman"/>
          <w:sz w:val="24"/>
          <w:szCs w:val="24"/>
        </w:rPr>
        <w:t>и</w:t>
      </w:r>
      <w:r w:rsidRPr="00E90F39">
        <w:rPr>
          <w:rFonts w:ascii="Times New Roman" w:hAnsi="Times New Roman"/>
          <w:sz w:val="24"/>
          <w:szCs w:val="24"/>
        </w:rPr>
        <w:t xml:space="preserve"> </w:t>
      </w:r>
      <w:r w:rsidR="0017542E" w:rsidRPr="00E90F39">
        <w:rPr>
          <w:rFonts w:ascii="Times New Roman" w:hAnsi="Times New Roman"/>
          <w:bCs/>
          <w:sz w:val="24"/>
          <w:szCs w:val="24"/>
        </w:rPr>
        <w:t>50% от инвестиционните разходи, използвани за стопанска дейност, отнесени към процента, предоставен капацитет за стопанска дейност за годината на превишаването</w:t>
      </w:r>
      <w:r w:rsidR="00B46505" w:rsidRPr="00E90F39">
        <w:rPr>
          <w:rStyle w:val="FootnoteReference"/>
          <w:rFonts w:ascii="Times New Roman" w:hAnsi="Times New Roman"/>
          <w:bCs/>
          <w:sz w:val="24"/>
          <w:szCs w:val="24"/>
        </w:rPr>
        <w:footnoteReference w:id="41"/>
      </w:r>
      <w:r w:rsidR="0017542E" w:rsidRPr="00E90F39">
        <w:rPr>
          <w:rFonts w:ascii="Times New Roman" w:hAnsi="Times New Roman"/>
          <w:bCs/>
          <w:sz w:val="24"/>
          <w:szCs w:val="24"/>
        </w:rPr>
        <w:t xml:space="preserve">. </w:t>
      </w:r>
    </w:p>
    <w:p w14:paraId="3A2C1EDA" w14:textId="04850CDA" w:rsidR="006E7A9E" w:rsidRPr="00E90F39" w:rsidRDefault="00484942" w:rsidP="006C6EB6">
      <w:pPr>
        <w:spacing w:before="120" w:after="120" w:line="240" w:lineRule="auto"/>
        <w:jc w:val="both"/>
        <w:rPr>
          <w:rFonts w:ascii="Times New Roman" w:hAnsi="Times New Roman"/>
          <w:sz w:val="24"/>
          <w:szCs w:val="24"/>
        </w:rPr>
      </w:pPr>
      <w:r w:rsidRPr="00E90F39">
        <w:rPr>
          <w:rFonts w:ascii="Times New Roman" w:hAnsi="Times New Roman"/>
          <w:sz w:val="24"/>
          <w:szCs w:val="24"/>
        </w:rPr>
        <w:t xml:space="preserve">В случай, че помощта  не може да </w:t>
      </w:r>
      <w:r w:rsidR="00314460" w:rsidRPr="00E90F39">
        <w:rPr>
          <w:rFonts w:ascii="Times New Roman" w:hAnsi="Times New Roman"/>
          <w:sz w:val="24"/>
          <w:szCs w:val="24"/>
        </w:rPr>
        <w:t xml:space="preserve">отговори на </w:t>
      </w:r>
      <w:r w:rsidRPr="00E90F39">
        <w:rPr>
          <w:rFonts w:ascii="Times New Roman" w:hAnsi="Times New Roman"/>
          <w:sz w:val="24"/>
          <w:szCs w:val="24"/>
        </w:rPr>
        <w:t xml:space="preserve"> условията на разработената схема по чл. 26 от Регламент № 651/2014</w:t>
      </w:r>
      <w:r w:rsidR="00314460" w:rsidRPr="00E90F39">
        <w:rPr>
          <w:rFonts w:ascii="Times New Roman" w:hAnsi="Times New Roman"/>
          <w:sz w:val="24"/>
          <w:szCs w:val="24"/>
        </w:rPr>
        <w:t xml:space="preserve"> следва бенефициента да възстанови </w:t>
      </w:r>
      <w:r w:rsidR="00314460" w:rsidRPr="00E90F39">
        <w:rPr>
          <w:rFonts w:ascii="Times New Roman" w:hAnsi="Times New Roman"/>
          <w:bCs/>
          <w:sz w:val="24"/>
          <w:szCs w:val="24"/>
        </w:rPr>
        <w:t xml:space="preserve">100% от инвестиционните разходи, използвани за стопанска дейност, отнесени към процента, предоставен капацитет за стопанска дейност за годината на превишаването. </w:t>
      </w:r>
    </w:p>
    <w:p w14:paraId="710D3414" w14:textId="77777777" w:rsidR="00973182" w:rsidRPr="00E90F39" w:rsidRDefault="00973182" w:rsidP="006C6EB6">
      <w:pPr>
        <w:spacing w:before="120" w:after="120" w:line="240" w:lineRule="auto"/>
        <w:jc w:val="both"/>
        <w:rPr>
          <w:rFonts w:ascii="Times New Roman" w:hAnsi="Times New Roman"/>
          <w:sz w:val="24"/>
          <w:szCs w:val="24"/>
        </w:rPr>
      </w:pPr>
    </w:p>
    <w:p w14:paraId="19011882" w14:textId="0115EBEC" w:rsidR="004C1E76" w:rsidRPr="00E90F39" w:rsidRDefault="00F86891" w:rsidP="00C03132">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28" w:name="_Toc138663540"/>
      <w:bookmarkStart w:id="29" w:name="_Toc181689349"/>
      <w:r w:rsidRPr="00E90F39">
        <w:rPr>
          <w:rFonts w:ascii="Times New Roman" w:eastAsia="Times New Roman" w:hAnsi="Times New Roman"/>
          <w:b/>
          <w:bCs/>
          <w:i/>
          <w:sz w:val="24"/>
          <w:szCs w:val="24"/>
        </w:rPr>
        <w:t>16.2.</w:t>
      </w:r>
      <w:r w:rsidR="004A0EFC" w:rsidRPr="00E90F39">
        <w:rPr>
          <w:rFonts w:ascii="Times New Roman" w:eastAsia="Times New Roman" w:hAnsi="Times New Roman"/>
          <w:b/>
          <w:bCs/>
          <w:i/>
          <w:sz w:val="24"/>
          <w:szCs w:val="24"/>
        </w:rPr>
        <w:t xml:space="preserve">За </w:t>
      </w:r>
      <w:r w:rsidR="004C1E76" w:rsidRPr="00E90F39">
        <w:rPr>
          <w:rFonts w:ascii="Times New Roman" w:eastAsia="Times New Roman" w:hAnsi="Times New Roman"/>
          <w:b/>
          <w:bCs/>
          <w:i/>
          <w:sz w:val="24"/>
          <w:szCs w:val="24"/>
        </w:rPr>
        <w:t>Енергийна ефективност и устойчиво обновяване на жилищни и обществени сгради, вкл. студентски и ученически общежития</w:t>
      </w:r>
      <w:bookmarkEnd w:id="28"/>
      <w:r w:rsidR="00884DDF" w:rsidRPr="00E90F39">
        <w:rPr>
          <w:rFonts w:ascii="Times New Roman" w:eastAsia="Times New Roman" w:hAnsi="Times New Roman"/>
          <w:b/>
          <w:bCs/>
          <w:i/>
          <w:sz w:val="24"/>
          <w:szCs w:val="24"/>
        </w:rPr>
        <w:t>:</w:t>
      </w:r>
      <w:bookmarkEnd w:id="29"/>
    </w:p>
    <w:p w14:paraId="51A0EE20" w14:textId="210BF35A" w:rsidR="0060764D" w:rsidRPr="00E90F39" w:rsidRDefault="0060764D" w:rsidP="00C03132">
      <w:pPr>
        <w:keepNext/>
        <w:keepLines/>
        <w:numPr>
          <w:ilvl w:val="2"/>
          <w:numId w:val="0"/>
        </w:numPr>
        <w:tabs>
          <w:tab w:val="num" w:pos="851"/>
        </w:tabs>
        <w:spacing w:before="120" w:after="0" w:line="240" w:lineRule="auto"/>
        <w:outlineLvl w:val="2"/>
        <w:rPr>
          <w:rFonts w:ascii="Times New Roman" w:eastAsia="Times New Roman" w:hAnsi="Times New Roman"/>
          <w:i/>
          <w:sz w:val="24"/>
          <w:szCs w:val="24"/>
        </w:rPr>
      </w:pPr>
      <w:bookmarkStart w:id="30" w:name="_Toc181689350"/>
      <w:r w:rsidRPr="00E90F39">
        <w:rPr>
          <w:rFonts w:ascii="Times New Roman" w:eastAsia="Times New Roman" w:hAnsi="Times New Roman"/>
          <w:b/>
          <w:bCs/>
          <w:i/>
          <w:sz w:val="24"/>
          <w:szCs w:val="24"/>
        </w:rPr>
        <w:t>16.2.1.Режим „непомощ“</w:t>
      </w:r>
      <w:bookmarkEnd w:id="30"/>
    </w:p>
    <w:p w14:paraId="15A9149A" w14:textId="2F768832" w:rsidR="00767B50" w:rsidRPr="00E90F39" w:rsidRDefault="004C1E7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Мерките от тази група дейности ще представляват непомощ, когато сградите не се ползват за изпълнение на стопански дейности (такива са в общия случай мерки в жилищни сгради, ученически общежития и в публични сгради на общинската и държавната администрация). </w:t>
      </w:r>
      <w:r w:rsidR="00767B50" w:rsidRPr="00E90F39">
        <w:rPr>
          <w:rFonts w:ascii="Times New Roman" w:hAnsi="Times New Roman"/>
          <w:bCs/>
          <w:sz w:val="24"/>
          <w:szCs w:val="24"/>
          <w:lang w:eastAsia="bg-BG"/>
        </w:rPr>
        <w:t>Също така ако сградата е с нестопанско предназначение, и е собственост на публични органи, които ги използват за осъществяване на своите обичайни (властнически) функции е налице непомощ.</w:t>
      </w:r>
    </w:p>
    <w:p w14:paraId="48AC5989" w14:textId="0BC9ECB3" w:rsidR="00767B50" w:rsidRPr="00E90F39" w:rsidRDefault="00884DD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случай, че инфраструктура</w:t>
      </w:r>
      <w:r w:rsidR="00171347" w:rsidRPr="00E90F39">
        <w:rPr>
          <w:rFonts w:ascii="Times New Roman" w:hAnsi="Times New Roman"/>
          <w:bCs/>
          <w:sz w:val="24"/>
          <w:szCs w:val="24"/>
          <w:lang w:eastAsia="bg-BG"/>
        </w:rPr>
        <w:t>та</w:t>
      </w:r>
      <w:r w:rsidRPr="00E90F39">
        <w:rPr>
          <w:rFonts w:ascii="Times New Roman" w:hAnsi="Times New Roman"/>
          <w:bCs/>
          <w:sz w:val="24"/>
          <w:szCs w:val="24"/>
          <w:lang w:eastAsia="bg-BG"/>
        </w:rPr>
        <w:t xml:space="preserve"> е обществено достъпна и не се експлоатира по икономически начин, т.е. когато не се реализират приходи от управлението или ползването й, или ако</w:t>
      </w:r>
      <w:r w:rsidR="00E67E77" w:rsidRPr="00E90F39">
        <w:rPr>
          <w:rFonts w:ascii="Times New Roman" w:hAnsi="Times New Roman"/>
          <w:bCs/>
          <w:sz w:val="24"/>
          <w:szCs w:val="24"/>
          <w:lang w:eastAsia="bg-BG"/>
        </w:rPr>
        <w:t xml:space="preserve"> се</w:t>
      </w:r>
      <w:r w:rsidRPr="00E90F39">
        <w:rPr>
          <w:rFonts w:ascii="Times New Roman" w:hAnsi="Times New Roman"/>
          <w:bCs/>
          <w:sz w:val="24"/>
          <w:szCs w:val="24"/>
          <w:lang w:eastAsia="bg-BG"/>
        </w:rPr>
        <w:t xml:space="preserve"> реализира</w:t>
      </w:r>
      <w:r w:rsidR="00E67E77" w:rsidRPr="00E90F39">
        <w:rPr>
          <w:rFonts w:ascii="Times New Roman" w:hAnsi="Times New Roman"/>
          <w:bCs/>
          <w:sz w:val="24"/>
          <w:szCs w:val="24"/>
          <w:lang w:eastAsia="bg-BG"/>
        </w:rPr>
        <w:t>т</w:t>
      </w:r>
      <w:r w:rsidRPr="00E90F39">
        <w:rPr>
          <w:rFonts w:ascii="Times New Roman" w:hAnsi="Times New Roman"/>
          <w:bCs/>
          <w:sz w:val="24"/>
          <w:szCs w:val="24"/>
          <w:lang w:eastAsia="bg-BG"/>
        </w:rPr>
        <w:t xml:space="preserve"> приходи от тази инфраструктура, те са в резултат на дейност, която е неделима и спомагателна спрямо неикономическата, не е налице помощ.</w:t>
      </w:r>
      <w:r w:rsidR="00175CE9"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 xml:space="preserve">Това трябва да се счита за случая, когато икономическите дейности консумират същите суровини като основните неикономически дейности, например материали, оборудване, труд или основен капитал. Спомагателните икономически дейности трябва да останат ограничени по обхват по отношение на капацитета на инфраструктурата. В това отношение икономическото използване на инфраструктурата може да се счита за спомагателно, когато капацитетът, разпределен всяка година за такава дейност, не надвишава 20% от общия капацитет на инфраструктурата (20% от общата разгъната площ или 20% от времевия капацитет на сградата). </w:t>
      </w:r>
      <w:r w:rsidR="00767B50" w:rsidRPr="00E90F39">
        <w:rPr>
          <w:rFonts w:ascii="Times New Roman" w:hAnsi="Times New Roman"/>
          <w:bCs/>
          <w:sz w:val="24"/>
          <w:szCs w:val="24"/>
          <w:lang w:eastAsia="bg-BG"/>
        </w:rPr>
        <w:t xml:space="preserve">Освен това финансиране, предоставено за обичайни съоръжения (например ресторанти, магазини или платен паркинг) на инфраструктурата, които се използват </w:t>
      </w:r>
      <w:r w:rsidR="00767B50" w:rsidRPr="00E90F39">
        <w:rPr>
          <w:rFonts w:ascii="Times New Roman" w:hAnsi="Times New Roman"/>
          <w:bCs/>
          <w:i/>
          <w:sz w:val="24"/>
          <w:szCs w:val="24"/>
          <w:lang w:eastAsia="bg-BG"/>
        </w:rPr>
        <w:t>почти изключително за нестопанска дейност</w:t>
      </w:r>
      <w:r w:rsidR="00767B50" w:rsidRPr="00E90F39">
        <w:rPr>
          <w:rFonts w:ascii="Times New Roman" w:hAnsi="Times New Roman"/>
          <w:bCs/>
          <w:sz w:val="24"/>
          <w:szCs w:val="24"/>
          <w:lang w:eastAsia="bg-BG"/>
        </w:rPr>
        <w:t>, обикновено не оказва влияние върху търговията между държавите членки, тъй като тези обичайни съоръжения е малко вероятно да привлекат клиенти от други държави членки и тяхното финансиране е малко вероятно да окаже повече от пренебрежим ефект върху трансграничните инвестиции или установяване.</w:t>
      </w:r>
    </w:p>
    <w:p w14:paraId="326A12D4" w14:textId="466A5BB6" w:rsidR="00767B50" w:rsidRPr="00E90F39" w:rsidRDefault="00767B50"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Същевременно, в публичните</w:t>
      </w:r>
      <w:r w:rsidR="00175CE9" w:rsidRPr="00E90F39">
        <w:rPr>
          <w:rFonts w:ascii="Times New Roman" w:hAnsi="Times New Roman"/>
          <w:bCs/>
          <w:sz w:val="24"/>
          <w:szCs w:val="24"/>
          <w:lang w:eastAsia="bg-BG"/>
        </w:rPr>
        <w:t xml:space="preserve"> (обществените) </w:t>
      </w:r>
      <w:r w:rsidRPr="00E90F39">
        <w:rPr>
          <w:rFonts w:ascii="Times New Roman" w:hAnsi="Times New Roman"/>
          <w:bCs/>
          <w:sz w:val="24"/>
          <w:szCs w:val="24"/>
          <w:lang w:eastAsia="bg-BG"/>
        </w:rPr>
        <w:t>сгради често част от помещенията се ползват по стопански начин – в тях са разположени дребни по размер стопански обекти (дребномащабни стопанските обекти), които не служат за изпълнение на властническите функции на администрациите (например магазини, заведения, пощенски офиси, малки лекарски практики</w:t>
      </w:r>
      <w:r w:rsidR="004D3241" w:rsidRPr="00E90F39">
        <w:rPr>
          <w:rFonts w:ascii="Times New Roman" w:hAnsi="Times New Roman"/>
          <w:bCs/>
          <w:sz w:val="24"/>
          <w:szCs w:val="24"/>
          <w:lang w:eastAsia="bg-BG"/>
        </w:rPr>
        <w:t>, банки</w:t>
      </w:r>
      <w:r w:rsidRPr="00E90F39">
        <w:rPr>
          <w:rFonts w:ascii="Times New Roman" w:hAnsi="Times New Roman"/>
          <w:bCs/>
          <w:sz w:val="24"/>
          <w:szCs w:val="24"/>
          <w:lang w:eastAsia="bg-BG"/>
        </w:rPr>
        <w:t xml:space="preserve">). При наличието на такива съоръжения няма да се промени характера на финансираната инфраструктура, ако помещенията, които не се ползват за осъществяване на обичайните дейности на администрациите, са ограничени по размер и заемат само малка площ от общата площ на сградите. В тази връзка и в съответствие с цитирания по-горе пар. 207 от Известието, </w:t>
      </w:r>
      <w:r w:rsidRPr="00E90F39">
        <w:rPr>
          <w:rFonts w:ascii="Times New Roman" w:hAnsi="Times New Roman"/>
          <w:b/>
          <w:bCs/>
          <w:sz w:val="24"/>
          <w:szCs w:val="24"/>
          <w:lang w:eastAsia="bg-BG"/>
        </w:rPr>
        <w:t>мерките за енергийна ефективност на такива сгради ще попаднат извън обхвата на правилата по държавните помощи, в случай че помещенията, ползвани за тази стопанска дейност, не надвишават 20% от общата разгъната площ или от времевия капацитет на сградата</w:t>
      </w:r>
      <w:r w:rsidRPr="00E90F39">
        <w:rPr>
          <w:rFonts w:ascii="Times New Roman" w:hAnsi="Times New Roman"/>
          <w:bCs/>
          <w:sz w:val="24"/>
          <w:szCs w:val="24"/>
          <w:lang w:eastAsia="bg-BG"/>
        </w:rPr>
        <w:t xml:space="preserve">. </w:t>
      </w:r>
    </w:p>
    <w:p w14:paraId="1061C936" w14:textId="77777777" w:rsidR="00DD4645" w:rsidRPr="00E90F39" w:rsidRDefault="00DD4645" w:rsidP="006C6EB6">
      <w:pPr>
        <w:spacing w:before="120" w:after="0" w:line="240" w:lineRule="auto"/>
        <w:jc w:val="both"/>
        <w:rPr>
          <w:rFonts w:ascii="Times New Roman" w:hAnsi="Times New Roman"/>
          <w:b/>
          <w:bCs/>
          <w:sz w:val="24"/>
          <w:szCs w:val="24"/>
          <w:lang w:eastAsia="bg-BG"/>
        </w:rPr>
      </w:pPr>
    </w:p>
    <w:p w14:paraId="2A223A6B" w14:textId="312E0DF9" w:rsidR="00CD1D1E" w:rsidRPr="00E90F39" w:rsidRDefault="004C1E76"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В</w:t>
      </w:r>
      <w:r w:rsidR="00CD1D1E" w:rsidRPr="00E90F39">
        <w:rPr>
          <w:rFonts w:ascii="Times New Roman" w:hAnsi="Times New Roman"/>
          <w:b/>
          <w:bCs/>
          <w:sz w:val="24"/>
          <w:szCs w:val="24"/>
          <w:lang w:eastAsia="bg-BG"/>
        </w:rPr>
        <w:t xml:space="preserve"> случай, че обществена</w:t>
      </w:r>
      <w:r w:rsidR="00DD4645" w:rsidRPr="00E90F39">
        <w:rPr>
          <w:rFonts w:ascii="Times New Roman" w:hAnsi="Times New Roman"/>
          <w:b/>
          <w:bCs/>
          <w:sz w:val="24"/>
          <w:szCs w:val="24"/>
          <w:lang w:eastAsia="bg-BG"/>
        </w:rPr>
        <w:t xml:space="preserve"> (публична)</w:t>
      </w:r>
      <w:r w:rsidR="00CD1D1E" w:rsidRPr="00E90F39">
        <w:rPr>
          <w:rFonts w:ascii="Times New Roman" w:hAnsi="Times New Roman"/>
          <w:b/>
          <w:bCs/>
          <w:sz w:val="24"/>
          <w:szCs w:val="24"/>
          <w:lang w:eastAsia="bg-BG"/>
        </w:rPr>
        <w:t xml:space="preserve"> сграда </w:t>
      </w:r>
      <w:r w:rsidR="00DD4645" w:rsidRPr="00E90F39">
        <w:rPr>
          <w:rFonts w:ascii="Times New Roman" w:hAnsi="Times New Roman"/>
          <w:b/>
          <w:bCs/>
          <w:sz w:val="24"/>
          <w:szCs w:val="24"/>
          <w:lang w:eastAsia="bg-BG"/>
        </w:rPr>
        <w:t xml:space="preserve">се </w:t>
      </w:r>
      <w:r w:rsidR="00CD1D1E" w:rsidRPr="00E90F39">
        <w:rPr>
          <w:rFonts w:ascii="Times New Roman" w:hAnsi="Times New Roman"/>
          <w:b/>
          <w:bCs/>
          <w:sz w:val="24"/>
          <w:szCs w:val="24"/>
          <w:lang w:eastAsia="bg-BG"/>
        </w:rPr>
        <w:t xml:space="preserve">предоставя за ползване срещу наем (възмездно ползване) или на концесия - отдаването под наем или на концесия е стопанска дейност, поради което </w:t>
      </w:r>
      <w:r w:rsidR="001A7F16" w:rsidRPr="00E90F39">
        <w:rPr>
          <w:rFonts w:ascii="Times New Roman" w:hAnsi="Times New Roman"/>
          <w:b/>
          <w:bCs/>
          <w:sz w:val="24"/>
          <w:szCs w:val="24"/>
          <w:lang w:eastAsia="bg-BG"/>
        </w:rPr>
        <w:t xml:space="preserve">собственикът </w:t>
      </w:r>
      <w:r w:rsidR="00CD1D1E" w:rsidRPr="00E90F39">
        <w:rPr>
          <w:rFonts w:ascii="Times New Roman" w:hAnsi="Times New Roman"/>
          <w:b/>
          <w:bCs/>
          <w:sz w:val="24"/>
          <w:szCs w:val="24"/>
          <w:lang w:eastAsia="bg-BG"/>
        </w:rPr>
        <w:t>се явява предприятие, както и когато, собственик</w:t>
      </w:r>
      <w:r w:rsidR="001A7F16" w:rsidRPr="00E90F39">
        <w:rPr>
          <w:rFonts w:ascii="Times New Roman" w:hAnsi="Times New Roman"/>
          <w:b/>
          <w:bCs/>
          <w:sz w:val="24"/>
          <w:szCs w:val="24"/>
          <w:lang w:eastAsia="bg-BG"/>
        </w:rPr>
        <w:t>ът</w:t>
      </w:r>
      <w:r w:rsidR="00CD1D1E" w:rsidRPr="00E90F39">
        <w:rPr>
          <w:rFonts w:ascii="Times New Roman" w:hAnsi="Times New Roman"/>
          <w:b/>
          <w:bCs/>
          <w:sz w:val="24"/>
          <w:szCs w:val="24"/>
          <w:lang w:eastAsia="bg-BG"/>
        </w:rPr>
        <w:t xml:space="preserve"> на сградата</w:t>
      </w:r>
      <w:r w:rsidR="001A7F16" w:rsidRPr="00E90F39">
        <w:rPr>
          <w:rFonts w:ascii="Times New Roman" w:hAnsi="Times New Roman"/>
          <w:b/>
          <w:bCs/>
          <w:sz w:val="24"/>
          <w:szCs w:val="24"/>
          <w:lang w:eastAsia="bg-BG"/>
        </w:rPr>
        <w:t xml:space="preserve"> (вкл</w:t>
      </w:r>
      <w:r w:rsidR="009D4F01" w:rsidRPr="00E90F39">
        <w:rPr>
          <w:rFonts w:ascii="Times New Roman" w:hAnsi="Times New Roman"/>
          <w:b/>
          <w:bCs/>
          <w:sz w:val="24"/>
          <w:szCs w:val="24"/>
          <w:lang w:eastAsia="bg-BG"/>
        </w:rPr>
        <w:t>.</w:t>
      </w:r>
      <w:r w:rsidR="001A7F16" w:rsidRPr="00E90F39">
        <w:rPr>
          <w:rFonts w:ascii="Times New Roman" w:hAnsi="Times New Roman"/>
          <w:b/>
          <w:bCs/>
          <w:sz w:val="24"/>
          <w:szCs w:val="24"/>
          <w:lang w:eastAsia="bg-BG"/>
        </w:rPr>
        <w:t xml:space="preserve"> ако собственик е държавата/общината)</w:t>
      </w:r>
      <w:r w:rsidR="00CD1D1E" w:rsidRPr="00E90F39">
        <w:rPr>
          <w:rFonts w:ascii="Times New Roman" w:hAnsi="Times New Roman"/>
          <w:b/>
          <w:bCs/>
          <w:sz w:val="24"/>
          <w:szCs w:val="24"/>
          <w:lang w:eastAsia="bg-BG"/>
        </w:rPr>
        <w:t xml:space="preserve">, </w:t>
      </w:r>
      <w:r w:rsidR="00BC6C6B" w:rsidRPr="00E90F39">
        <w:rPr>
          <w:rFonts w:ascii="Times New Roman" w:hAnsi="Times New Roman"/>
          <w:b/>
          <w:bCs/>
          <w:sz w:val="24"/>
          <w:szCs w:val="24"/>
          <w:lang w:eastAsia="bg-BG"/>
        </w:rPr>
        <w:t xml:space="preserve">оперира сградата по икономически начин (извършва икономически дейности), </w:t>
      </w:r>
      <w:r w:rsidR="00E32C27" w:rsidRPr="00E90F39">
        <w:rPr>
          <w:rFonts w:ascii="Times New Roman" w:hAnsi="Times New Roman"/>
          <w:b/>
          <w:bCs/>
          <w:sz w:val="24"/>
          <w:szCs w:val="24"/>
          <w:lang w:eastAsia="bg-BG"/>
        </w:rPr>
        <w:t xml:space="preserve">включително </w:t>
      </w:r>
      <w:r w:rsidR="00BC6C6B" w:rsidRPr="00E90F39">
        <w:rPr>
          <w:rFonts w:ascii="Times New Roman" w:hAnsi="Times New Roman"/>
          <w:b/>
          <w:bCs/>
          <w:sz w:val="24"/>
          <w:szCs w:val="24"/>
          <w:lang w:eastAsia="bg-BG"/>
        </w:rPr>
        <w:t>и когато в жилищни сгради има стопански обект</w:t>
      </w:r>
      <w:r w:rsidR="00CD1D1E" w:rsidRPr="00E90F39">
        <w:rPr>
          <w:rFonts w:ascii="Times New Roman" w:hAnsi="Times New Roman"/>
          <w:b/>
          <w:bCs/>
          <w:sz w:val="24"/>
          <w:szCs w:val="24"/>
          <w:lang w:eastAsia="bg-BG"/>
        </w:rPr>
        <w:t>, са възможни следните режими на помощ</w:t>
      </w:r>
      <w:r w:rsidR="00C52D99" w:rsidRPr="00E90F39">
        <w:rPr>
          <w:rFonts w:ascii="Times New Roman" w:hAnsi="Times New Roman"/>
          <w:b/>
          <w:bCs/>
          <w:sz w:val="24"/>
          <w:szCs w:val="24"/>
          <w:lang w:eastAsia="bg-BG"/>
        </w:rPr>
        <w:t xml:space="preserve"> по т.16.2.2 и 16.2.3.</w:t>
      </w:r>
      <w:r w:rsidR="00CD1D1E" w:rsidRPr="00E90F39">
        <w:rPr>
          <w:rFonts w:ascii="Times New Roman" w:hAnsi="Times New Roman"/>
          <w:b/>
          <w:bCs/>
          <w:sz w:val="24"/>
          <w:szCs w:val="24"/>
          <w:lang w:eastAsia="bg-BG"/>
        </w:rPr>
        <w:t>:</w:t>
      </w:r>
    </w:p>
    <w:p w14:paraId="6DC610FF" w14:textId="67A02C2C" w:rsidR="00F86891" w:rsidRPr="00E90F39" w:rsidRDefault="0060764D" w:rsidP="006C6EB6">
      <w:pPr>
        <w:spacing w:before="120" w:after="120" w:line="240" w:lineRule="auto"/>
        <w:ind w:firstLine="720"/>
        <w:jc w:val="both"/>
        <w:rPr>
          <w:rFonts w:ascii="Times New Roman" w:hAnsi="Times New Roman"/>
          <w:bCs/>
          <w:sz w:val="24"/>
          <w:szCs w:val="24"/>
          <w:lang w:eastAsia="bg-BG"/>
        </w:rPr>
      </w:pPr>
      <w:r w:rsidRPr="00E90F39">
        <w:rPr>
          <w:rFonts w:ascii="Times New Roman" w:hAnsi="Times New Roman"/>
          <w:b/>
          <w:bCs/>
          <w:i/>
          <w:sz w:val="24"/>
          <w:szCs w:val="24"/>
          <w:lang w:eastAsia="bg-BG"/>
        </w:rPr>
        <w:t>16.2.2</w:t>
      </w:r>
      <w:r w:rsidR="00F86891" w:rsidRPr="00E90F39">
        <w:rPr>
          <w:rFonts w:ascii="Times New Roman" w:hAnsi="Times New Roman"/>
          <w:b/>
          <w:bCs/>
          <w:sz w:val="24"/>
          <w:szCs w:val="24"/>
          <w:lang w:eastAsia="bg-BG"/>
        </w:rPr>
        <w:t>.Минимална помощ (помощ „de minimis”) в съответствие с Регламент (ЕС) 2023/2831 на Комисията от 18 декември 2013 г. относно прилагането на членове 107 и 108 от Договора за функциониране на ЕС към помощта „de minimis“,</w:t>
      </w:r>
      <w:r w:rsidR="00F86891" w:rsidRPr="00E90F39">
        <w:rPr>
          <w:rFonts w:ascii="Times New Roman" w:hAnsi="Times New Roman"/>
          <w:bCs/>
          <w:sz w:val="24"/>
          <w:szCs w:val="24"/>
          <w:lang w:eastAsia="bg-BG"/>
        </w:rPr>
        <w:t xml:space="preserve"> съгласно който общия размер на помощта de minimis, предоставена на </w:t>
      </w:r>
      <w:r w:rsidR="00401E70" w:rsidRPr="00E90F39">
        <w:rPr>
          <w:rFonts w:ascii="Times New Roman" w:hAnsi="Times New Roman"/>
          <w:bCs/>
          <w:sz w:val="24"/>
          <w:szCs w:val="24"/>
          <w:lang w:eastAsia="bg-BG"/>
        </w:rPr>
        <w:t>предприятието</w:t>
      </w:r>
      <w:r w:rsidR="00F86891" w:rsidRPr="00E90F39">
        <w:rPr>
          <w:rFonts w:ascii="Times New Roman" w:hAnsi="Times New Roman"/>
          <w:bCs/>
          <w:sz w:val="24"/>
          <w:szCs w:val="24"/>
          <w:lang w:eastAsia="bg-BG"/>
        </w:rPr>
        <w:t>, заедно с получени други минимални помощи на едно и също предприятие  за период от 3 години  не може да надвишава 300 000 евро или 586 749 лв., при спазване на всички изисквания на Регламент (ЕС) № 2023/2831. При определяне дали е спазена максималната стойност (общия размер) на помощта за кандидата се взема предвид както размера на минималната помощ, за която се кандидатства по настоящата процедура, така и общият размер на вече получените минимални помощи за период от 3 (три) год</w:t>
      </w:r>
      <w:r w:rsidR="00E32C27" w:rsidRPr="00E90F39">
        <w:rPr>
          <w:rFonts w:ascii="Times New Roman" w:hAnsi="Times New Roman"/>
          <w:bCs/>
          <w:sz w:val="24"/>
          <w:szCs w:val="24"/>
          <w:lang w:eastAsia="bg-BG"/>
        </w:rPr>
        <w:t>ини</w:t>
      </w:r>
      <w:r w:rsidR="00F86891" w:rsidRPr="00E90F39">
        <w:rPr>
          <w:rFonts w:ascii="Times New Roman" w:hAnsi="Times New Roman"/>
          <w:bCs/>
          <w:sz w:val="24"/>
          <w:szCs w:val="24"/>
          <w:lang w:eastAsia="bg-BG"/>
        </w:rPr>
        <w:t xml:space="preserve">. </w:t>
      </w:r>
    </w:p>
    <w:p w14:paraId="6286EFAF" w14:textId="192ECF5B" w:rsidR="00F86891" w:rsidRPr="00E90F39" w:rsidRDefault="00F86891"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Изисквания</w:t>
      </w:r>
      <w:r w:rsidR="00E32C27" w:rsidRPr="00E90F39">
        <w:rPr>
          <w:rFonts w:ascii="Times New Roman" w:hAnsi="Times New Roman"/>
          <w:bCs/>
          <w:sz w:val="24"/>
          <w:szCs w:val="24"/>
          <w:lang w:eastAsia="bg-BG"/>
        </w:rPr>
        <w:t>та</w:t>
      </w:r>
      <w:r w:rsidRPr="00E90F39">
        <w:rPr>
          <w:rFonts w:ascii="Times New Roman" w:hAnsi="Times New Roman"/>
          <w:bCs/>
          <w:sz w:val="24"/>
          <w:szCs w:val="24"/>
          <w:lang w:eastAsia="bg-BG"/>
        </w:rPr>
        <w:t>, които се прилагат за получаване на минимална помощ, съгласно Регламент (ЕС) 2023/2831 на Комисията от 18 декември 2013 г. относно прилагането на членове 107 и 108 от договора за функциониране на ЕС към пом</w:t>
      </w:r>
      <w:r w:rsidR="009E4AE1" w:rsidRPr="00E90F39">
        <w:rPr>
          <w:rFonts w:ascii="Times New Roman" w:hAnsi="Times New Roman"/>
          <w:bCs/>
          <w:sz w:val="24"/>
          <w:szCs w:val="24"/>
          <w:lang w:eastAsia="bg-BG"/>
        </w:rPr>
        <w:t>ощта „de minimis“</w:t>
      </w:r>
      <w:r w:rsidR="00E32C27" w:rsidRPr="00E90F39">
        <w:rPr>
          <w:rFonts w:ascii="Times New Roman" w:hAnsi="Times New Roman"/>
          <w:bCs/>
          <w:sz w:val="24"/>
          <w:szCs w:val="24"/>
          <w:lang w:eastAsia="bg-BG"/>
        </w:rPr>
        <w:t>,</w:t>
      </w:r>
      <w:r w:rsidR="009E4AE1" w:rsidRPr="00E90F39">
        <w:rPr>
          <w:rFonts w:ascii="Times New Roman" w:hAnsi="Times New Roman"/>
          <w:bCs/>
          <w:sz w:val="24"/>
          <w:szCs w:val="24"/>
          <w:lang w:eastAsia="bg-BG"/>
        </w:rPr>
        <w:t xml:space="preserve"> са описани в П</w:t>
      </w:r>
      <w:r w:rsidRPr="00E90F39">
        <w:rPr>
          <w:rFonts w:ascii="Times New Roman" w:hAnsi="Times New Roman"/>
          <w:bCs/>
          <w:sz w:val="24"/>
          <w:szCs w:val="24"/>
          <w:lang w:eastAsia="bg-BG"/>
        </w:rPr>
        <w:t xml:space="preserve">риложение  </w:t>
      </w:r>
      <w:r w:rsidR="00E32C27" w:rsidRPr="00E90F39">
        <w:rPr>
          <w:rFonts w:ascii="Times New Roman" w:hAnsi="Times New Roman"/>
          <w:bCs/>
          <w:sz w:val="24"/>
          <w:szCs w:val="24"/>
          <w:lang w:eastAsia="bg-BG"/>
        </w:rPr>
        <w:t xml:space="preserve">5 </w:t>
      </w:r>
      <w:r w:rsidRPr="00E90F39">
        <w:rPr>
          <w:rFonts w:ascii="Times New Roman" w:hAnsi="Times New Roman"/>
          <w:bCs/>
          <w:sz w:val="24"/>
          <w:szCs w:val="24"/>
          <w:lang w:eastAsia="bg-BG"/>
        </w:rPr>
        <w:t xml:space="preserve">„Условия за предоставяне на минимални помощи в съответствие с Регламент (ЕС) 2023/2831“, неразделна част от настоящите Насоки. </w:t>
      </w:r>
    </w:p>
    <w:p w14:paraId="6DA5FFE3" w14:textId="0F1C43A9" w:rsidR="00F86891" w:rsidRPr="00E90F39" w:rsidRDefault="00F86891"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Администратор на помощта е МРРБ. </w:t>
      </w:r>
      <w:r w:rsidR="009D4F01" w:rsidRPr="00E90F39">
        <w:rPr>
          <w:rFonts w:ascii="Times New Roman" w:hAnsi="Times New Roman"/>
          <w:bCs/>
          <w:sz w:val="24"/>
          <w:szCs w:val="24"/>
          <w:lang w:eastAsia="bg-BG"/>
        </w:rPr>
        <w:t>В случай на инвестиции в жилищни сгради МРРБ може да възложи функциите си на администратор на помощта спрямо крайните получатели на общините в съответствие с чл. 5 на Закона за държавните помощи.</w:t>
      </w:r>
    </w:p>
    <w:p w14:paraId="14569636" w14:textId="517026B7" w:rsidR="00F86891" w:rsidRPr="00E90F39" w:rsidRDefault="00216F18"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Приложение</w:t>
      </w:r>
      <w:r w:rsidR="009E4AE1" w:rsidRPr="00E90F39">
        <w:rPr>
          <w:rFonts w:ascii="Times New Roman" w:hAnsi="Times New Roman"/>
          <w:bCs/>
          <w:sz w:val="24"/>
          <w:szCs w:val="24"/>
          <w:lang w:eastAsia="bg-BG"/>
        </w:rPr>
        <w:t xml:space="preserve"> </w:t>
      </w:r>
      <w:r w:rsidR="009C305B" w:rsidRPr="00E90F39">
        <w:rPr>
          <w:rFonts w:ascii="Times New Roman" w:hAnsi="Times New Roman"/>
          <w:bCs/>
          <w:sz w:val="24"/>
          <w:szCs w:val="24"/>
          <w:lang w:eastAsia="bg-BG"/>
        </w:rPr>
        <w:t xml:space="preserve">5 </w:t>
      </w:r>
      <w:r w:rsidR="00F86891" w:rsidRPr="00E90F39">
        <w:rPr>
          <w:rFonts w:ascii="Times New Roman" w:hAnsi="Times New Roman"/>
          <w:bCs/>
          <w:sz w:val="24"/>
          <w:szCs w:val="24"/>
          <w:lang w:eastAsia="bg-BG"/>
        </w:rPr>
        <w:t xml:space="preserve">„Условия за предоставяне на минимални помощи в съответствие с Регламент (ЕС) 2023/2831“ е неразделна част от административния договор за БФП, когато финансирането по даден проект се отпуска в режим на „минимална помощ“ (помощ “de minimis”). </w:t>
      </w:r>
    </w:p>
    <w:p w14:paraId="58CD5B13" w14:textId="1C671888" w:rsidR="00F86891" w:rsidRPr="00E90F39" w:rsidRDefault="00F86891"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Когато БФП се отпуска в режим “de minimis”, на етапа на кандидатстване се представя</w:t>
      </w:r>
      <w:r w:rsidR="00C828A6" w:rsidRPr="00E90F39">
        <w:rPr>
          <w:rFonts w:ascii="Times New Roman" w:hAnsi="Times New Roman"/>
          <w:bCs/>
          <w:sz w:val="24"/>
          <w:szCs w:val="24"/>
          <w:lang w:eastAsia="bg-BG"/>
        </w:rPr>
        <w:t xml:space="preserve">т Приложение 4 </w:t>
      </w:r>
      <w:r w:rsidR="00C828A6" w:rsidRPr="00E90F39">
        <w:rPr>
          <w:rFonts w:ascii="Times New Roman" w:hAnsi="Times New Roman"/>
          <w:b/>
          <w:bCs/>
          <w:sz w:val="24"/>
          <w:szCs w:val="24"/>
          <w:lang w:eastAsia="bg-BG"/>
        </w:rPr>
        <w:t>Декларация за държавни/миниmaлни помощи</w:t>
      </w:r>
      <w:r w:rsidR="00C828A6" w:rsidRPr="00E90F39">
        <w:rPr>
          <w:rFonts w:ascii="Times New Roman" w:hAnsi="Times New Roman"/>
          <w:bCs/>
          <w:sz w:val="24"/>
          <w:szCs w:val="24"/>
          <w:lang w:eastAsia="bg-BG"/>
        </w:rPr>
        <w:t xml:space="preserve"> и </w:t>
      </w:r>
      <w:r w:rsidRPr="00E90F39">
        <w:rPr>
          <w:rFonts w:ascii="Times New Roman" w:hAnsi="Times New Roman"/>
          <w:bCs/>
          <w:sz w:val="24"/>
          <w:szCs w:val="24"/>
          <w:lang w:eastAsia="bg-BG"/>
        </w:rPr>
        <w:t>П</w:t>
      </w:r>
      <w:r w:rsidR="00216F18" w:rsidRPr="00E90F39">
        <w:rPr>
          <w:rFonts w:ascii="Times New Roman" w:hAnsi="Times New Roman"/>
          <w:bCs/>
          <w:sz w:val="24"/>
          <w:szCs w:val="24"/>
          <w:lang w:eastAsia="bg-BG"/>
        </w:rPr>
        <w:t>риложение</w:t>
      </w:r>
      <w:r w:rsidR="00C828A6" w:rsidRPr="00E90F39">
        <w:rPr>
          <w:rFonts w:ascii="Times New Roman" w:hAnsi="Times New Roman"/>
          <w:bCs/>
          <w:sz w:val="24"/>
          <w:szCs w:val="24"/>
          <w:lang w:eastAsia="bg-BG"/>
        </w:rPr>
        <w:t xml:space="preserve"> 4.1.</w:t>
      </w:r>
      <w:r w:rsidRPr="00E90F39">
        <w:rPr>
          <w:rFonts w:ascii="Times New Roman" w:hAnsi="Times New Roman"/>
          <w:bCs/>
          <w:sz w:val="24"/>
          <w:szCs w:val="24"/>
          <w:lang w:eastAsia="bg-BG"/>
        </w:rPr>
        <w:t xml:space="preserve"> </w:t>
      </w:r>
      <w:r w:rsidR="00216F18" w:rsidRPr="00E90F39">
        <w:rPr>
          <w:rFonts w:ascii="Times New Roman" w:hAnsi="Times New Roman"/>
          <w:bCs/>
          <w:sz w:val="24"/>
          <w:szCs w:val="24"/>
          <w:lang w:eastAsia="bg-BG"/>
        </w:rPr>
        <w:t>„</w:t>
      </w:r>
      <w:r w:rsidRPr="00E90F39">
        <w:rPr>
          <w:rFonts w:ascii="Times New Roman" w:hAnsi="Times New Roman"/>
          <w:bCs/>
          <w:sz w:val="24"/>
          <w:szCs w:val="24"/>
          <w:lang w:eastAsia="bg-BG"/>
        </w:rPr>
        <w:t xml:space="preserve">Декларация за </w:t>
      </w:r>
      <w:r w:rsidR="00C828A6" w:rsidRPr="00E90F39">
        <w:rPr>
          <w:rFonts w:ascii="Times New Roman" w:hAnsi="Times New Roman"/>
          <w:bCs/>
          <w:sz w:val="24"/>
          <w:szCs w:val="24"/>
          <w:lang w:eastAsia="bg-BG"/>
        </w:rPr>
        <w:t xml:space="preserve">получени </w:t>
      </w:r>
      <w:r w:rsidRPr="00E90F39">
        <w:rPr>
          <w:rFonts w:ascii="Times New Roman" w:hAnsi="Times New Roman"/>
          <w:bCs/>
          <w:sz w:val="24"/>
          <w:szCs w:val="24"/>
          <w:lang w:eastAsia="bg-BG"/>
        </w:rPr>
        <w:t>минимални помощи</w:t>
      </w:r>
      <w:r w:rsidR="00216F18" w:rsidRPr="00E90F39">
        <w:rPr>
          <w:rFonts w:ascii="Times New Roman" w:hAnsi="Times New Roman"/>
          <w:bCs/>
          <w:sz w:val="24"/>
          <w:szCs w:val="24"/>
          <w:lang w:eastAsia="bg-BG"/>
        </w:rPr>
        <w:t>“</w:t>
      </w:r>
      <w:r w:rsidRPr="00E90F39">
        <w:rPr>
          <w:rFonts w:ascii="Times New Roman" w:hAnsi="Times New Roman"/>
          <w:bCs/>
          <w:sz w:val="24"/>
          <w:szCs w:val="24"/>
          <w:lang w:eastAsia="bg-BG"/>
        </w:rPr>
        <w:t>.</w:t>
      </w:r>
    </w:p>
    <w:p w14:paraId="3A4FFD8E" w14:textId="149A322C" w:rsidR="00E513BE" w:rsidRPr="00E90F39" w:rsidRDefault="00DD4645"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w:t>
      </w:r>
      <w:r w:rsidR="00E513BE" w:rsidRPr="00E90F39">
        <w:rPr>
          <w:rFonts w:ascii="Times New Roman" w:hAnsi="Times New Roman"/>
          <w:bCs/>
          <w:sz w:val="24"/>
          <w:szCs w:val="24"/>
          <w:lang w:eastAsia="bg-BG"/>
        </w:rPr>
        <w:t xml:space="preserve">В случай, на жилищни сгради, </w:t>
      </w:r>
      <w:r w:rsidR="009C305B" w:rsidRPr="00E90F39">
        <w:rPr>
          <w:rFonts w:ascii="Times New Roman" w:hAnsi="Times New Roman"/>
          <w:bCs/>
          <w:sz w:val="24"/>
          <w:szCs w:val="24"/>
          <w:lang w:eastAsia="bg-BG"/>
        </w:rPr>
        <w:t xml:space="preserve">в които </w:t>
      </w:r>
      <w:r w:rsidR="00E513BE" w:rsidRPr="00E90F39">
        <w:rPr>
          <w:rFonts w:ascii="Times New Roman" w:hAnsi="Times New Roman"/>
          <w:bCs/>
          <w:sz w:val="24"/>
          <w:szCs w:val="24"/>
          <w:lang w:eastAsia="bg-BG"/>
        </w:rPr>
        <w:t xml:space="preserve">самостоятелни обекти в сградата (ССО)се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w:t>
      </w:r>
      <w:r w:rsidR="009C305B" w:rsidRPr="00E90F39">
        <w:rPr>
          <w:rFonts w:ascii="Times New Roman" w:hAnsi="Times New Roman"/>
          <w:bCs/>
          <w:sz w:val="24"/>
          <w:szCs w:val="24"/>
          <w:lang w:eastAsia="bg-BG"/>
        </w:rPr>
        <w:t xml:space="preserve">ССО </w:t>
      </w:r>
      <w:r w:rsidR="00E513BE" w:rsidRPr="00E90F39">
        <w:rPr>
          <w:rFonts w:ascii="Times New Roman" w:hAnsi="Times New Roman"/>
          <w:bCs/>
          <w:sz w:val="24"/>
          <w:szCs w:val="24"/>
          <w:lang w:eastAsia="bg-BG"/>
        </w:rPr>
        <w:t xml:space="preserve">ще се третират като получатели на минимална помощ (de minimis), съгласно Закона за държавните помощи. За тях се прилага изискванията на </w:t>
      </w:r>
      <w:r w:rsidR="00884DDF" w:rsidRPr="00E90F39">
        <w:rPr>
          <w:rFonts w:ascii="Times New Roman" w:hAnsi="Times New Roman"/>
          <w:bCs/>
          <w:sz w:val="24"/>
          <w:szCs w:val="24"/>
          <w:lang w:eastAsia="bg-BG"/>
        </w:rPr>
        <w:t xml:space="preserve">Приложение </w:t>
      </w:r>
      <w:r w:rsidR="00C828A6" w:rsidRPr="00E90F39">
        <w:rPr>
          <w:rFonts w:ascii="Times New Roman" w:hAnsi="Times New Roman"/>
          <w:bCs/>
          <w:sz w:val="24"/>
          <w:szCs w:val="24"/>
          <w:lang w:eastAsia="bg-BG"/>
        </w:rPr>
        <w:t xml:space="preserve">5.1. </w:t>
      </w:r>
      <w:r w:rsidR="00884DDF" w:rsidRPr="00E90F39">
        <w:rPr>
          <w:rFonts w:ascii="Times New Roman" w:hAnsi="Times New Roman"/>
          <w:bCs/>
          <w:sz w:val="24"/>
          <w:szCs w:val="24"/>
          <w:lang w:eastAsia="bg-BG"/>
        </w:rPr>
        <w:t>„У</w:t>
      </w:r>
      <w:r w:rsidR="00175CE9" w:rsidRPr="00E90F39">
        <w:rPr>
          <w:rFonts w:ascii="Times New Roman" w:hAnsi="Times New Roman"/>
          <w:bCs/>
          <w:sz w:val="24"/>
          <w:szCs w:val="24"/>
          <w:lang w:eastAsia="bg-BG"/>
        </w:rPr>
        <w:t>словия деминимис</w:t>
      </w:r>
      <w:r w:rsidR="00884DDF" w:rsidRPr="00E90F39">
        <w:rPr>
          <w:rFonts w:ascii="Times New Roman" w:hAnsi="Times New Roman"/>
          <w:bCs/>
          <w:sz w:val="24"/>
          <w:szCs w:val="24"/>
          <w:lang w:eastAsia="bg-BG"/>
        </w:rPr>
        <w:t xml:space="preserve"> за жилищни сгради“</w:t>
      </w:r>
      <w:r w:rsidR="006D60EA" w:rsidRPr="00E90F39">
        <w:rPr>
          <w:rFonts w:ascii="Times New Roman" w:hAnsi="Times New Roman"/>
          <w:bCs/>
          <w:sz w:val="24"/>
          <w:szCs w:val="24"/>
          <w:lang w:eastAsia="bg-BG"/>
        </w:rPr>
        <w:t>, ка</w:t>
      </w:r>
      <w:r w:rsidR="009C305B" w:rsidRPr="00E90F39">
        <w:rPr>
          <w:rFonts w:ascii="Times New Roman" w:hAnsi="Times New Roman"/>
          <w:bCs/>
          <w:sz w:val="24"/>
          <w:szCs w:val="24"/>
          <w:lang w:eastAsia="bg-BG"/>
        </w:rPr>
        <w:t xml:space="preserve">то на етап кандидатстване се </w:t>
      </w:r>
      <w:r w:rsidR="006D60EA" w:rsidRPr="00E90F39">
        <w:rPr>
          <w:rFonts w:ascii="Times New Roman" w:hAnsi="Times New Roman"/>
          <w:bCs/>
          <w:sz w:val="24"/>
          <w:szCs w:val="24"/>
          <w:lang w:eastAsia="bg-BG"/>
        </w:rPr>
        <w:t xml:space="preserve"> прилагат </w:t>
      </w:r>
      <w:r w:rsidR="007E3800" w:rsidRPr="00E90F39">
        <w:rPr>
          <w:rFonts w:ascii="Times New Roman" w:hAnsi="Times New Roman"/>
          <w:bCs/>
          <w:sz w:val="24"/>
          <w:szCs w:val="24"/>
          <w:lang w:eastAsia="bg-BG"/>
        </w:rPr>
        <w:t>Приложение 4.3.</w:t>
      </w:r>
      <w:r w:rsidR="007E3800" w:rsidRPr="00E90F39">
        <w:t xml:space="preserve"> </w:t>
      </w:r>
      <w:r w:rsidR="00F04B3E" w:rsidRPr="00E90F39">
        <w:rPr>
          <w:rFonts w:ascii="Times New Roman" w:hAnsi="Times New Roman"/>
          <w:bCs/>
          <w:sz w:val="24"/>
          <w:szCs w:val="24"/>
          <w:lang w:eastAsia="bg-BG"/>
        </w:rPr>
        <w:t>„</w:t>
      </w:r>
      <w:r w:rsidR="007E3800" w:rsidRPr="00E90F39">
        <w:rPr>
          <w:rFonts w:ascii="Times New Roman" w:hAnsi="Times New Roman"/>
          <w:bCs/>
          <w:sz w:val="24"/>
          <w:szCs w:val="24"/>
          <w:lang w:eastAsia="bg-BG"/>
        </w:rPr>
        <w:t>Разходи ССО стоп. предн</w:t>
      </w:r>
      <w:r w:rsidR="00F04B3E" w:rsidRPr="00E90F39">
        <w:rPr>
          <w:rFonts w:ascii="Times New Roman" w:hAnsi="Times New Roman"/>
          <w:bCs/>
          <w:sz w:val="24"/>
          <w:szCs w:val="24"/>
          <w:lang w:eastAsia="bg-BG"/>
        </w:rPr>
        <w:t>“</w:t>
      </w:r>
      <w:r w:rsidR="007E3800" w:rsidRPr="00E90F39">
        <w:rPr>
          <w:rFonts w:ascii="Times New Roman" w:hAnsi="Times New Roman"/>
          <w:bCs/>
          <w:sz w:val="24"/>
          <w:szCs w:val="24"/>
          <w:lang w:eastAsia="bg-BG"/>
        </w:rPr>
        <w:t xml:space="preserve"> – за обектите в сградата със стопанско предназначение (съгласно Указанията в П</w:t>
      </w:r>
      <w:r w:rsidR="00F04B3E" w:rsidRPr="00E90F39">
        <w:rPr>
          <w:rFonts w:ascii="Times New Roman" w:hAnsi="Times New Roman"/>
          <w:bCs/>
          <w:sz w:val="24"/>
          <w:szCs w:val="24"/>
          <w:lang w:eastAsia="bg-BG"/>
        </w:rPr>
        <w:t>риложение 4.3.1.</w:t>
      </w:r>
      <w:r w:rsidR="007E3800" w:rsidRPr="00E90F39">
        <w:rPr>
          <w:rFonts w:ascii="Times New Roman" w:hAnsi="Times New Roman"/>
          <w:bCs/>
          <w:sz w:val="24"/>
          <w:szCs w:val="24"/>
          <w:lang w:eastAsia="bg-BG"/>
        </w:rPr>
        <w:t>) и Приложение 4.3.2.</w:t>
      </w:r>
      <w:r w:rsidR="00F04B3E" w:rsidRPr="00E90F39">
        <w:rPr>
          <w:rFonts w:ascii="Times New Roman" w:hAnsi="Times New Roman"/>
          <w:b/>
          <w:sz w:val="24"/>
          <w:szCs w:val="24"/>
        </w:rPr>
        <w:t xml:space="preserve"> </w:t>
      </w:r>
      <w:r w:rsidR="00F04B3E" w:rsidRPr="00E90F39">
        <w:rPr>
          <w:rFonts w:ascii="Times New Roman" w:hAnsi="Times New Roman"/>
          <w:bCs/>
          <w:sz w:val="24"/>
          <w:szCs w:val="24"/>
          <w:lang w:eastAsia="bg-BG"/>
        </w:rPr>
        <w:t>Справка за собствениците на самостоятелни обекти.</w:t>
      </w:r>
    </w:p>
    <w:p w14:paraId="31F6A8CE" w14:textId="22E742E4" w:rsidR="00884DDF" w:rsidRPr="00E90F39" w:rsidRDefault="0060764D"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i/>
          <w:sz w:val="24"/>
          <w:szCs w:val="24"/>
          <w:lang w:eastAsia="bg-BG"/>
        </w:rPr>
        <w:t>16.2.3.</w:t>
      </w:r>
      <w:r w:rsidR="00CD1D1E" w:rsidRPr="00E90F39">
        <w:rPr>
          <w:rFonts w:ascii="Times New Roman" w:hAnsi="Times New Roman"/>
          <w:b/>
          <w:bCs/>
          <w:sz w:val="24"/>
          <w:szCs w:val="24"/>
          <w:lang w:eastAsia="bg-BG"/>
        </w:rPr>
        <w:t xml:space="preserve">Режим на групово освобождаване, </w:t>
      </w:r>
      <w:r w:rsidR="00175CE9" w:rsidRPr="00E90F39">
        <w:rPr>
          <w:rFonts w:ascii="Times New Roman" w:hAnsi="Times New Roman"/>
          <w:b/>
          <w:bCs/>
          <w:sz w:val="24"/>
          <w:szCs w:val="24"/>
          <w:lang w:eastAsia="bg-BG"/>
        </w:rPr>
        <w:t>съгласно чл. 38</w:t>
      </w:r>
      <w:r w:rsidR="00CD1D1E" w:rsidRPr="00E90F39">
        <w:rPr>
          <w:rFonts w:ascii="Times New Roman" w:hAnsi="Times New Roman"/>
          <w:b/>
          <w:bCs/>
          <w:sz w:val="24"/>
          <w:szCs w:val="24"/>
          <w:lang w:eastAsia="bg-BG"/>
        </w:rPr>
        <w:t>а „Инвестиционна помощ за мерки за енергийна ефективност на сгради“ на Регламент (ЕС) № 651/2014 за обявяване на някои категории помощи за съвместими с вътрешния пазар в приложение на членове 107 и 108 от Договора (ОРГО)</w:t>
      </w:r>
      <w:r w:rsidR="00884DDF" w:rsidRPr="00E90F39">
        <w:rPr>
          <w:rFonts w:ascii="Times New Roman" w:hAnsi="Times New Roman"/>
          <w:b/>
          <w:bCs/>
          <w:sz w:val="24"/>
          <w:szCs w:val="24"/>
          <w:lang w:eastAsia="bg-BG"/>
        </w:rPr>
        <w:t>.</w:t>
      </w:r>
    </w:p>
    <w:p w14:paraId="5E6B92DC" w14:textId="77777777" w:rsidR="001261F3" w:rsidRPr="00E90F39" w:rsidRDefault="001261F3"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А)СПЕЦИФИЧНИ УСЛОВИЯ ЗА ПРЕДОСТАВЯНЕ НА ПОМОЩТА:</w:t>
      </w:r>
    </w:p>
    <w:p w14:paraId="30A79326" w14:textId="4A223EAE" w:rsidR="00CD1D1E" w:rsidRPr="00E90F39" w:rsidRDefault="00CD1D1E" w:rsidP="006C6EB6">
      <w:pPr>
        <w:spacing w:before="60" w:after="60"/>
        <w:jc w:val="both"/>
        <w:rPr>
          <w:rFonts w:ascii="Times New Roman" w:hAnsi="Times New Roman"/>
          <w:b/>
          <w:i/>
          <w:sz w:val="24"/>
          <w:szCs w:val="24"/>
        </w:rPr>
      </w:pPr>
      <w:r w:rsidRPr="00E90F39">
        <w:rPr>
          <w:rFonts w:ascii="Times New Roman" w:hAnsi="Times New Roman"/>
          <w:b/>
          <w:i/>
          <w:sz w:val="24"/>
          <w:szCs w:val="24"/>
        </w:rPr>
        <w:t xml:space="preserve">При тази хипотеза- чл. 38а на Регламент (ЕС) № 651/2014, на етапа на кандидатстване следва към </w:t>
      </w:r>
      <w:r w:rsidR="003B1A33" w:rsidRPr="00E90F39">
        <w:rPr>
          <w:rFonts w:ascii="Times New Roman" w:hAnsi="Times New Roman"/>
          <w:b/>
          <w:i/>
          <w:sz w:val="24"/>
          <w:szCs w:val="24"/>
        </w:rPr>
        <w:t xml:space="preserve">проектното </w:t>
      </w:r>
      <w:r w:rsidRPr="00E90F39">
        <w:rPr>
          <w:rFonts w:ascii="Times New Roman" w:hAnsi="Times New Roman"/>
          <w:b/>
          <w:i/>
          <w:sz w:val="24"/>
          <w:szCs w:val="24"/>
        </w:rPr>
        <w:t xml:space="preserve">предложение да се представи Приложение </w:t>
      </w:r>
      <w:r w:rsidR="006C4FC9" w:rsidRPr="00E90F39">
        <w:rPr>
          <w:rFonts w:ascii="Times New Roman" w:hAnsi="Times New Roman"/>
          <w:b/>
          <w:i/>
          <w:sz w:val="24"/>
          <w:szCs w:val="24"/>
        </w:rPr>
        <w:t xml:space="preserve">4.4 </w:t>
      </w:r>
      <w:r w:rsidRPr="00E90F39">
        <w:rPr>
          <w:rFonts w:ascii="Times New Roman" w:hAnsi="Times New Roman"/>
          <w:b/>
          <w:i/>
          <w:sz w:val="24"/>
          <w:szCs w:val="24"/>
        </w:rPr>
        <w:t xml:space="preserve">и Приложение </w:t>
      </w:r>
      <w:r w:rsidR="006C4FC9" w:rsidRPr="00E90F39">
        <w:rPr>
          <w:rFonts w:ascii="Times New Roman" w:hAnsi="Times New Roman"/>
          <w:b/>
          <w:i/>
          <w:sz w:val="24"/>
          <w:szCs w:val="24"/>
        </w:rPr>
        <w:t xml:space="preserve">4.4.1. </w:t>
      </w:r>
      <w:r w:rsidRPr="00E90F39">
        <w:rPr>
          <w:rFonts w:ascii="Times New Roman" w:hAnsi="Times New Roman"/>
          <w:b/>
          <w:i/>
          <w:sz w:val="24"/>
          <w:szCs w:val="24"/>
        </w:rPr>
        <w:t xml:space="preserve">от собственика/ците на съответната сграда (кандидат/партньор). </w:t>
      </w:r>
    </w:p>
    <w:p w14:paraId="27C4F80A" w14:textId="77777777" w:rsidR="00CD1D1E" w:rsidRPr="00E90F39" w:rsidRDefault="00CD1D1E" w:rsidP="006C6EB6">
      <w:pPr>
        <w:spacing w:before="60" w:after="60"/>
        <w:jc w:val="both"/>
        <w:rPr>
          <w:rFonts w:ascii="Times New Roman" w:hAnsi="Times New Roman"/>
          <w:b/>
          <w:i/>
          <w:sz w:val="24"/>
          <w:szCs w:val="24"/>
        </w:rPr>
      </w:pPr>
    </w:p>
    <w:p w14:paraId="4A6C6C4D" w14:textId="394439A9" w:rsidR="00CD1D1E" w:rsidRPr="00E90F39" w:rsidRDefault="00CD1D1E" w:rsidP="006C6EB6">
      <w:pPr>
        <w:spacing w:before="60" w:after="60"/>
        <w:jc w:val="both"/>
        <w:rPr>
          <w:rFonts w:ascii="Times New Roman" w:hAnsi="Times New Roman"/>
          <w:b/>
          <w:i/>
          <w:sz w:val="24"/>
          <w:szCs w:val="24"/>
        </w:rPr>
      </w:pPr>
      <w:r w:rsidRPr="00E90F39">
        <w:rPr>
          <w:rFonts w:ascii="Times New Roman" w:hAnsi="Times New Roman"/>
          <w:b/>
          <w:i/>
          <w:sz w:val="24"/>
          <w:szCs w:val="24"/>
        </w:rPr>
        <w:t>Приложимите изисквания за предоставяне на помощта са посочени по-долу, както и в Приложение</w:t>
      </w:r>
      <w:r w:rsidR="00531C3A" w:rsidRPr="00E90F39">
        <w:rPr>
          <w:rFonts w:ascii="Times New Roman" w:hAnsi="Times New Roman"/>
          <w:b/>
          <w:i/>
          <w:sz w:val="24"/>
          <w:szCs w:val="24"/>
        </w:rPr>
        <w:t xml:space="preserve"> 6.3.</w:t>
      </w:r>
      <w:r w:rsidR="00DB3DC5" w:rsidRPr="00E90F39">
        <w:rPr>
          <w:rFonts w:ascii="Times New Roman" w:hAnsi="Times New Roman"/>
          <w:b/>
          <w:i/>
          <w:sz w:val="24"/>
          <w:szCs w:val="24"/>
        </w:rPr>
        <w:t xml:space="preserve"> </w:t>
      </w:r>
      <w:r w:rsidRPr="00E90F39">
        <w:rPr>
          <w:rFonts w:ascii="Times New Roman" w:hAnsi="Times New Roman"/>
          <w:b/>
          <w:i/>
          <w:sz w:val="24"/>
          <w:szCs w:val="24"/>
        </w:rPr>
        <w:t>„</w:t>
      </w:r>
      <w:r w:rsidR="00CA49D7" w:rsidRPr="00E90F39">
        <w:rPr>
          <w:rFonts w:ascii="Times New Roman" w:hAnsi="Times New Roman"/>
          <w:b/>
          <w:i/>
          <w:sz w:val="24"/>
          <w:szCs w:val="24"/>
        </w:rPr>
        <w:t>Условия по чл. 38а ОРГО</w:t>
      </w:r>
      <w:r w:rsidR="00A56CE2" w:rsidRPr="00E90F39">
        <w:rPr>
          <w:rFonts w:ascii="Times New Roman" w:hAnsi="Times New Roman"/>
          <w:b/>
          <w:i/>
          <w:sz w:val="24"/>
          <w:szCs w:val="24"/>
        </w:rPr>
        <w:t>“</w:t>
      </w:r>
      <w:r w:rsidRPr="00E90F39">
        <w:rPr>
          <w:rFonts w:ascii="Times New Roman" w:hAnsi="Times New Roman"/>
          <w:b/>
          <w:i/>
          <w:sz w:val="24"/>
          <w:szCs w:val="24"/>
        </w:rPr>
        <w:t xml:space="preserve">, неразделна част от настоящите Насоки. </w:t>
      </w:r>
    </w:p>
    <w:p w14:paraId="08719C0F" w14:textId="471D2D06" w:rsidR="00763458" w:rsidRPr="00E90F39" w:rsidRDefault="00763458" w:rsidP="006C6EB6">
      <w:pPr>
        <w:spacing w:before="60" w:after="60"/>
        <w:jc w:val="both"/>
        <w:rPr>
          <w:rFonts w:ascii="Times New Roman" w:hAnsi="Times New Roman"/>
          <w:b/>
          <w:i/>
          <w:sz w:val="24"/>
          <w:szCs w:val="24"/>
        </w:rPr>
      </w:pPr>
    </w:p>
    <w:p w14:paraId="47FA164D" w14:textId="77777777" w:rsidR="00763458" w:rsidRPr="00E90F39" w:rsidRDefault="00763458" w:rsidP="006C6EB6">
      <w:pPr>
        <w:spacing w:before="60" w:after="60"/>
        <w:jc w:val="both"/>
        <w:rPr>
          <w:rFonts w:ascii="Times New Roman" w:hAnsi="Times New Roman"/>
          <w:b/>
          <w:i/>
          <w:sz w:val="24"/>
          <w:szCs w:val="24"/>
        </w:rPr>
      </w:pPr>
      <w:r w:rsidRPr="00E90F39">
        <w:rPr>
          <w:rFonts w:ascii="Times New Roman" w:hAnsi="Times New Roman"/>
          <w:b/>
          <w:i/>
          <w:sz w:val="24"/>
          <w:szCs w:val="24"/>
        </w:rPr>
        <w:t>Общият размер на допустимите разходи не следва да надвишава 30 млн. евро и следва на ниво предприятие за инвестиционна помощ за проект за енергийна ефективност да не се надхвърля прага от 30 милиона евро.</w:t>
      </w:r>
    </w:p>
    <w:p w14:paraId="45551460" w14:textId="77777777" w:rsidR="00763458" w:rsidRPr="00E90F39" w:rsidRDefault="00763458" w:rsidP="006C6EB6">
      <w:pPr>
        <w:spacing w:before="60" w:after="60"/>
        <w:jc w:val="both"/>
        <w:rPr>
          <w:rFonts w:ascii="Times New Roman" w:hAnsi="Times New Roman"/>
          <w:b/>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CD1D1E" w:rsidRPr="00E90F39" w14:paraId="6B98E7CF" w14:textId="77777777" w:rsidTr="00701C22">
        <w:tc>
          <w:tcPr>
            <w:tcW w:w="10030" w:type="dxa"/>
            <w:shd w:val="clear" w:color="auto" w:fill="auto"/>
          </w:tcPr>
          <w:p w14:paraId="3C83A98E" w14:textId="73F55AD9" w:rsidR="00CD1D1E" w:rsidRPr="00E90F39" w:rsidRDefault="00CD1D1E" w:rsidP="006C6EB6">
            <w:pPr>
              <w:spacing w:before="60" w:after="6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В случай на Инвестиционна помощ за мерки за повишаване на енергийната ефективност, съгласно чл. 38а на Регламент (ЕС) № 651/2014 за обявяване на някои категории помощи за съвместими с вътрешния пазар в </w:t>
            </w:r>
            <w:r w:rsidR="00055231" w:rsidRPr="00E90F39">
              <w:rPr>
                <w:rFonts w:ascii="Times New Roman" w:eastAsia="Times New Roman" w:hAnsi="Times New Roman"/>
                <w:b/>
                <w:sz w:val="24"/>
                <w:szCs w:val="24"/>
              </w:rPr>
              <w:t>П</w:t>
            </w:r>
            <w:r w:rsidRPr="00E90F39">
              <w:rPr>
                <w:rFonts w:ascii="Times New Roman" w:eastAsia="Times New Roman" w:hAnsi="Times New Roman"/>
                <w:b/>
                <w:sz w:val="24"/>
                <w:szCs w:val="24"/>
              </w:rPr>
              <w:t>риложение на членове 107 и 108 от Договора максималният интензитет на средствата е, както следва:</w:t>
            </w:r>
          </w:p>
          <w:p w14:paraId="220C6F6D" w14:textId="435FE2E9" w:rsidR="00CD1D1E" w:rsidRPr="00E90F39" w:rsidRDefault="00CD1D1E" w:rsidP="006C6EB6">
            <w:pPr>
              <w:pStyle w:val="ListParagraph"/>
              <w:numPr>
                <w:ilvl w:val="0"/>
                <w:numId w:val="43"/>
              </w:numPr>
              <w:spacing w:before="60" w:after="6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Когато инвестицията се състои в инсталирането или замяната на повече от един тип сградни компоненти, по смисъла на член 2, параграф 9</w:t>
            </w:r>
            <w:r w:rsidRPr="00E90F39">
              <w:rPr>
                <w:rFonts w:ascii="Times New Roman Bold" w:eastAsia="Times New Roman" w:hAnsi="Times New Roman Bold"/>
                <w:b/>
                <w:sz w:val="24"/>
                <w:szCs w:val="24"/>
                <w:vertAlign w:val="superscript"/>
              </w:rPr>
              <w:footnoteReference w:id="42"/>
            </w:r>
            <w:r w:rsidRPr="00E90F39">
              <w:rPr>
                <w:rFonts w:ascii="Times New Roman Bold" w:eastAsia="Times New Roman" w:hAnsi="Times New Roman Bold"/>
                <w:b/>
                <w:sz w:val="24"/>
                <w:szCs w:val="24"/>
                <w:vertAlign w:val="subscript"/>
              </w:rPr>
              <w:t xml:space="preserve"> </w:t>
            </w:r>
            <w:r w:rsidRPr="00E90F39">
              <w:rPr>
                <w:rFonts w:ascii="Times New Roman" w:eastAsia="Times New Roman" w:hAnsi="Times New Roman"/>
                <w:b/>
                <w:sz w:val="24"/>
                <w:szCs w:val="24"/>
              </w:rPr>
              <w:t>от Директива 2010/31/ЕС,  интензитетът на помощта е:</w:t>
            </w:r>
          </w:p>
          <w:p w14:paraId="521B5CF9" w14:textId="78F52B5D" w:rsidR="00CD1D1E" w:rsidRPr="00E90F39" w:rsidRDefault="00F03FED" w:rsidP="006C6EB6">
            <w:pPr>
              <w:spacing w:before="60" w:after="60" w:line="240" w:lineRule="auto"/>
              <w:ind w:left="720"/>
              <w:jc w:val="both"/>
              <w:rPr>
                <w:rFonts w:ascii="Times New Roman" w:eastAsia="Times New Roman" w:hAnsi="Times New Roman"/>
                <w:b/>
                <w:sz w:val="24"/>
                <w:szCs w:val="24"/>
              </w:rPr>
            </w:pPr>
            <w:r w:rsidRPr="00E90F39">
              <w:rPr>
                <w:rFonts w:ascii="Times New Roman" w:eastAsia="Times New Roman" w:hAnsi="Times New Roman"/>
                <w:b/>
                <w:sz w:val="24"/>
                <w:szCs w:val="24"/>
              </w:rPr>
              <w:t>-</w:t>
            </w:r>
            <w:r w:rsidR="00CD1D1E" w:rsidRPr="00E90F39">
              <w:rPr>
                <w:rFonts w:ascii="Times New Roman" w:eastAsia="Times New Roman" w:hAnsi="Times New Roman"/>
                <w:b/>
                <w:sz w:val="24"/>
                <w:szCs w:val="24"/>
              </w:rPr>
              <w:t>Максимален интензитет на помощта (безвъзмездните средства) е 45% от допустимите разходи за предложения извън територията на ЮЗР (NUTS2)</w:t>
            </w:r>
          </w:p>
          <w:p w14:paraId="7ECA9505" w14:textId="69749317" w:rsidR="00CD1D1E" w:rsidRPr="00E90F39" w:rsidRDefault="00F03FED" w:rsidP="006C6EB6">
            <w:pPr>
              <w:spacing w:before="60" w:after="60" w:line="240" w:lineRule="auto"/>
              <w:ind w:left="720"/>
              <w:jc w:val="both"/>
              <w:rPr>
                <w:rFonts w:ascii="Times New Roman" w:eastAsia="Times New Roman" w:hAnsi="Times New Roman"/>
                <w:b/>
                <w:sz w:val="24"/>
                <w:szCs w:val="24"/>
              </w:rPr>
            </w:pPr>
            <w:r w:rsidRPr="00E90F39">
              <w:rPr>
                <w:rFonts w:ascii="Times New Roman" w:eastAsia="Times New Roman" w:hAnsi="Times New Roman"/>
                <w:b/>
                <w:sz w:val="24"/>
                <w:szCs w:val="24"/>
              </w:rPr>
              <w:lastRenderedPageBreak/>
              <w:t>-</w:t>
            </w:r>
            <w:r w:rsidR="00CD1D1E" w:rsidRPr="00E90F39">
              <w:rPr>
                <w:rFonts w:ascii="Times New Roman" w:eastAsia="Times New Roman" w:hAnsi="Times New Roman"/>
                <w:b/>
                <w:sz w:val="24"/>
                <w:szCs w:val="24"/>
              </w:rPr>
              <w:t>Максимален интензитет на помощта (безвъзмездните средства) е 35% от допустимите разходи за предложения на територията на ЮЗР (NUTS2)</w:t>
            </w:r>
          </w:p>
          <w:p w14:paraId="3CC3D57B" w14:textId="049CC28A" w:rsidR="00CD1D1E" w:rsidRPr="00E90F39" w:rsidRDefault="00CD1D1E" w:rsidP="006C6EB6">
            <w:pPr>
              <w:pStyle w:val="ListParagraph"/>
              <w:numPr>
                <w:ilvl w:val="0"/>
                <w:numId w:val="43"/>
              </w:numPr>
              <w:spacing w:before="60" w:after="6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Съгласно чл.38а, параграф 12 </w:t>
            </w:r>
            <w:r w:rsidR="00175CE9" w:rsidRPr="00E90F39">
              <w:rPr>
                <w:rFonts w:ascii="Times New Roman" w:eastAsia="Times New Roman" w:hAnsi="Times New Roman"/>
                <w:b/>
                <w:sz w:val="24"/>
                <w:szCs w:val="24"/>
              </w:rPr>
              <w:t xml:space="preserve">на </w:t>
            </w:r>
            <w:r w:rsidR="00A56CE2" w:rsidRPr="00E90F39">
              <w:rPr>
                <w:rFonts w:ascii="Times New Roman" w:eastAsia="Times New Roman" w:hAnsi="Times New Roman"/>
                <w:b/>
                <w:sz w:val="24"/>
                <w:szCs w:val="24"/>
              </w:rPr>
              <w:t xml:space="preserve">Регламент (ЕС) № </w:t>
            </w:r>
            <w:r w:rsidR="00841805" w:rsidRPr="00E90F39">
              <w:rPr>
                <w:rFonts w:ascii="Times New Roman" w:eastAsia="Times New Roman" w:hAnsi="Times New Roman"/>
                <w:b/>
                <w:sz w:val="24"/>
                <w:szCs w:val="24"/>
              </w:rPr>
              <w:t>651/2014</w:t>
            </w:r>
            <w:r w:rsidRPr="00E90F39">
              <w:rPr>
                <w:rFonts w:ascii="Times New Roman" w:eastAsia="Times New Roman" w:hAnsi="Times New Roman"/>
                <w:b/>
                <w:sz w:val="24"/>
                <w:szCs w:val="24"/>
              </w:rPr>
              <w:t>, когато инвестицията се състои в инсталирането или замяната на само един тип сградни компоненти, по смисъла на член 2, параграф 9 от Директива 2010/31/ЕС, интензитетът на помощта е:</w:t>
            </w:r>
          </w:p>
          <w:p w14:paraId="3FE1A27B" w14:textId="7E2F214F" w:rsidR="00CD1D1E" w:rsidRPr="00E90F39" w:rsidRDefault="00F03FED" w:rsidP="006C6EB6">
            <w:pPr>
              <w:spacing w:before="60" w:after="60" w:line="240" w:lineRule="auto"/>
              <w:ind w:left="720"/>
              <w:jc w:val="both"/>
              <w:rPr>
                <w:rFonts w:ascii="Times New Roman" w:eastAsia="Times New Roman" w:hAnsi="Times New Roman"/>
                <w:b/>
                <w:sz w:val="24"/>
                <w:szCs w:val="24"/>
              </w:rPr>
            </w:pPr>
            <w:r w:rsidRPr="00E90F39">
              <w:rPr>
                <w:rFonts w:ascii="Times New Roman" w:eastAsia="Times New Roman" w:hAnsi="Times New Roman"/>
                <w:b/>
                <w:sz w:val="24"/>
                <w:szCs w:val="24"/>
              </w:rPr>
              <w:t>-</w:t>
            </w:r>
            <w:r w:rsidR="00CD1D1E" w:rsidRPr="00E90F39">
              <w:rPr>
                <w:rFonts w:ascii="Times New Roman" w:eastAsia="Times New Roman" w:hAnsi="Times New Roman"/>
                <w:b/>
                <w:sz w:val="24"/>
                <w:szCs w:val="24"/>
              </w:rPr>
              <w:t>Максимален интензитет на помощта 30% от допустимите разходи за ПИИ в ЮЗР (NUTS2)</w:t>
            </w:r>
          </w:p>
          <w:p w14:paraId="4E231782" w14:textId="20CD7661" w:rsidR="00CD1D1E" w:rsidRPr="00E90F39" w:rsidRDefault="00F03FED" w:rsidP="006C6EB6">
            <w:pPr>
              <w:spacing w:before="60" w:after="60" w:line="240" w:lineRule="auto"/>
              <w:ind w:left="720"/>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 </w:t>
            </w:r>
            <w:r w:rsidR="00CD1D1E" w:rsidRPr="00E90F39">
              <w:rPr>
                <w:rFonts w:ascii="Times New Roman" w:eastAsia="Times New Roman" w:hAnsi="Times New Roman"/>
                <w:b/>
                <w:sz w:val="24"/>
                <w:szCs w:val="24"/>
              </w:rPr>
              <w:t>Максимален интензитет на помощта е 40% от допустимите разходи за ПИИ извън ЮЗР (NUTS2)</w:t>
            </w:r>
          </w:p>
          <w:p w14:paraId="3349B35D" w14:textId="77777777" w:rsidR="00CD1D1E" w:rsidRPr="00E90F39" w:rsidRDefault="00CD1D1E" w:rsidP="00CE00AB">
            <w:pPr>
              <w:spacing w:before="60" w:after="60" w:line="240" w:lineRule="auto"/>
              <w:ind w:left="-74"/>
              <w:jc w:val="both"/>
              <w:rPr>
                <w:rFonts w:ascii="Times New Roman" w:eastAsia="Times New Roman" w:hAnsi="Times New Roman"/>
                <w:b/>
                <w:sz w:val="24"/>
                <w:szCs w:val="24"/>
              </w:rPr>
            </w:pPr>
            <w:r w:rsidRPr="00E90F39">
              <w:rPr>
                <w:rFonts w:ascii="Times New Roman" w:eastAsia="Times New Roman" w:hAnsi="Times New Roman"/>
                <w:b/>
                <w:sz w:val="24"/>
                <w:szCs w:val="24"/>
              </w:rPr>
              <w:t>!!!Инсталирането или замяната на само един тип сградни компоненти е налице, когато избраният за изпълнение пакет от енергоспестяващи мерки включва една единствена мярка от посочените хипотези на член 2, параграф 9 от ДИРЕКТИВА 2010/31/ЕС.</w:t>
            </w:r>
          </w:p>
          <w:p w14:paraId="2D72C829" w14:textId="77777777" w:rsidR="00CD1D1E" w:rsidRPr="00E90F39" w:rsidRDefault="00CD1D1E" w:rsidP="006C6EB6">
            <w:pPr>
              <w:spacing w:before="60" w:after="60" w:line="240" w:lineRule="auto"/>
              <w:ind w:left="720"/>
              <w:jc w:val="both"/>
              <w:rPr>
                <w:rFonts w:ascii="Times New Roman" w:eastAsia="Times New Roman" w:hAnsi="Times New Roman"/>
                <w:b/>
                <w:sz w:val="24"/>
                <w:szCs w:val="24"/>
              </w:rPr>
            </w:pPr>
          </w:p>
          <w:p w14:paraId="634BBCDA" w14:textId="1CFDECB0" w:rsidR="003A136C" w:rsidRPr="00E90F39" w:rsidRDefault="00CD1D1E" w:rsidP="00CE00AB">
            <w:pPr>
              <w:spacing w:before="60" w:after="60" w:line="240" w:lineRule="auto"/>
              <w:ind w:left="-74"/>
              <w:jc w:val="both"/>
              <w:rPr>
                <w:rFonts w:ascii="Times New Roman" w:eastAsia="Times New Roman" w:hAnsi="Times New Roman"/>
                <w:b/>
                <w:sz w:val="24"/>
                <w:szCs w:val="24"/>
              </w:rPr>
            </w:pPr>
            <w:r w:rsidRPr="00E90F39">
              <w:rPr>
                <w:rFonts w:ascii="Times New Roman" w:eastAsia="Times New Roman" w:hAnsi="Times New Roman"/>
                <w:b/>
                <w:sz w:val="24"/>
                <w:szCs w:val="24"/>
              </w:rPr>
              <w:t>!</w:t>
            </w:r>
            <w:r w:rsidR="003A136C" w:rsidRPr="00E90F39">
              <w:t xml:space="preserve"> </w:t>
            </w:r>
            <w:r w:rsidR="003A136C" w:rsidRPr="00E90F39">
              <w:rPr>
                <w:rFonts w:ascii="Times New Roman" w:eastAsia="Times New Roman" w:hAnsi="Times New Roman"/>
                <w:b/>
                <w:sz w:val="24"/>
                <w:szCs w:val="24"/>
              </w:rPr>
              <w:t>Интензитетът на помощта може да се увеличи с 20 процентни пункта за помощи, предоставени на микро и малки предприятия, и с 10</w:t>
            </w:r>
            <w:r w:rsidR="009C305B" w:rsidRPr="00E90F39">
              <w:rPr>
                <w:rFonts w:ascii="Times New Roman" w:eastAsia="Times New Roman" w:hAnsi="Times New Roman"/>
                <w:b/>
                <w:sz w:val="24"/>
                <w:szCs w:val="24"/>
              </w:rPr>
              <w:t xml:space="preserve"> </w:t>
            </w:r>
            <w:r w:rsidR="003A136C" w:rsidRPr="00E90F39">
              <w:rPr>
                <w:rFonts w:ascii="Times New Roman" w:eastAsia="Times New Roman" w:hAnsi="Times New Roman"/>
                <w:b/>
                <w:sz w:val="24"/>
                <w:szCs w:val="24"/>
              </w:rPr>
              <w:t>процентни пункта за помощи, предоставени на средни предприятия.</w:t>
            </w:r>
            <w:r w:rsidR="003A136C" w:rsidRPr="00E90F39">
              <w:rPr>
                <w:rFonts w:ascii="Times New Roman" w:eastAsia="Times New Roman" w:hAnsi="Times New Roman"/>
                <w:b/>
                <w:i/>
                <w:sz w:val="24"/>
                <w:szCs w:val="24"/>
              </w:rPr>
              <w:t xml:space="preserve"> Когато кандидат иска да се възползва от по-високия интензитет представя Декларация за обстоятелствата по чл. 3 и чл. 4 от Закона за малките и средните предприятия и Справка за обобщените параметри на предприятието (Приложение 4</w:t>
            </w:r>
            <w:r w:rsidR="00531C3A" w:rsidRPr="00E90F39">
              <w:rPr>
                <w:rFonts w:ascii="Times New Roman" w:eastAsia="Times New Roman" w:hAnsi="Times New Roman"/>
                <w:b/>
                <w:i/>
                <w:sz w:val="24"/>
                <w:szCs w:val="24"/>
              </w:rPr>
              <w:t>.7.</w:t>
            </w:r>
            <w:r w:rsidR="003A136C" w:rsidRPr="00E90F39">
              <w:rPr>
                <w:rFonts w:ascii="Times New Roman" w:eastAsia="Times New Roman" w:hAnsi="Times New Roman"/>
                <w:b/>
                <w:i/>
                <w:sz w:val="24"/>
                <w:szCs w:val="24"/>
              </w:rPr>
              <w:t xml:space="preserve"> МСП)</w:t>
            </w:r>
            <w:r w:rsidR="00A34D86" w:rsidRPr="00E90F39">
              <w:rPr>
                <w:rFonts w:ascii="Times New Roman" w:eastAsia="Times New Roman" w:hAnsi="Times New Roman"/>
                <w:b/>
                <w:i/>
                <w:sz w:val="24"/>
                <w:szCs w:val="24"/>
              </w:rPr>
              <w:t xml:space="preserve">, като категорията предприятие е обект на проверка преди </w:t>
            </w:r>
            <w:r w:rsidR="00401E70" w:rsidRPr="00E90F39">
              <w:rPr>
                <w:rFonts w:ascii="Times New Roman" w:eastAsia="Times New Roman" w:hAnsi="Times New Roman"/>
                <w:b/>
                <w:i/>
                <w:sz w:val="24"/>
                <w:szCs w:val="24"/>
              </w:rPr>
              <w:t>сключване</w:t>
            </w:r>
            <w:r w:rsidR="00A34D86" w:rsidRPr="00E90F39">
              <w:rPr>
                <w:rFonts w:ascii="Times New Roman" w:eastAsia="Times New Roman" w:hAnsi="Times New Roman"/>
                <w:b/>
                <w:i/>
                <w:sz w:val="24"/>
                <w:szCs w:val="24"/>
              </w:rPr>
              <w:t xml:space="preserve"> на административен договор за предоставяне на БФП по процедурата. </w:t>
            </w:r>
          </w:p>
        </w:tc>
      </w:tr>
    </w:tbl>
    <w:p w14:paraId="6401F0A0" w14:textId="77777777" w:rsidR="00CD1D1E" w:rsidRPr="00E90F39" w:rsidRDefault="00CD1D1E" w:rsidP="006C6EB6">
      <w:pPr>
        <w:spacing w:before="60" w:after="60"/>
        <w:ind w:left="720"/>
        <w:jc w:val="both"/>
        <w:rPr>
          <w:rFonts w:ascii="Times New Roman" w:eastAsia="Times New Roman" w:hAnsi="Times New Roman"/>
          <w:b/>
          <w:sz w:val="24"/>
          <w:szCs w:val="24"/>
        </w:rPr>
      </w:pPr>
    </w:p>
    <w:p w14:paraId="397910DA" w14:textId="653EB06C" w:rsidR="00CD1D1E" w:rsidRPr="00E90F39" w:rsidRDefault="008430D6" w:rsidP="006C6EB6">
      <w:pPr>
        <w:spacing w:before="60" w:after="60"/>
        <w:jc w:val="both"/>
        <w:rPr>
          <w:rFonts w:ascii="Times New Roman" w:hAnsi="Times New Roman"/>
          <w:sz w:val="24"/>
          <w:szCs w:val="24"/>
        </w:rPr>
      </w:pPr>
      <w:r w:rsidRPr="00E90F39">
        <w:rPr>
          <w:rFonts w:ascii="Times New Roman" w:hAnsi="Times New Roman"/>
          <w:b/>
          <w:i/>
          <w:sz w:val="24"/>
          <w:szCs w:val="24"/>
        </w:rPr>
        <w:t xml:space="preserve">Член 38а на Регламент (ЕС) № 651/2014 </w:t>
      </w:r>
      <w:r w:rsidR="00CD1D1E" w:rsidRPr="00E90F39">
        <w:rPr>
          <w:rFonts w:ascii="Times New Roman" w:hAnsi="Times New Roman"/>
          <w:b/>
          <w:i/>
          <w:sz w:val="24"/>
          <w:szCs w:val="24"/>
        </w:rPr>
        <w:t>се прилага за инвестиционна помощ, позволяваща да се постигне по-високо ниво на енергийна ефективност по смисъла на член 2, параграф 103 и икономии на енергия по смисъла на 103е от Регламент (ЕС) 2023/1315</w:t>
      </w:r>
      <w:r w:rsidR="00CD1D1E" w:rsidRPr="00E90F39">
        <w:rPr>
          <w:rFonts w:ascii="Times New Roman Bold" w:hAnsi="Times New Roman Bold"/>
          <w:b/>
          <w:i/>
          <w:sz w:val="24"/>
          <w:szCs w:val="24"/>
          <w:vertAlign w:val="superscript"/>
        </w:rPr>
        <w:footnoteReference w:id="43"/>
      </w:r>
      <w:r w:rsidR="00CD1D1E" w:rsidRPr="00E90F39">
        <w:rPr>
          <w:rFonts w:ascii="Times New Roman" w:hAnsi="Times New Roman"/>
          <w:b/>
          <w:i/>
          <w:sz w:val="24"/>
          <w:szCs w:val="24"/>
        </w:rPr>
        <w:t xml:space="preserve">. </w:t>
      </w:r>
      <w:r w:rsidR="00CD1D1E" w:rsidRPr="00E90F39">
        <w:rPr>
          <w:rFonts w:ascii="Times New Roman" w:hAnsi="Times New Roman"/>
          <w:sz w:val="24"/>
          <w:szCs w:val="24"/>
        </w:rPr>
        <w:t xml:space="preserve">Настоящата </w:t>
      </w:r>
      <w:r w:rsidR="00D34268" w:rsidRPr="00E90F39">
        <w:rPr>
          <w:rFonts w:ascii="Times New Roman" w:hAnsi="Times New Roman"/>
          <w:sz w:val="24"/>
          <w:szCs w:val="24"/>
        </w:rPr>
        <w:t>мярка</w:t>
      </w:r>
      <w:r w:rsidR="00CD1D1E" w:rsidRPr="00E90F39">
        <w:rPr>
          <w:rFonts w:ascii="Times New Roman" w:hAnsi="Times New Roman"/>
          <w:sz w:val="24"/>
          <w:szCs w:val="24"/>
        </w:rPr>
        <w:t xml:space="preserve"> е</w:t>
      </w:r>
      <w:r w:rsidR="00CD1D1E" w:rsidRPr="00E90F39">
        <w:rPr>
          <w:rFonts w:ascii="Times New Roman" w:hAnsi="Times New Roman"/>
          <w:bCs/>
          <w:sz w:val="24"/>
          <w:szCs w:val="24"/>
          <w:lang w:eastAsia="bg-BG"/>
        </w:rPr>
        <w:t xml:space="preserve"> изцяло насочена към</w:t>
      </w:r>
      <w:r w:rsidR="00CD1D1E" w:rsidRPr="00E90F39">
        <w:rPr>
          <w:rFonts w:ascii="Times New Roman" w:hAnsi="Times New Roman"/>
          <w:sz w:val="24"/>
          <w:szCs w:val="24"/>
        </w:rPr>
        <w:t xml:space="preserve"> </w:t>
      </w:r>
      <w:r w:rsidR="00D34268" w:rsidRPr="00E90F39">
        <w:rPr>
          <w:rFonts w:ascii="Times New Roman" w:hAnsi="Times New Roman"/>
          <w:sz w:val="24"/>
          <w:szCs w:val="24"/>
        </w:rPr>
        <w:t>дейности</w:t>
      </w:r>
      <w:r w:rsidR="00CD1D1E" w:rsidRPr="00E90F39">
        <w:rPr>
          <w:rFonts w:ascii="Times New Roman" w:hAnsi="Times New Roman"/>
          <w:sz w:val="24"/>
          <w:szCs w:val="24"/>
        </w:rPr>
        <w:t xml:space="preserve"> за постигане на по-високо ниво на енергийна ефективност на сграда, поради което член 38а от Регламент (ЕС) 2023/1315 е приложим. Съгласно т.103 на параграф 2 на ОРГО „енергийна ефективност“ означава съотношението на изходното количество производителност, услуга, стока или енергия спрямо вложеното количество енергия. „Икономии на енергия“ означава икономии на енергия съгласно определението в член 2, точка (5) от Директива 2012/27/ЕС, т.е. означава количеството спестена енергия, определено чрез измерване и/или преценка за потреблението преди и след прилагането на мярка за повишаване на енергийната ефективност, като същевременно се осигурява нормализиране на външните условия, които оказват въздействие върху потреблението на енергия. </w:t>
      </w:r>
    </w:p>
    <w:p w14:paraId="74885628" w14:textId="19362D1C" w:rsidR="00CD1D1E" w:rsidRPr="00E90F39" w:rsidRDefault="00CD1D1E" w:rsidP="006C6EB6">
      <w:pPr>
        <w:spacing w:before="60" w:after="60"/>
        <w:jc w:val="both"/>
        <w:rPr>
          <w:rFonts w:ascii="Times New Roman" w:hAnsi="Times New Roman"/>
          <w:sz w:val="24"/>
          <w:szCs w:val="24"/>
        </w:rPr>
      </w:pPr>
      <w:r w:rsidRPr="00E90F39">
        <w:rPr>
          <w:rFonts w:ascii="Times New Roman" w:hAnsi="Times New Roman"/>
          <w:b/>
          <w:sz w:val="24"/>
          <w:szCs w:val="24"/>
        </w:rPr>
        <w:t xml:space="preserve">В случай че избраният от кандидата режим на държавна помощ е групово освобождаване, съгласно чл. 38а от Регламент (ЕС) 2023/1315 на Регламент (ЕС) № 651/2014 „инвестиционна помощ за мерки за енергийна ефективност в сградите“, не са допустими за финансиране дейности, които са с цел гарантиране, че потенциалните </w:t>
      </w:r>
      <w:r w:rsidRPr="00E90F39">
        <w:rPr>
          <w:rFonts w:ascii="Times New Roman" w:hAnsi="Times New Roman"/>
          <w:b/>
          <w:sz w:val="24"/>
          <w:szCs w:val="24"/>
        </w:rPr>
        <w:lastRenderedPageBreak/>
        <w:t xml:space="preserve">кандидати </w:t>
      </w:r>
      <w:r w:rsidR="0045346E" w:rsidRPr="00E90F39">
        <w:rPr>
          <w:rFonts w:ascii="Times New Roman" w:hAnsi="Times New Roman"/>
          <w:b/>
          <w:sz w:val="24"/>
          <w:szCs w:val="24"/>
        </w:rPr>
        <w:t xml:space="preserve">по процедурата </w:t>
      </w:r>
      <w:r w:rsidRPr="00E90F39">
        <w:rPr>
          <w:rFonts w:ascii="Times New Roman" w:hAnsi="Times New Roman"/>
          <w:b/>
          <w:sz w:val="24"/>
          <w:szCs w:val="24"/>
          <w:u w:val="single"/>
        </w:rPr>
        <w:t>спазват стандартите на ЕС,</w:t>
      </w:r>
      <w:r w:rsidRPr="00E90F39">
        <w:rPr>
          <w:rFonts w:ascii="Times New Roman" w:hAnsi="Times New Roman"/>
          <w:b/>
          <w:sz w:val="24"/>
          <w:szCs w:val="24"/>
        </w:rPr>
        <w:t xml:space="preserve"> </w:t>
      </w:r>
      <w:r w:rsidRPr="00E90F39">
        <w:rPr>
          <w:rFonts w:ascii="Times New Roman" w:hAnsi="Times New Roman"/>
          <w:b/>
          <w:i/>
          <w:sz w:val="24"/>
          <w:szCs w:val="24"/>
          <w:u w:val="single"/>
        </w:rPr>
        <w:t>които вече са приети и са влезли в сила</w:t>
      </w:r>
      <w:r w:rsidRPr="00E90F39">
        <w:rPr>
          <w:rFonts w:ascii="Times New Roman" w:hAnsi="Times New Roman"/>
          <w:sz w:val="24"/>
          <w:szCs w:val="24"/>
        </w:rPr>
        <w:t xml:space="preserve">. Ако </w:t>
      </w:r>
      <w:r w:rsidR="00D34268" w:rsidRPr="00E90F39">
        <w:rPr>
          <w:rFonts w:ascii="Times New Roman" w:hAnsi="Times New Roman"/>
          <w:sz w:val="24"/>
          <w:szCs w:val="24"/>
        </w:rPr>
        <w:t>кандидат</w:t>
      </w:r>
      <w:r w:rsidRPr="00E90F39">
        <w:rPr>
          <w:rFonts w:ascii="Times New Roman" w:hAnsi="Times New Roman"/>
          <w:sz w:val="24"/>
          <w:szCs w:val="24"/>
        </w:rPr>
        <w:t xml:space="preserve"> не отговаря на приложими за него стандарти, трябва да се провери дали </w:t>
      </w:r>
      <w:r w:rsidR="001D7CB6" w:rsidRPr="00E90F39">
        <w:rPr>
          <w:rFonts w:ascii="Times New Roman" w:hAnsi="Times New Roman"/>
          <w:sz w:val="24"/>
          <w:szCs w:val="24"/>
        </w:rPr>
        <w:t xml:space="preserve">дейността </w:t>
      </w:r>
      <w:r w:rsidRPr="00E90F39">
        <w:rPr>
          <w:rFonts w:ascii="Times New Roman" w:hAnsi="Times New Roman"/>
          <w:sz w:val="24"/>
          <w:szCs w:val="24"/>
        </w:rPr>
        <w:t xml:space="preserve">за енергийна ефективност, за </w:t>
      </w:r>
      <w:r w:rsidR="001D7CB6" w:rsidRPr="00E90F39">
        <w:rPr>
          <w:rFonts w:ascii="Times New Roman" w:hAnsi="Times New Roman"/>
          <w:sz w:val="24"/>
          <w:szCs w:val="24"/>
        </w:rPr>
        <w:t>която иска</w:t>
      </w:r>
      <w:r w:rsidRPr="00E90F39">
        <w:rPr>
          <w:rFonts w:ascii="Times New Roman" w:hAnsi="Times New Roman"/>
          <w:sz w:val="24"/>
          <w:szCs w:val="24"/>
        </w:rPr>
        <w:t xml:space="preserve"> помощ, не би бил</w:t>
      </w:r>
      <w:r w:rsidR="001D7CB6" w:rsidRPr="00E90F39">
        <w:rPr>
          <w:rFonts w:ascii="Times New Roman" w:hAnsi="Times New Roman"/>
          <w:sz w:val="24"/>
          <w:szCs w:val="24"/>
        </w:rPr>
        <w:t>а</w:t>
      </w:r>
      <w:r w:rsidRPr="00E90F39">
        <w:rPr>
          <w:rFonts w:ascii="Times New Roman" w:hAnsi="Times New Roman"/>
          <w:sz w:val="24"/>
          <w:szCs w:val="24"/>
        </w:rPr>
        <w:t xml:space="preserve"> необходим</w:t>
      </w:r>
      <w:r w:rsidR="001D7CB6" w:rsidRPr="00E90F39">
        <w:rPr>
          <w:rFonts w:ascii="Times New Roman" w:hAnsi="Times New Roman"/>
          <w:sz w:val="24"/>
          <w:szCs w:val="24"/>
        </w:rPr>
        <w:t>а</w:t>
      </w:r>
      <w:r w:rsidRPr="00E90F39">
        <w:rPr>
          <w:rFonts w:ascii="Times New Roman" w:hAnsi="Times New Roman"/>
          <w:sz w:val="24"/>
          <w:szCs w:val="24"/>
        </w:rPr>
        <w:t xml:space="preserve">, за да </w:t>
      </w:r>
      <w:r w:rsidR="001D7CB6" w:rsidRPr="00E90F39">
        <w:rPr>
          <w:rFonts w:ascii="Times New Roman" w:hAnsi="Times New Roman"/>
          <w:sz w:val="24"/>
          <w:szCs w:val="24"/>
        </w:rPr>
        <w:t xml:space="preserve">се отговори </w:t>
      </w:r>
      <w:r w:rsidRPr="00E90F39">
        <w:rPr>
          <w:rFonts w:ascii="Times New Roman" w:hAnsi="Times New Roman"/>
          <w:sz w:val="24"/>
          <w:szCs w:val="24"/>
        </w:rPr>
        <w:t>на тези стандарти. Ако даден</w:t>
      </w:r>
      <w:r w:rsidR="001D7CB6" w:rsidRPr="00E90F39">
        <w:rPr>
          <w:rFonts w:ascii="Times New Roman" w:hAnsi="Times New Roman"/>
          <w:sz w:val="24"/>
          <w:szCs w:val="24"/>
        </w:rPr>
        <w:t xml:space="preserve">а дейност </w:t>
      </w:r>
      <w:r w:rsidRPr="00E90F39">
        <w:rPr>
          <w:rFonts w:ascii="Times New Roman" w:hAnsi="Times New Roman"/>
          <w:sz w:val="24"/>
          <w:szCs w:val="24"/>
        </w:rPr>
        <w:t>е необходим</w:t>
      </w:r>
      <w:r w:rsidR="001D7CB6" w:rsidRPr="00E90F39">
        <w:rPr>
          <w:rFonts w:ascii="Times New Roman" w:hAnsi="Times New Roman"/>
          <w:sz w:val="24"/>
          <w:szCs w:val="24"/>
        </w:rPr>
        <w:t>а</w:t>
      </w:r>
      <w:r w:rsidRPr="00E90F39">
        <w:rPr>
          <w:rFonts w:ascii="Times New Roman" w:hAnsi="Times New Roman"/>
          <w:sz w:val="24"/>
          <w:szCs w:val="24"/>
        </w:rPr>
        <w:t xml:space="preserve">, за да отговаря на стандарт на Съюза, </w:t>
      </w:r>
      <w:r w:rsidR="00D34268" w:rsidRPr="00E90F39">
        <w:rPr>
          <w:rFonts w:ascii="Times New Roman" w:hAnsi="Times New Roman"/>
          <w:sz w:val="24"/>
          <w:szCs w:val="24"/>
        </w:rPr>
        <w:t>кандидат</w:t>
      </w:r>
      <w:r w:rsidR="00246584" w:rsidRPr="00E90F39">
        <w:rPr>
          <w:rFonts w:ascii="Times New Roman" w:hAnsi="Times New Roman"/>
          <w:sz w:val="24"/>
          <w:szCs w:val="24"/>
        </w:rPr>
        <w:t>ът</w:t>
      </w:r>
      <w:r w:rsidR="001D7CB6" w:rsidRPr="00E90F39">
        <w:rPr>
          <w:rFonts w:ascii="Times New Roman" w:hAnsi="Times New Roman"/>
          <w:sz w:val="24"/>
          <w:szCs w:val="24"/>
        </w:rPr>
        <w:t>/партньора</w:t>
      </w:r>
      <w:r w:rsidR="00D34268" w:rsidRPr="00E90F39">
        <w:rPr>
          <w:rFonts w:ascii="Times New Roman" w:hAnsi="Times New Roman"/>
          <w:sz w:val="24"/>
          <w:szCs w:val="24"/>
        </w:rPr>
        <w:t xml:space="preserve"> </w:t>
      </w:r>
      <w:r w:rsidRPr="00E90F39">
        <w:rPr>
          <w:rFonts w:ascii="Times New Roman" w:hAnsi="Times New Roman"/>
          <w:sz w:val="24"/>
          <w:szCs w:val="24"/>
        </w:rPr>
        <w:t xml:space="preserve">ще бъде задължен да предприеме </w:t>
      </w:r>
      <w:r w:rsidR="001D7CB6" w:rsidRPr="00E90F39">
        <w:rPr>
          <w:rFonts w:ascii="Times New Roman" w:hAnsi="Times New Roman"/>
          <w:sz w:val="24"/>
          <w:szCs w:val="24"/>
        </w:rPr>
        <w:t xml:space="preserve">съответните дейности </w:t>
      </w:r>
      <w:r w:rsidRPr="00E90F39">
        <w:rPr>
          <w:rFonts w:ascii="Times New Roman" w:hAnsi="Times New Roman"/>
          <w:sz w:val="24"/>
          <w:szCs w:val="24"/>
        </w:rPr>
        <w:t xml:space="preserve">(или </w:t>
      </w:r>
      <w:r w:rsidR="001D7CB6" w:rsidRPr="00E90F39">
        <w:rPr>
          <w:rFonts w:ascii="Times New Roman" w:hAnsi="Times New Roman"/>
          <w:sz w:val="24"/>
          <w:szCs w:val="24"/>
        </w:rPr>
        <w:t>еквивалентна дейност</w:t>
      </w:r>
      <w:r w:rsidRPr="00E90F39">
        <w:rPr>
          <w:rFonts w:ascii="Times New Roman" w:hAnsi="Times New Roman"/>
          <w:sz w:val="24"/>
          <w:szCs w:val="24"/>
        </w:rPr>
        <w:t xml:space="preserve">) така или иначе и помощта няма да има стимулиращ ефект. Съответствието с посоченото изискване се декларира от страна на кандидата в рамките на Декларацията Приложение </w:t>
      </w:r>
      <w:r w:rsidR="00531C3A" w:rsidRPr="00E90F39">
        <w:rPr>
          <w:rFonts w:ascii="Times New Roman" w:hAnsi="Times New Roman"/>
          <w:sz w:val="24"/>
          <w:szCs w:val="24"/>
        </w:rPr>
        <w:t>4.4</w:t>
      </w:r>
      <w:r w:rsidRPr="00E90F39">
        <w:rPr>
          <w:rFonts w:ascii="Times New Roman" w:hAnsi="Times New Roman"/>
          <w:sz w:val="24"/>
          <w:szCs w:val="24"/>
        </w:rPr>
        <w:t xml:space="preserve">. </w:t>
      </w:r>
    </w:p>
    <w:p w14:paraId="2D5E2A01" w14:textId="7A6DBA12" w:rsidR="00CD1D1E" w:rsidRPr="00E90F39" w:rsidRDefault="00CD1D1E" w:rsidP="006C6EB6">
      <w:pPr>
        <w:spacing w:before="60" w:after="60"/>
        <w:jc w:val="both"/>
        <w:rPr>
          <w:rFonts w:ascii="Times New Roman" w:hAnsi="Times New Roman"/>
          <w:sz w:val="24"/>
          <w:szCs w:val="24"/>
        </w:rPr>
      </w:pPr>
      <w:r w:rsidRPr="00E90F39">
        <w:rPr>
          <w:rFonts w:ascii="Times New Roman" w:hAnsi="Times New Roman"/>
          <w:sz w:val="24"/>
          <w:szCs w:val="24"/>
        </w:rPr>
        <w:t xml:space="preserve">В допълнение, съгласно параграф 3 на чл.38а от Регламент (ЕС) 2023/1315, помощи могат да се предоставят, предприети с цел спазване на стандартите на Съюза, които вече са приети, но все още не са влезли в сила. Когато съответните стандарти на Съюза са минимални стандарти за енергийни характеристики, помощта трябва да бъде предоставена, преди стандартите да станат задължителни. В такъв случай </w:t>
      </w:r>
      <w:r w:rsidR="003B1A33" w:rsidRPr="00E90F39">
        <w:rPr>
          <w:rFonts w:ascii="Times New Roman" w:hAnsi="Times New Roman"/>
          <w:bCs/>
          <w:sz w:val="24"/>
          <w:szCs w:val="24"/>
          <w:lang w:eastAsia="bg-BG"/>
        </w:rPr>
        <w:t xml:space="preserve">бенефициентите </w:t>
      </w:r>
      <w:r w:rsidRPr="00E90F39">
        <w:rPr>
          <w:rFonts w:ascii="Times New Roman" w:hAnsi="Times New Roman"/>
          <w:sz w:val="24"/>
          <w:szCs w:val="24"/>
        </w:rPr>
        <w:t xml:space="preserve">представят точен план и график за мерките за енергийна ефективност, които показват, че подпомаганото саниране (финансираните мерки за  енергийна ефективност по процедурата) е най-малкото достатъчно, за да се осигури съответствие с минималните стандарти за енергийни характеристики. Когато съответните стандарти на Съюза са различни от минималните стандарти за енергийни характеристики, инвестицията трябва да бъде изпълнена и завършена най-малко 18 месеца преди стандартът на Съюза да влезе в сила. </w:t>
      </w:r>
    </w:p>
    <w:p w14:paraId="107E2A61" w14:textId="35293D13" w:rsidR="00CD1D1E" w:rsidRPr="00E90F39" w:rsidRDefault="00CD1D1E" w:rsidP="006C6EB6">
      <w:pPr>
        <w:spacing w:before="60" w:after="60"/>
        <w:jc w:val="both"/>
        <w:rPr>
          <w:rFonts w:ascii="Times New Roman" w:hAnsi="Times New Roman"/>
          <w:sz w:val="24"/>
          <w:szCs w:val="24"/>
        </w:rPr>
      </w:pPr>
      <w:r w:rsidRPr="00E90F39">
        <w:rPr>
          <w:rFonts w:ascii="Times New Roman" w:hAnsi="Times New Roman"/>
          <w:sz w:val="24"/>
          <w:szCs w:val="24"/>
        </w:rPr>
        <w:t xml:space="preserve">Следва да се има предвид, че по настоящата процедура се финансират мерки за енергийна ефективност на сградния фонд, съгласно предписаните в обследването за енергийна ефективност мерки в изпълнение на Директива 2010/31/ЕС относно енергийните характеристики на сградите, като техническите изисквания за енергийна ефективност към сградите по процедурата са определени в българското (национално) законодателство за техническите изисквания към енергийните характеристики на сгради и са </w:t>
      </w:r>
      <w:r w:rsidRPr="00E90F39">
        <w:rPr>
          <w:rFonts w:ascii="Times New Roman" w:hAnsi="Times New Roman"/>
          <w:b/>
          <w:sz w:val="24"/>
          <w:szCs w:val="24"/>
        </w:rPr>
        <w:t>национални изисквания за енергийна ефективност</w:t>
      </w:r>
      <w:r w:rsidRPr="00E90F39">
        <w:rPr>
          <w:rFonts w:ascii="Times New Roman" w:hAnsi="Times New Roman"/>
          <w:sz w:val="24"/>
          <w:szCs w:val="24"/>
        </w:rPr>
        <w:t xml:space="preserve"> и като такива не представляват стандарти на Европейския съюз/минимални стандарти за енергийни характеристики по смисъла на Директива 2010/31/ЕС относно енергийните характеристики на сградите (Директива 2010/31/ЕС или ДЕХС/EPBD). </w:t>
      </w:r>
      <w:r w:rsidR="00DD4645" w:rsidRPr="00E90F39">
        <w:rPr>
          <w:rFonts w:ascii="Times New Roman" w:hAnsi="Times New Roman"/>
          <w:sz w:val="24"/>
          <w:szCs w:val="24"/>
        </w:rPr>
        <w:t xml:space="preserve">Все още </w:t>
      </w:r>
      <w:r w:rsidRPr="00E90F39">
        <w:rPr>
          <w:rFonts w:ascii="Times New Roman" w:hAnsi="Times New Roman"/>
          <w:sz w:val="24"/>
          <w:szCs w:val="24"/>
        </w:rPr>
        <w:t xml:space="preserve">изискванията за енергийна ефективност към сградите </w:t>
      </w:r>
      <w:r w:rsidRPr="00E90F39">
        <w:rPr>
          <w:rFonts w:ascii="Times New Roman" w:hAnsi="Times New Roman"/>
          <w:b/>
          <w:sz w:val="24"/>
          <w:szCs w:val="24"/>
          <w:u w:val="single"/>
        </w:rPr>
        <w:t>са национални изисквания за енергийна ефективност</w:t>
      </w:r>
      <w:r w:rsidRPr="00E90F39">
        <w:rPr>
          <w:rFonts w:ascii="Times New Roman" w:hAnsi="Times New Roman"/>
          <w:sz w:val="24"/>
          <w:szCs w:val="24"/>
        </w:rPr>
        <w:t xml:space="preserve"> и </w:t>
      </w:r>
      <w:r w:rsidRPr="00E90F39">
        <w:rPr>
          <w:rFonts w:ascii="Times New Roman" w:hAnsi="Times New Roman"/>
          <w:b/>
          <w:sz w:val="24"/>
          <w:szCs w:val="24"/>
          <w:u w:val="single"/>
        </w:rPr>
        <w:t>НЕ са стандарти на Европейския съюз/ минимални стандарти за енергийни характеристики по смисъла на действащата Директива 2010/31/ЕС относно енергийните характеристики на сградите</w:t>
      </w:r>
      <w:r w:rsidRPr="00E90F39">
        <w:rPr>
          <w:rFonts w:ascii="Times New Roman" w:hAnsi="Times New Roman"/>
          <w:sz w:val="24"/>
          <w:szCs w:val="24"/>
        </w:rPr>
        <w:t xml:space="preserve"> (Директива 2010/31/ЕС или ДЕХС/EPBD).</w:t>
      </w:r>
    </w:p>
    <w:p w14:paraId="532C7FB0" w14:textId="77777777" w:rsidR="00CD1D1E" w:rsidRPr="00E90F39" w:rsidRDefault="00CD1D1E" w:rsidP="006C6EB6">
      <w:pPr>
        <w:spacing w:before="120" w:after="120" w:line="240" w:lineRule="auto"/>
        <w:ind w:firstLine="720"/>
        <w:jc w:val="both"/>
        <w:rPr>
          <w:rFonts w:ascii="Times New Roman" w:eastAsia="Times New Roman" w:hAnsi="Times New Roman"/>
          <w:sz w:val="24"/>
          <w:szCs w:val="24"/>
          <w:u w:val="single"/>
        </w:rPr>
      </w:pPr>
      <w:r w:rsidRPr="00E90F39">
        <w:rPr>
          <w:rFonts w:ascii="Times New Roman" w:eastAsia="Times New Roman" w:hAnsi="Times New Roman"/>
          <w:sz w:val="24"/>
          <w:szCs w:val="24"/>
          <w:u w:val="single"/>
        </w:rPr>
        <w:t>Поради това действащата към момента Директива 2010/31/ЕС</w:t>
      </w:r>
      <w:r w:rsidRPr="00E90F39">
        <w:rPr>
          <w:rFonts w:ascii="Times New Roman" w:eastAsia="Times New Roman" w:hAnsi="Times New Roman"/>
          <w:sz w:val="24"/>
          <w:szCs w:val="24"/>
          <w:u w:val="single"/>
          <w:vertAlign w:val="superscript"/>
        </w:rPr>
        <w:footnoteReference w:id="44"/>
      </w:r>
      <w:r w:rsidRPr="00E90F39">
        <w:rPr>
          <w:rFonts w:ascii="Times New Roman" w:eastAsia="Times New Roman" w:hAnsi="Times New Roman"/>
          <w:sz w:val="24"/>
          <w:szCs w:val="24"/>
          <w:u w:val="single"/>
        </w:rPr>
        <w:t xml:space="preserve"> относно енергийните характеристики на сградите не определя задължителни стандарти на Съюза.</w:t>
      </w:r>
    </w:p>
    <w:p w14:paraId="6D2B6278" w14:textId="77777777" w:rsidR="00CD1D1E" w:rsidRPr="00E90F39" w:rsidRDefault="00CD1D1E"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 xml:space="preserve">Очаква се с предстоящото изменение на Директива 2010/31/ЕС да се въведат стандарти за енергийна ефективност на нови и на съществуващи сгради на ниво Европейски съюз. Минималните стандарти за енергийните характеристики, определени на национално равнище, не представляват „стандарти на Съюза“ по смисъла на правилата за държавна помощ, </w:t>
      </w:r>
      <w:r w:rsidRPr="00E90F39">
        <w:rPr>
          <w:rFonts w:ascii="Times New Roman" w:eastAsia="Times New Roman" w:hAnsi="Times New Roman"/>
          <w:sz w:val="24"/>
          <w:szCs w:val="24"/>
          <w:u w:val="single"/>
        </w:rPr>
        <w:t>докато минималните стандарти за енергийна ефективност, валидни за целия Съюз, може да се считат за такива „стандарти на Съюза“</w:t>
      </w:r>
      <w:r w:rsidRPr="00E90F39">
        <w:rPr>
          <w:rFonts w:ascii="Times New Roman" w:eastAsia="Times New Roman" w:hAnsi="Times New Roman"/>
          <w:sz w:val="24"/>
          <w:szCs w:val="24"/>
        </w:rPr>
        <w:t>. Държавна помощ за енергийна ефективност на сгради може да се предоставя, за да се съобразят със стандартите за енергийни характеристики, валидни за целия Съюз, а именно за постигане на определен клас енергийни характеристики, докато тези стандарти, валидни за целия Съюз, станат задължителни. След като стандартите станат задължителни, държавна помощ за санирането на сгради могат да продължат да предоставят, попадащи в обхвата на валидните за целия съюз стандарти за енергийни характеристики, при условие че санирането на сградите има за цел постигането на по-висок стандарт от определения минимален клас на енергийни характеристики.</w:t>
      </w:r>
    </w:p>
    <w:p w14:paraId="346D8623" w14:textId="0A18C45E" w:rsidR="00CD1D1E" w:rsidRPr="00E90F39" w:rsidRDefault="00CD1D1E"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Важно е да се отбележи, че съг</w:t>
      </w:r>
      <w:r w:rsidR="00D34268" w:rsidRPr="00E90F39">
        <w:rPr>
          <w:rFonts w:ascii="Times New Roman" w:eastAsia="Times New Roman" w:hAnsi="Times New Roman"/>
          <w:sz w:val="24"/>
          <w:szCs w:val="24"/>
        </w:rPr>
        <w:t xml:space="preserve">ласно изискванията на процедурата </w:t>
      </w:r>
      <w:r w:rsidRPr="00E90F39">
        <w:rPr>
          <w:rFonts w:ascii="Times New Roman" w:eastAsia="Times New Roman" w:hAnsi="Times New Roman"/>
          <w:sz w:val="24"/>
          <w:szCs w:val="24"/>
        </w:rPr>
        <w:t>сградите, обект на интервенция, трябва да достигнат минимум клас на енергопотребление „В“. Така заложените минимални изисквания по процедурата надхвърлят заложените стандарти за енергийна ефективност в предстоящото изменение на Директива 2010/31/ЕС, което ще е предпоставка да се предостави помощ, предвид че санирането на сградите по процедурата има за цел постигането на по-висок стандарт от определения минимален клас на енергийни характеристики в проекта на изменение на Директива 2010/31/ЕС.</w:t>
      </w:r>
    </w:p>
    <w:p w14:paraId="1F3412A4" w14:textId="60854D2A" w:rsidR="00CD1D1E" w:rsidRPr="00E90F39" w:rsidRDefault="00CD1D1E"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Следва да се има предвид, съгласно член 38а, параграф 5 на Регламент (ЕС) № 651/2014, допустими разходи включват общите инвестиционните разходи, като не са допустими разходите, които не са пряко свързани с постигането на по-високо равнище на енергийна ефективност в сградата.</w:t>
      </w:r>
    </w:p>
    <w:p w14:paraId="61D97A87" w14:textId="4E6D56A0" w:rsidR="00CD1D1E" w:rsidRPr="00E90F39" w:rsidRDefault="00CD1D1E"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В тази връзка в Приложение </w:t>
      </w:r>
      <w:r w:rsidR="00531C3A" w:rsidRPr="00E90F39">
        <w:rPr>
          <w:rFonts w:ascii="Times New Roman" w:eastAsia="Times New Roman" w:hAnsi="Times New Roman"/>
          <w:b/>
          <w:sz w:val="24"/>
          <w:szCs w:val="24"/>
        </w:rPr>
        <w:t>6.3.</w:t>
      </w:r>
      <w:r w:rsidR="00A56CE2" w:rsidRPr="00E90F39">
        <w:rPr>
          <w:rFonts w:ascii="Times New Roman" w:eastAsia="Times New Roman" w:hAnsi="Times New Roman"/>
          <w:b/>
          <w:sz w:val="24"/>
          <w:szCs w:val="24"/>
        </w:rPr>
        <w:t>„</w:t>
      </w:r>
      <w:r w:rsidR="00CA49D7" w:rsidRPr="00E90F39">
        <w:rPr>
          <w:rFonts w:ascii="Times New Roman" w:eastAsia="Times New Roman" w:hAnsi="Times New Roman"/>
          <w:b/>
          <w:sz w:val="24"/>
          <w:szCs w:val="24"/>
        </w:rPr>
        <w:t>Условия по чл. 38а ОРГО</w:t>
      </w:r>
      <w:r w:rsidR="00A56CE2" w:rsidRPr="00E90F39">
        <w:rPr>
          <w:rFonts w:ascii="Times New Roman" w:eastAsia="Times New Roman" w:hAnsi="Times New Roman"/>
          <w:b/>
          <w:sz w:val="24"/>
          <w:szCs w:val="24"/>
        </w:rPr>
        <w:t xml:space="preserve">“ </w:t>
      </w:r>
      <w:r w:rsidRPr="00E90F39">
        <w:rPr>
          <w:rFonts w:ascii="Times New Roman" w:eastAsia="Times New Roman" w:hAnsi="Times New Roman"/>
          <w:b/>
          <w:sz w:val="24"/>
          <w:szCs w:val="24"/>
        </w:rPr>
        <w:t xml:space="preserve">е определен обхватът на недопустимите разходи за </w:t>
      </w:r>
      <w:r w:rsidR="001D7CB6" w:rsidRPr="00E90F39">
        <w:rPr>
          <w:rFonts w:ascii="Times New Roman" w:eastAsia="Times New Roman" w:hAnsi="Times New Roman"/>
          <w:b/>
          <w:sz w:val="24"/>
          <w:szCs w:val="24"/>
        </w:rPr>
        <w:t xml:space="preserve">дейности </w:t>
      </w:r>
      <w:r w:rsidRPr="00E90F39">
        <w:rPr>
          <w:rFonts w:ascii="Times New Roman" w:eastAsia="Times New Roman" w:hAnsi="Times New Roman"/>
          <w:b/>
          <w:sz w:val="24"/>
          <w:szCs w:val="24"/>
        </w:rPr>
        <w:t>в режим по чл. 38а „Инвестиционна помощ за мерки за енергийна ефективност в сградите“ на Регламент (ЕС) № 651/2014 за обявяване на някои категории помощи за съвместими с вътрешния пазар в приложение на членове 107 и 108 от Договора (ОРГО)</w:t>
      </w:r>
      <w:r w:rsidR="001D7CB6" w:rsidRPr="00E90F39">
        <w:rPr>
          <w:rFonts w:ascii="Times New Roman" w:eastAsia="Times New Roman" w:hAnsi="Times New Roman"/>
          <w:b/>
          <w:sz w:val="24"/>
          <w:szCs w:val="24"/>
        </w:rPr>
        <w:t xml:space="preserve">. </w:t>
      </w:r>
    </w:p>
    <w:tbl>
      <w:tblPr>
        <w:tblStyle w:val="TableGrid"/>
        <w:tblW w:w="0" w:type="auto"/>
        <w:tblLook w:val="04A0" w:firstRow="1" w:lastRow="0" w:firstColumn="1" w:lastColumn="0" w:noHBand="0" w:noVBand="1"/>
      </w:tblPr>
      <w:tblGrid>
        <w:gridCol w:w="9630"/>
      </w:tblGrid>
      <w:tr w:rsidR="00DD4645" w:rsidRPr="00E90F39" w14:paraId="01B7AA7C" w14:textId="77777777" w:rsidTr="00797720">
        <w:tc>
          <w:tcPr>
            <w:tcW w:w="9630" w:type="dxa"/>
          </w:tcPr>
          <w:p w14:paraId="3707E8B5" w14:textId="77777777" w:rsidR="00DD4645" w:rsidRPr="00E90F39" w:rsidRDefault="00DD4645"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45774A0F" w14:textId="2CA54D2C" w:rsidR="00DD4645" w:rsidRPr="00E90F39" w:rsidRDefault="001261F3" w:rsidP="006C6EB6">
            <w:pPr>
              <w:spacing w:before="120" w:after="0" w:line="276" w:lineRule="auto"/>
              <w:jc w:val="both"/>
              <w:rPr>
                <w:b/>
                <w:sz w:val="24"/>
                <w:szCs w:val="24"/>
              </w:rPr>
            </w:pPr>
            <w:r w:rsidRPr="00E90F39">
              <w:rPr>
                <w:b/>
                <w:sz w:val="24"/>
                <w:szCs w:val="24"/>
              </w:rPr>
              <w:t xml:space="preserve">ОБЩИТЕ </w:t>
            </w:r>
            <w:r w:rsidR="00DD4645" w:rsidRPr="00E90F39">
              <w:rPr>
                <w:b/>
                <w:sz w:val="24"/>
                <w:szCs w:val="24"/>
              </w:rPr>
              <w:t xml:space="preserve">УСЛОВИЯ ЗА ПРЕДОСТАВЯНЕ НА </w:t>
            </w:r>
            <w:r w:rsidRPr="00E90F39">
              <w:rPr>
                <w:b/>
                <w:sz w:val="24"/>
                <w:szCs w:val="24"/>
              </w:rPr>
              <w:t xml:space="preserve">НАСТОЯЩАТА </w:t>
            </w:r>
            <w:r w:rsidR="00DD4645" w:rsidRPr="00E90F39">
              <w:rPr>
                <w:b/>
                <w:sz w:val="24"/>
                <w:szCs w:val="24"/>
              </w:rPr>
              <w:t xml:space="preserve">ПОМОЩ СА ОПИСАНИ В ПРИЛОЖЕНИЕ </w:t>
            </w:r>
            <w:r w:rsidR="00AA08F1" w:rsidRPr="00E90F39">
              <w:rPr>
                <w:b/>
                <w:sz w:val="24"/>
                <w:szCs w:val="24"/>
              </w:rPr>
              <w:t xml:space="preserve">6.3. </w:t>
            </w:r>
            <w:r w:rsidR="00DD4645" w:rsidRPr="00E90F39">
              <w:rPr>
                <w:b/>
                <w:sz w:val="24"/>
                <w:szCs w:val="24"/>
              </w:rPr>
              <w:t>„</w:t>
            </w:r>
            <w:r w:rsidR="00CA49D7" w:rsidRPr="00E90F39">
              <w:rPr>
                <w:b/>
                <w:sz w:val="24"/>
                <w:szCs w:val="24"/>
              </w:rPr>
              <w:t>Условия по чл. 38а ОРГО</w:t>
            </w:r>
            <w:r w:rsidR="00DD4645" w:rsidRPr="00E90F39">
              <w:rPr>
                <w:b/>
                <w:sz w:val="24"/>
                <w:szCs w:val="24"/>
              </w:rPr>
              <w:t xml:space="preserve">“, неразделна част от настоящите Насоки. </w:t>
            </w:r>
          </w:p>
          <w:p w14:paraId="016102DE" w14:textId="46A411F0" w:rsidR="00DD4645" w:rsidRPr="00E90F39" w:rsidRDefault="00DD4645" w:rsidP="006C6EB6">
            <w:pPr>
              <w:spacing w:before="120" w:after="0" w:line="276" w:lineRule="auto"/>
              <w:jc w:val="both"/>
              <w:rPr>
                <w:b/>
                <w:sz w:val="24"/>
                <w:szCs w:val="24"/>
              </w:rPr>
            </w:pPr>
            <w:r w:rsidRPr="00E90F39">
              <w:rPr>
                <w:b/>
                <w:sz w:val="24"/>
                <w:szCs w:val="24"/>
              </w:rPr>
              <w:t xml:space="preserve">Приложение </w:t>
            </w:r>
            <w:r w:rsidR="00AA08F1" w:rsidRPr="00E90F39">
              <w:rPr>
                <w:b/>
                <w:sz w:val="24"/>
                <w:szCs w:val="24"/>
              </w:rPr>
              <w:t xml:space="preserve">6.3. </w:t>
            </w:r>
            <w:r w:rsidRPr="00E90F39">
              <w:rPr>
                <w:b/>
                <w:sz w:val="24"/>
                <w:szCs w:val="24"/>
              </w:rPr>
              <w:t>„</w:t>
            </w:r>
            <w:r w:rsidR="00CA49D7" w:rsidRPr="00E90F39">
              <w:rPr>
                <w:b/>
                <w:sz w:val="24"/>
                <w:szCs w:val="24"/>
              </w:rPr>
              <w:t>Условия по чл. 38а ОРГО</w:t>
            </w:r>
            <w:r w:rsidR="001B6FD1" w:rsidRPr="00E90F39">
              <w:rPr>
                <w:b/>
                <w:sz w:val="24"/>
                <w:szCs w:val="24"/>
              </w:rPr>
              <w:t xml:space="preserve">“ </w:t>
            </w:r>
            <w:r w:rsidRPr="00E90F39">
              <w:rPr>
                <w:b/>
                <w:sz w:val="24"/>
                <w:szCs w:val="24"/>
              </w:rPr>
              <w:t xml:space="preserve">е неразделна част от административния договор за БФП, когато финансирането по даден проект/дейност се отпуска в режим по чл. </w:t>
            </w:r>
            <w:r w:rsidR="00CA49D7" w:rsidRPr="00E90F39">
              <w:rPr>
                <w:b/>
                <w:sz w:val="24"/>
                <w:szCs w:val="24"/>
              </w:rPr>
              <w:t>38а</w:t>
            </w:r>
            <w:r w:rsidRPr="00E90F39">
              <w:rPr>
                <w:b/>
                <w:sz w:val="24"/>
                <w:szCs w:val="24"/>
              </w:rPr>
              <w:t xml:space="preserve"> ОРГО. </w:t>
            </w:r>
          </w:p>
        </w:tc>
      </w:tr>
    </w:tbl>
    <w:p w14:paraId="592BD05A" w14:textId="7EA81AE0" w:rsidR="00F86891" w:rsidRPr="00E90F39" w:rsidRDefault="00F86891" w:rsidP="006C6EB6">
      <w:pPr>
        <w:spacing w:before="120" w:after="0" w:line="240" w:lineRule="auto"/>
        <w:jc w:val="both"/>
        <w:rPr>
          <w:rFonts w:ascii="Times New Roman" w:hAnsi="Times New Roman"/>
          <w:bCs/>
          <w:sz w:val="24"/>
          <w:szCs w:val="24"/>
          <w:lang w:eastAsia="bg-BG"/>
        </w:rPr>
      </w:pPr>
    </w:p>
    <w:p w14:paraId="1B82A582" w14:textId="71330612" w:rsidR="00BD560E" w:rsidRPr="00E90F39" w:rsidRDefault="00A56CE2" w:rsidP="00C03132">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31" w:name="_Toc138663541"/>
      <w:bookmarkStart w:id="32" w:name="_Toc181689351"/>
      <w:r w:rsidRPr="00E90F39">
        <w:rPr>
          <w:rFonts w:ascii="Times New Roman" w:eastAsia="Times New Roman" w:hAnsi="Times New Roman"/>
          <w:b/>
          <w:bCs/>
          <w:i/>
          <w:sz w:val="24"/>
          <w:szCs w:val="24"/>
        </w:rPr>
        <w:lastRenderedPageBreak/>
        <w:t>16.3.</w:t>
      </w:r>
      <w:r w:rsidR="004C1E76" w:rsidRPr="00E90F39">
        <w:rPr>
          <w:rFonts w:ascii="Times New Roman" w:eastAsia="Times New Roman" w:hAnsi="Times New Roman"/>
          <w:b/>
          <w:bCs/>
          <w:i/>
          <w:sz w:val="24"/>
          <w:szCs w:val="24"/>
        </w:rPr>
        <w:t>Устойчива мобилност, вкл. градска мобилност</w:t>
      </w:r>
      <w:bookmarkEnd w:id="31"/>
      <w:bookmarkEnd w:id="32"/>
    </w:p>
    <w:p w14:paraId="71241F15" w14:textId="3292255D" w:rsidR="007A1160" w:rsidRPr="00E90F39" w:rsidRDefault="007A1160"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16.3.1. Режим „непомощ“</w:t>
      </w:r>
    </w:p>
    <w:p w14:paraId="7905CE23" w14:textId="77777777" w:rsidR="008F4E0F" w:rsidRPr="00E90F39" w:rsidRDefault="004C1E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режим непомощ попадат дейностите по изграждане на общодостъпна инфраструктура, като рехабилитация на улични мрежи, тротоари и пешеходни зони, велосипедни алеи, мостове, тунели и др., </w:t>
      </w:r>
      <w:r w:rsidRPr="00E90F39">
        <w:rPr>
          <w:rFonts w:ascii="Times New Roman" w:eastAsia="Times New Roman" w:hAnsi="Times New Roman"/>
          <w:b/>
          <w:sz w:val="24"/>
          <w:szCs w:val="24"/>
        </w:rPr>
        <w:t>които няма да бъдат експлоатирани по икономически начин</w:t>
      </w:r>
      <w:r w:rsidRPr="00E90F39">
        <w:rPr>
          <w:rFonts w:ascii="Times New Roman" w:eastAsia="Times New Roman" w:hAnsi="Times New Roman"/>
          <w:sz w:val="24"/>
          <w:szCs w:val="24"/>
        </w:rPr>
        <w:t xml:space="preserve">. </w:t>
      </w:r>
    </w:p>
    <w:p w14:paraId="589DFEE2" w14:textId="77777777" w:rsidR="008F4E0F" w:rsidRPr="00E90F39" w:rsidRDefault="004C1E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Инфраструктурата се използва по неикономически начин, </w:t>
      </w:r>
      <w:r w:rsidRPr="00E90F39">
        <w:rPr>
          <w:rFonts w:ascii="Times New Roman" w:eastAsia="Times New Roman" w:hAnsi="Times New Roman"/>
          <w:sz w:val="24"/>
          <w:szCs w:val="24"/>
          <w:u w:val="single"/>
        </w:rPr>
        <w:t xml:space="preserve">когато </w:t>
      </w:r>
      <w:r w:rsidR="00A56CE2" w:rsidRPr="00E90F39">
        <w:rPr>
          <w:rFonts w:ascii="Times New Roman" w:eastAsia="Times New Roman" w:hAnsi="Times New Roman"/>
          <w:sz w:val="24"/>
          <w:szCs w:val="24"/>
          <w:u w:val="single"/>
        </w:rPr>
        <w:t>кандидат</w:t>
      </w:r>
      <w:r w:rsidR="00DF7349" w:rsidRPr="00E90F39">
        <w:rPr>
          <w:rFonts w:ascii="Times New Roman" w:eastAsia="Times New Roman" w:hAnsi="Times New Roman"/>
          <w:sz w:val="24"/>
          <w:szCs w:val="24"/>
          <w:u w:val="single"/>
        </w:rPr>
        <w:t>ът</w:t>
      </w:r>
      <w:r w:rsidRPr="00E90F39">
        <w:rPr>
          <w:rFonts w:ascii="Times New Roman" w:eastAsia="Times New Roman" w:hAnsi="Times New Roman"/>
          <w:sz w:val="24"/>
          <w:szCs w:val="24"/>
          <w:u w:val="single"/>
        </w:rPr>
        <w:t xml:space="preserve"> не реализира приходи от управлението или ползването ѝ,</w:t>
      </w:r>
      <w:r w:rsidRPr="00E90F39">
        <w:rPr>
          <w:rFonts w:ascii="Times New Roman" w:eastAsia="Times New Roman" w:hAnsi="Times New Roman"/>
          <w:sz w:val="24"/>
          <w:szCs w:val="24"/>
        </w:rPr>
        <w:t xml:space="preserve"> или </w:t>
      </w:r>
      <w:r w:rsidRPr="00E90F39">
        <w:rPr>
          <w:rFonts w:ascii="Times New Roman" w:eastAsia="Times New Roman" w:hAnsi="Times New Roman"/>
          <w:sz w:val="24"/>
          <w:szCs w:val="24"/>
          <w:u w:val="single"/>
        </w:rPr>
        <w:t>ако реализира приходи от тази инфраструктура, те са в резултат на дейност, която е неделима и спомагателна спрямо неикономическата</w:t>
      </w:r>
      <w:r w:rsidRPr="00E90F39">
        <w:rPr>
          <w:rFonts w:ascii="Times New Roman" w:eastAsia="Times New Roman" w:hAnsi="Times New Roman"/>
          <w:sz w:val="24"/>
          <w:szCs w:val="24"/>
        </w:rPr>
        <w:t xml:space="preserve">.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транспортна инфраструктура, чието основно предназначение не е за паркиране. </w:t>
      </w:r>
    </w:p>
    <w:p w14:paraId="69140948" w14:textId="7760D37B" w:rsidR="004C1E76" w:rsidRPr="00E90F39" w:rsidRDefault="004C1E7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Към тази група мерки спадат също дейностите по: </w:t>
      </w:r>
    </w:p>
    <w:p w14:paraId="40B4ED91" w14:textId="77777777" w:rsidR="004C1E76" w:rsidRPr="00E90F39" w:rsidRDefault="004C1E76" w:rsidP="006C6EB6">
      <w:pPr>
        <w:pStyle w:val="ListParagraph"/>
        <w:numPr>
          <w:ilvl w:val="0"/>
          <w:numId w:val="45"/>
        </w:num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разработване на планове за управление на трафика и внедряване на интелигентни транспортни системи, включително автоматизирани билетни системи;</w:t>
      </w:r>
    </w:p>
    <w:p w14:paraId="780AA86B" w14:textId="77777777" w:rsidR="004C1E76" w:rsidRPr="00E90F39" w:rsidRDefault="004C1E76" w:rsidP="006C6EB6">
      <w:pPr>
        <w:pStyle w:val="ListParagraph"/>
        <w:numPr>
          <w:ilvl w:val="0"/>
          <w:numId w:val="45"/>
        </w:num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подобряване на достъпността на спирките на масовия градски транспорт и довеждащата до тях инфраструктура;</w:t>
      </w:r>
    </w:p>
    <w:p w14:paraId="4BEBFB6B" w14:textId="6E5E6ABE" w:rsidR="004C1E76" w:rsidRPr="00E90F39" w:rsidRDefault="004C1E76" w:rsidP="006C6EB6">
      <w:pPr>
        <w:pStyle w:val="ListParagraph"/>
        <w:numPr>
          <w:ilvl w:val="0"/>
          <w:numId w:val="45"/>
        </w:num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обновяване на транспортна инфраструктура с изключение на обслужващата инфраструктура като депа и бази за ремонт, поддръжка и оборудване;</w:t>
      </w:r>
    </w:p>
    <w:p w14:paraId="37191D1A" w14:textId="77777777" w:rsidR="004C1E76" w:rsidRPr="00E90F39" w:rsidRDefault="004C1E76" w:rsidP="006C6EB6">
      <w:pPr>
        <w:pStyle w:val="ListParagraph"/>
        <w:numPr>
          <w:ilvl w:val="0"/>
          <w:numId w:val="45"/>
        </w:num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осигуряване на системи за защита от шума;</w:t>
      </w:r>
    </w:p>
    <w:p w14:paraId="597E3121" w14:textId="56FF2C00" w:rsidR="004C1E76" w:rsidRPr="00E90F39" w:rsidRDefault="004C1E76" w:rsidP="006C6EB6">
      <w:pPr>
        <w:pStyle w:val="ListParagraph"/>
        <w:numPr>
          <w:ilvl w:val="0"/>
          <w:numId w:val="45"/>
        </w:num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обновяване на общински автогари, които не генерират приходи, както и предгарови пространства</w:t>
      </w:r>
      <w:r w:rsidR="007167F6"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общинска собственост или спирки на масовия градски транспорт. </w:t>
      </w:r>
    </w:p>
    <w:p w14:paraId="70DBE25F" w14:textId="77777777" w:rsidR="00134EF7" w:rsidRPr="00E90F39" w:rsidRDefault="00134EF7" w:rsidP="006C6EB6">
      <w:pPr>
        <w:pBdr>
          <w:top w:val="single" w:sz="4" w:space="1" w:color="auto"/>
          <w:left w:val="single" w:sz="4" w:space="4" w:color="auto"/>
          <w:bottom w:val="single" w:sz="4" w:space="1" w:color="auto"/>
          <w:right w:val="single" w:sz="4" w:space="4" w:color="auto"/>
        </w:pBdr>
        <w:spacing w:after="240" w:line="276" w:lineRule="auto"/>
        <w:jc w:val="both"/>
        <w:rPr>
          <w:rFonts w:ascii="Times New Roman" w:hAnsi="Times New Roman"/>
          <w:b/>
          <w:sz w:val="24"/>
          <w:szCs w:val="24"/>
          <w:u w:val="single"/>
        </w:rPr>
      </w:pPr>
      <w:r w:rsidRPr="00E90F39">
        <w:rPr>
          <w:rFonts w:ascii="Times New Roman" w:hAnsi="Times New Roman"/>
          <w:b/>
          <w:sz w:val="24"/>
          <w:szCs w:val="24"/>
          <w:u w:val="single"/>
        </w:rPr>
        <w:t>ВАЖНО: Горепосочените дейности следва да се възлагат в рамките на открита, прозрачна и недискримиинационна процедура.</w:t>
      </w:r>
    </w:p>
    <w:p w14:paraId="592FB227" w14:textId="6951D36F" w:rsidR="004C1E76" w:rsidRPr="00E90F39" w:rsidRDefault="000914CC"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За о</w:t>
      </w:r>
      <w:r w:rsidR="004C1E76" w:rsidRPr="00E90F39">
        <w:rPr>
          <w:rFonts w:ascii="Times New Roman" w:eastAsia="Times New Roman" w:hAnsi="Times New Roman"/>
          <w:sz w:val="24"/>
          <w:szCs w:val="24"/>
        </w:rPr>
        <w:t>станалите дейности по тази група мерки, за които не може да бъде обоснован режим „непомощ“</w:t>
      </w:r>
      <w:r w:rsidR="007167F6" w:rsidRPr="00E90F39">
        <w:rPr>
          <w:rFonts w:ascii="Times New Roman" w:eastAsia="Times New Roman" w:hAnsi="Times New Roman"/>
          <w:sz w:val="24"/>
          <w:szCs w:val="24"/>
        </w:rPr>
        <w:t>,</w:t>
      </w:r>
      <w:r w:rsidR="004C1E76" w:rsidRPr="00E90F39">
        <w:rPr>
          <w:rFonts w:ascii="Times New Roman" w:eastAsia="Times New Roman" w:hAnsi="Times New Roman"/>
          <w:sz w:val="24"/>
          <w:szCs w:val="24"/>
        </w:rPr>
        <w:t xml:space="preserve"> ще бъдат прилагани </w:t>
      </w:r>
      <w:r w:rsidR="00AC5AEA" w:rsidRPr="00E90F39">
        <w:rPr>
          <w:rFonts w:ascii="Times New Roman" w:eastAsia="Times New Roman" w:hAnsi="Times New Roman"/>
          <w:sz w:val="24"/>
          <w:szCs w:val="24"/>
        </w:rPr>
        <w:t>следните режими</w:t>
      </w:r>
      <w:r w:rsidR="004C1E76" w:rsidRPr="00E90F39">
        <w:rPr>
          <w:rFonts w:ascii="Times New Roman" w:eastAsia="Times New Roman" w:hAnsi="Times New Roman"/>
          <w:sz w:val="24"/>
          <w:szCs w:val="24"/>
        </w:rPr>
        <w:t>:</w:t>
      </w:r>
    </w:p>
    <w:p w14:paraId="1BD56DFE" w14:textId="58066A0E" w:rsidR="005B27A8" w:rsidRPr="00E90F39" w:rsidRDefault="005B27A8"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16.3.2. </w:t>
      </w:r>
      <w:r w:rsidR="008D494F" w:rsidRPr="00E90F39">
        <w:rPr>
          <w:rFonts w:ascii="Times New Roman" w:eastAsia="Times New Roman" w:hAnsi="Times New Roman"/>
          <w:b/>
          <w:sz w:val="24"/>
          <w:szCs w:val="24"/>
        </w:rPr>
        <w:t xml:space="preserve">Помощ в съответствие с изискванията на </w:t>
      </w:r>
      <w:r w:rsidR="004C1E76" w:rsidRPr="00E90F39">
        <w:rPr>
          <w:rFonts w:ascii="Times New Roman" w:eastAsia="Times New Roman" w:hAnsi="Times New Roman"/>
          <w:b/>
          <w:sz w:val="24"/>
          <w:szCs w:val="24"/>
        </w:rPr>
        <w:t>Регламент (ЕО) 1370/2007 относно обществените услуги за пътнически превоз с железопътен и автомобилен транспорт</w:t>
      </w:r>
      <w:r w:rsidR="008F4E0F" w:rsidRPr="00E90F39">
        <w:rPr>
          <w:rFonts w:ascii="Times New Roman" w:eastAsia="Times New Roman" w:hAnsi="Times New Roman"/>
          <w:b/>
          <w:sz w:val="24"/>
          <w:szCs w:val="24"/>
        </w:rPr>
        <w:t xml:space="preserve"> (Регламент (ЕО) 1370/2007)</w:t>
      </w:r>
      <w:r w:rsidR="004C1E76" w:rsidRPr="00E90F39">
        <w:rPr>
          <w:rFonts w:ascii="Times New Roman" w:eastAsia="Times New Roman" w:hAnsi="Times New Roman"/>
          <w:b/>
          <w:sz w:val="24"/>
          <w:szCs w:val="24"/>
        </w:rPr>
        <w:t xml:space="preserve">. </w:t>
      </w:r>
    </w:p>
    <w:p w14:paraId="518C84B7"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Този вид мерки включва дейности, при които активите, предмет на интервенция се експлоатират икономически. Доколкото придобитите по процедурата активи могат да служат за изпълнението на икономически дейности, на нивото на оператора на обществената услуга за превоз на пътници има наличие на държавна помощ. </w:t>
      </w:r>
    </w:p>
    <w:p w14:paraId="10F9F315" w14:textId="53A10E97" w:rsidR="008F4E0F"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Мерки, финансирани по настоящата процедура, към които е приложим този регламент, са всички мерки </w:t>
      </w:r>
      <w:r w:rsidR="000E1046" w:rsidRPr="00E90F39">
        <w:rPr>
          <w:rFonts w:ascii="Times New Roman" w:eastAsia="Times New Roman" w:hAnsi="Times New Roman"/>
          <w:sz w:val="24"/>
          <w:szCs w:val="24"/>
        </w:rPr>
        <w:t xml:space="preserve">за </w:t>
      </w:r>
      <w:r w:rsidRPr="00E90F39">
        <w:rPr>
          <w:rFonts w:ascii="Times New Roman" w:eastAsia="Times New Roman" w:hAnsi="Times New Roman"/>
          <w:sz w:val="24"/>
          <w:szCs w:val="24"/>
        </w:rPr>
        <w:t xml:space="preserve">обществена услуга за превоз на пътници. </w:t>
      </w:r>
    </w:p>
    <w:p w14:paraId="6FE6930D" w14:textId="48A2868B" w:rsidR="00032222" w:rsidRPr="00E90F39" w:rsidRDefault="008F4E0F"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w:t>
      </w:r>
      <w:r w:rsidR="00032222" w:rsidRPr="00E90F39">
        <w:rPr>
          <w:rFonts w:ascii="Times New Roman" w:eastAsia="Times New Roman" w:hAnsi="Times New Roman"/>
          <w:b/>
          <w:sz w:val="24"/>
          <w:szCs w:val="24"/>
        </w:rPr>
        <w:t xml:space="preserve">От обхвата на </w:t>
      </w:r>
      <w:r w:rsidRPr="00E90F39">
        <w:rPr>
          <w:rFonts w:ascii="Times New Roman" w:eastAsia="Times New Roman" w:hAnsi="Times New Roman"/>
          <w:b/>
          <w:sz w:val="24"/>
          <w:szCs w:val="24"/>
        </w:rPr>
        <w:t xml:space="preserve">мерките по Регламент (ЕО) 1370/2007 </w:t>
      </w:r>
      <w:r w:rsidR="00032222" w:rsidRPr="00E90F39">
        <w:rPr>
          <w:rFonts w:ascii="Times New Roman" w:eastAsia="Times New Roman" w:hAnsi="Times New Roman"/>
          <w:b/>
          <w:sz w:val="24"/>
          <w:szCs w:val="24"/>
        </w:rPr>
        <w:t>са изключени услуги за превоз на пътници, които се поддържат главно поради историческия интерес към тях или туристическото им значение.</w:t>
      </w:r>
    </w:p>
    <w:p w14:paraId="16CC4E2E" w14:textId="3252CD39" w:rsidR="005B27A8" w:rsidRPr="00E90F39" w:rsidRDefault="00032222"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sz w:val="24"/>
          <w:szCs w:val="24"/>
        </w:rPr>
        <w:lastRenderedPageBreak/>
        <w:t>О</w:t>
      </w:r>
      <w:r w:rsidR="005B27A8" w:rsidRPr="00E90F39">
        <w:rPr>
          <w:rFonts w:ascii="Times New Roman" w:eastAsia="Times New Roman" w:hAnsi="Times New Roman"/>
          <w:sz w:val="24"/>
          <w:szCs w:val="24"/>
        </w:rPr>
        <w:t>бщините</w:t>
      </w:r>
      <w:r w:rsidRPr="00E90F39">
        <w:rPr>
          <w:rFonts w:ascii="Times New Roman" w:eastAsia="Times New Roman" w:hAnsi="Times New Roman"/>
          <w:sz w:val="24"/>
          <w:szCs w:val="24"/>
        </w:rPr>
        <w:t xml:space="preserve"> (конкретните бенефициенти)</w:t>
      </w:r>
      <w:r w:rsidR="005B27A8" w:rsidRPr="00E90F39">
        <w:rPr>
          <w:rFonts w:ascii="Times New Roman" w:eastAsia="Times New Roman" w:hAnsi="Times New Roman"/>
          <w:sz w:val="24"/>
          <w:szCs w:val="24"/>
        </w:rPr>
        <w:t xml:space="preserve"> се явяват администратори на държавна помощ по отношение на активите, предоставяни на операторите на обществена услуга за превоз на пътници.</w:t>
      </w:r>
      <w:r w:rsidR="000914CC" w:rsidRPr="00E90F39">
        <w:rPr>
          <w:rFonts w:ascii="Times New Roman" w:eastAsia="Times New Roman" w:hAnsi="Times New Roman"/>
          <w:sz w:val="24"/>
          <w:szCs w:val="24"/>
        </w:rPr>
        <w:t xml:space="preserve"> </w:t>
      </w:r>
      <w:r w:rsidR="000914CC" w:rsidRPr="00E90F39">
        <w:rPr>
          <w:rFonts w:ascii="Times New Roman" w:eastAsia="Times New Roman" w:hAnsi="Times New Roman"/>
          <w:b/>
          <w:sz w:val="24"/>
          <w:szCs w:val="24"/>
        </w:rPr>
        <w:t xml:space="preserve">Предоставените средства по процедурата, </w:t>
      </w:r>
      <w:r w:rsidR="00D250D1" w:rsidRPr="00E90F39">
        <w:rPr>
          <w:rFonts w:ascii="Times New Roman" w:eastAsia="Times New Roman" w:hAnsi="Times New Roman"/>
          <w:b/>
          <w:sz w:val="24"/>
          <w:szCs w:val="24"/>
        </w:rPr>
        <w:t>по реда на</w:t>
      </w:r>
      <w:r w:rsidR="000914CC" w:rsidRPr="00E90F39">
        <w:rPr>
          <w:rFonts w:ascii="Times New Roman" w:eastAsia="Times New Roman" w:hAnsi="Times New Roman"/>
          <w:b/>
          <w:sz w:val="24"/>
          <w:szCs w:val="24"/>
        </w:rPr>
        <w:t xml:space="preserve"> Регламент (ЕО) 1370/2007 представляват част от компенсацията за изпълнението на обществената услуга за превоз на пътници.</w:t>
      </w:r>
    </w:p>
    <w:p w14:paraId="36DFEB31" w14:textId="6DA115D3"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тази група мерки попадат тези дейности, чиито продукти </w:t>
      </w:r>
      <w:r w:rsidRPr="00E90F39">
        <w:rPr>
          <w:rFonts w:ascii="Times New Roman" w:eastAsia="Times New Roman" w:hAnsi="Times New Roman"/>
          <w:b/>
          <w:sz w:val="24"/>
          <w:szCs w:val="24"/>
        </w:rPr>
        <w:t xml:space="preserve">се предоставят за ползване от оператори </w:t>
      </w:r>
      <w:r w:rsidRPr="00E90F39">
        <w:rPr>
          <w:rFonts w:ascii="Times New Roman" w:eastAsia="Times New Roman" w:hAnsi="Times New Roman"/>
          <w:sz w:val="24"/>
          <w:szCs w:val="24"/>
        </w:rPr>
        <w:t>на обществена услуга за превоз на пътници, като</w:t>
      </w:r>
      <w:r w:rsidR="00134EF7" w:rsidRPr="00E90F39">
        <w:rPr>
          <w:rFonts w:ascii="Times New Roman" w:eastAsia="Times New Roman" w:hAnsi="Times New Roman"/>
          <w:sz w:val="24"/>
          <w:szCs w:val="24"/>
        </w:rPr>
        <w:t xml:space="preserve"> например</w:t>
      </w:r>
      <w:r w:rsidRPr="00E90F39">
        <w:rPr>
          <w:rFonts w:ascii="Times New Roman" w:eastAsia="Times New Roman" w:hAnsi="Times New Roman"/>
          <w:sz w:val="24"/>
          <w:szCs w:val="24"/>
        </w:rPr>
        <w:t xml:space="preserve">: </w:t>
      </w:r>
    </w:p>
    <w:p w14:paraId="474E7E48" w14:textId="204D4F4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Pr="00E90F39">
        <w:rPr>
          <w:rFonts w:ascii="Times New Roman" w:eastAsia="Times New Roman" w:hAnsi="Times New Roman"/>
          <w:sz w:val="24"/>
          <w:szCs w:val="24"/>
        </w:rPr>
        <w:tab/>
        <w:t>закупуване и доставка на нови превозни средства (автобуси и тролейбуси) на обществения транспо</w:t>
      </w:r>
      <w:r w:rsidR="00134EF7" w:rsidRPr="00E90F39">
        <w:rPr>
          <w:rFonts w:ascii="Times New Roman" w:eastAsia="Times New Roman" w:hAnsi="Times New Roman"/>
          <w:sz w:val="24"/>
          <w:szCs w:val="24"/>
        </w:rPr>
        <w:t>рт;</w:t>
      </w:r>
      <w:r w:rsidRPr="00E90F39">
        <w:rPr>
          <w:rFonts w:ascii="Times New Roman" w:eastAsia="Times New Roman" w:hAnsi="Times New Roman"/>
          <w:sz w:val="24"/>
          <w:szCs w:val="24"/>
        </w:rPr>
        <w:t xml:space="preserve"> </w:t>
      </w:r>
    </w:p>
    <w:p w14:paraId="50E71B5A" w14:textId="3E1C01C4" w:rsidR="008B47A7" w:rsidRPr="00E90F39" w:rsidRDefault="008B47A7"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Pr="00E90F39">
        <w:rPr>
          <w:rFonts w:ascii="Times New Roman" w:eastAsia="Times New Roman" w:hAnsi="Times New Roman"/>
          <w:sz w:val="24"/>
          <w:szCs w:val="24"/>
        </w:rPr>
        <w:tab/>
        <w:t>обновяването на депа и бази за ремонт, поддръжка и оборудване</w:t>
      </w:r>
      <w:r w:rsidR="00854117" w:rsidRPr="00E90F39">
        <w:rPr>
          <w:rFonts w:ascii="Times New Roman" w:eastAsia="Times New Roman" w:hAnsi="Times New Roman"/>
          <w:sz w:val="24"/>
          <w:szCs w:val="24"/>
        </w:rPr>
        <w:t>;</w:t>
      </w:r>
    </w:p>
    <w:p w14:paraId="294F74F0" w14:textId="64B9A838"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Pr="00E90F39">
        <w:rPr>
          <w:rFonts w:ascii="Times New Roman" w:eastAsia="Times New Roman" w:hAnsi="Times New Roman"/>
          <w:sz w:val="24"/>
          <w:szCs w:val="24"/>
        </w:rPr>
        <w:tab/>
        <w:t>изграждане на зарядни станции, доставка и монтаж на зарядни станции/точки за бързо зареждане на превозните средства на о</w:t>
      </w:r>
      <w:r w:rsidR="00134EF7" w:rsidRPr="00E90F39">
        <w:rPr>
          <w:rFonts w:ascii="Times New Roman" w:eastAsia="Times New Roman" w:hAnsi="Times New Roman"/>
          <w:sz w:val="24"/>
          <w:szCs w:val="24"/>
        </w:rPr>
        <w:t>бществения транспорт</w:t>
      </w:r>
      <w:r w:rsidR="007167F6" w:rsidRPr="00E90F39">
        <w:rPr>
          <w:rFonts w:ascii="Times New Roman" w:eastAsia="Times New Roman" w:hAnsi="Times New Roman"/>
          <w:sz w:val="24"/>
          <w:szCs w:val="24"/>
        </w:rPr>
        <w:t>.</w:t>
      </w:r>
    </w:p>
    <w:p w14:paraId="5AD96D20" w14:textId="77777777" w:rsidR="005B27A8" w:rsidRPr="00E90F39" w:rsidRDefault="005B27A8"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Тези дейности (придобитите от тях активи) следва да са свързани и необходими единствено за изпълнението на конкретна възложена услуга за обществен превоз на пътници и същите не следва да се използват за друга дейност!</w:t>
      </w:r>
    </w:p>
    <w:p w14:paraId="623C432F" w14:textId="1C86744D"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финансирането на посочените дейности, които се изпълняват </w:t>
      </w:r>
      <w:r w:rsidR="00134EF7" w:rsidRPr="00E90F39">
        <w:rPr>
          <w:rFonts w:ascii="Times New Roman" w:eastAsia="Times New Roman" w:hAnsi="Times New Roman"/>
          <w:sz w:val="24"/>
          <w:szCs w:val="24"/>
        </w:rPr>
        <w:t xml:space="preserve">съвместно </w:t>
      </w:r>
      <w:r w:rsidRPr="00E90F39">
        <w:rPr>
          <w:rFonts w:ascii="Times New Roman" w:eastAsia="Times New Roman" w:hAnsi="Times New Roman"/>
          <w:sz w:val="24"/>
          <w:szCs w:val="24"/>
        </w:rPr>
        <w:t xml:space="preserve">с оператори на обществена услуга за превоз на пътници или чиито продукти се предоставят за ползване от оператори на обществена услуга за превоз на пътници, се прилага Регламент (ЕО) №1370/2007 на Европейския парламент и на Съвета относно обществените услуги за пътнически превоз с железопътен и автомобилен транспорт и за отмяна на регламенти (ЕИО) №1191/96 и (ЕИО) №1107/70 на Съвета (Регламент 1370/2007). </w:t>
      </w:r>
    </w:p>
    <w:p w14:paraId="3CEA44C1" w14:textId="6D287EBE" w:rsidR="005B27A8" w:rsidRPr="00E90F39" w:rsidRDefault="007167F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О</w:t>
      </w:r>
      <w:r w:rsidR="005B27A8" w:rsidRPr="00E90F39">
        <w:rPr>
          <w:rFonts w:ascii="Times New Roman" w:eastAsia="Times New Roman" w:hAnsi="Times New Roman"/>
          <w:sz w:val="24"/>
          <w:szCs w:val="24"/>
        </w:rPr>
        <w:t>ператори</w:t>
      </w:r>
      <w:r w:rsidRPr="00E90F39">
        <w:rPr>
          <w:rFonts w:ascii="Times New Roman" w:eastAsia="Times New Roman" w:hAnsi="Times New Roman"/>
          <w:sz w:val="24"/>
          <w:szCs w:val="24"/>
        </w:rPr>
        <w:t>те</w:t>
      </w:r>
      <w:r w:rsidR="005B27A8" w:rsidRPr="00E90F39">
        <w:rPr>
          <w:rFonts w:ascii="Times New Roman" w:eastAsia="Times New Roman" w:hAnsi="Times New Roman"/>
          <w:sz w:val="24"/>
          <w:szCs w:val="24"/>
        </w:rPr>
        <w:t xml:space="preserve"> на обществени услуги за превоз на пътници, които са дружества с предмет на дейност извършване на обществен превоз на пътници, са предприятия по смисъла на действащото законодателство. </w:t>
      </w:r>
      <w:r w:rsidR="005B27A8" w:rsidRPr="00E90F39">
        <w:rPr>
          <w:rFonts w:ascii="Times New Roman" w:eastAsia="Times New Roman" w:hAnsi="Times New Roman"/>
          <w:b/>
          <w:sz w:val="24"/>
          <w:szCs w:val="24"/>
        </w:rPr>
        <w:t>Предоставянето на активи на тези предприятия представлява държавна помощ.</w:t>
      </w:r>
      <w:r w:rsidR="005B27A8" w:rsidRPr="00E90F39">
        <w:rPr>
          <w:rFonts w:ascii="Times New Roman" w:eastAsia="Times New Roman" w:hAnsi="Times New Roman"/>
          <w:sz w:val="24"/>
          <w:szCs w:val="24"/>
        </w:rPr>
        <w:t xml:space="preserve"> За да бъде съвместима с вътрешния пазар, тази помощ следва да бъде предоставена в съответствие с изискванията на РЕГЛАМЕНТ (ЕО) №1370/2007 под формата на компенсация за извършвана обществена услуга за превоз на пътници. </w:t>
      </w:r>
    </w:p>
    <w:p w14:paraId="025C826C"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Размерът на компенсацията се определя в съответствие с Регламент (ЕО) №1370/2007, така че да не е възможно изплащането на компенсация да надвиши сумата, необходима за покриване на нетния финансов ефект върху направените разходи и реализираните приходи при изпълнение на задълженията за обществени услуги, като се отчитат приходите от тази дейност, които остават в оператора, и разумната печалба. </w:t>
      </w:r>
    </w:p>
    <w:p w14:paraId="320428B3" w14:textId="3B507DC1" w:rsidR="005B27A8" w:rsidRPr="00E90F39" w:rsidRDefault="005B27A8"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sz w:val="24"/>
          <w:szCs w:val="24"/>
        </w:rPr>
        <w:t xml:space="preserve">В тази връзка </w:t>
      </w:r>
      <w:r w:rsidR="00712356" w:rsidRPr="00E90F39">
        <w:rPr>
          <w:rFonts w:ascii="Times New Roman" w:eastAsia="Times New Roman" w:hAnsi="Times New Roman"/>
          <w:sz w:val="24"/>
          <w:szCs w:val="24"/>
        </w:rPr>
        <w:t>кандидатът</w:t>
      </w:r>
      <w:r w:rsidR="007167F6" w:rsidRPr="00E90F39">
        <w:rPr>
          <w:rFonts w:ascii="Times New Roman" w:eastAsia="Times New Roman" w:hAnsi="Times New Roman"/>
          <w:sz w:val="24"/>
          <w:szCs w:val="24"/>
        </w:rPr>
        <w:t xml:space="preserve"> или </w:t>
      </w:r>
      <w:r w:rsidR="00297850" w:rsidRPr="00E90F39">
        <w:rPr>
          <w:rFonts w:ascii="Times New Roman" w:eastAsia="Times New Roman" w:hAnsi="Times New Roman"/>
          <w:sz w:val="24"/>
          <w:szCs w:val="24"/>
        </w:rPr>
        <w:t>партньор</w:t>
      </w:r>
      <w:r w:rsidR="007167F6" w:rsidRPr="00E90F39">
        <w:rPr>
          <w:rFonts w:ascii="Times New Roman" w:eastAsia="Times New Roman" w:hAnsi="Times New Roman"/>
          <w:sz w:val="24"/>
          <w:szCs w:val="24"/>
        </w:rPr>
        <w:t>ът</w:t>
      </w:r>
      <w:r w:rsidR="00134EF7" w:rsidRPr="00E90F39">
        <w:rPr>
          <w:rFonts w:ascii="Times New Roman" w:eastAsia="Times New Roman" w:hAnsi="Times New Roman"/>
          <w:sz w:val="24"/>
          <w:szCs w:val="24"/>
        </w:rPr>
        <w:t xml:space="preserve"> следва да има</w:t>
      </w:r>
      <w:r w:rsidR="007167F6" w:rsidRPr="00E90F39">
        <w:rPr>
          <w:rFonts w:ascii="Times New Roman" w:eastAsia="Times New Roman" w:hAnsi="Times New Roman"/>
          <w:sz w:val="24"/>
          <w:szCs w:val="24"/>
        </w:rPr>
        <w:t>т</w:t>
      </w:r>
      <w:r w:rsidRPr="00E90F39">
        <w:rPr>
          <w:rFonts w:ascii="Times New Roman" w:eastAsia="Times New Roman" w:hAnsi="Times New Roman"/>
          <w:sz w:val="24"/>
          <w:szCs w:val="24"/>
        </w:rPr>
        <w:t xml:space="preserve"> Договор за обществена услуга за обществен превоз на пътници (ДОУ), съгласно изискванията посочени в РЕГЛАМЕНТ (ЕО) №1370/2007, с оператора на обществени услуги за превоз на пътници (партньорът). </w:t>
      </w:r>
      <w:r w:rsidRPr="00E90F39">
        <w:rPr>
          <w:rFonts w:ascii="Times New Roman" w:eastAsia="Times New Roman" w:hAnsi="Times New Roman"/>
          <w:b/>
          <w:sz w:val="24"/>
          <w:szCs w:val="24"/>
        </w:rPr>
        <w:t>В сключения ДОУ е необходимо да са включени основните реквизити, изискуеми съгласно Регламент (ЕО) №1370/20</w:t>
      </w:r>
      <w:r w:rsidR="00134EF7" w:rsidRPr="00E90F39">
        <w:rPr>
          <w:rFonts w:ascii="Times New Roman" w:eastAsia="Times New Roman" w:hAnsi="Times New Roman"/>
          <w:b/>
          <w:sz w:val="24"/>
          <w:szCs w:val="24"/>
        </w:rPr>
        <w:t>07.</w:t>
      </w:r>
    </w:p>
    <w:p w14:paraId="0A0DBB49" w14:textId="19F52118" w:rsidR="005B27A8" w:rsidRPr="00E90F39" w:rsidRDefault="00134EF7"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Д</w:t>
      </w:r>
      <w:r w:rsidR="005B27A8" w:rsidRPr="00E90F39">
        <w:rPr>
          <w:rFonts w:ascii="Times New Roman" w:eastAsia="Times New Roman" w:hAnsi="Times New Roman"/>
          <w:sz w:val="24"/>
          <w:szCs w:val="24"/>
        </w:rPr>
        <w:t>оговор</w:t>
      </w:r>
      <w:r w:rsidRPr="00E90F39">
        <w:rPr>
          <w:rFonts w:ascii="Times New Roman" w:eastAsia="Times New Roman" w:hAnsi="Times New Roman"/>
          <w:sz w:val="24"/>
          <w:szCs w:val="24"/>
        </w:rPr>
        <w:t>ът</w:t>
      </w:r>
      <w:r w:rsidR="005B27A8" w:rsidRPr="00E90F39">
        <w:rPr>
          <w:rFonts w:ascii="Times New Roman" w:eastAsia="Times New Roman" w:hAnsi="Times New Roman"/>
          <w:sz w:val="24"/>
          <w:szCs w:val="24"/>
        </w:rPr>
        <w:t xml:space="preserve"> за обществена услуга, съг</w:t>
      </w:r>
      <w:r w:rsidRPr="00E90F39">
        <w:rPr>
          <w:rFonts w:ascii="Times New Roman" w:eastAsia="Times New Roman" w:hAnsi="Times New Roman"/>
          <w:sz w:val="24"/>
          <w:szCs w:val="24"/>
        </w:rPr>
        <w:t xml:space="preserve">ласно Регламент (ЕО) №1370/2007 следва </w:t>
      </w:r>
      <w:r w:rsidR="005B27A8" w:rsidRPr="00E90F39">
        <w:rPr>
          <w:rFonts w:ascii="Times New Roman" w:eastAsia="Times New Roman" w:hAnsi="Times New Roman"/>
          <w:sz w:val="24"/>
          <w:szCs w:val="24"/>
        </w:rPr>
        <w:t xml:space="preserve">да </w:t>
      </w:r>
      <w:r w:rsidR="007167F6" w:rsidRPr="00E90F39">
        <w:rPr>
          <w:rFonts w:ascii="Times New Roman" w:eastAsia="Times New Roman" w:hAnsi="Times New Roman"/>
          <w:sz w:val="24"/>
          <w:szCs w:val="24"/>
        </w:rPr>
        <w:t>определя</w:t>
      </w:r>
      <w:r w:rsidR="000914CC" w:rsidRPr="00E90F39">
        <w:rPr>
          <w:rFonts w:ascii="Times New Roman" w:eastAsia="Times New Roman" w:hAnsi="Times New Roman"/>
          <w:sz w:val="24"/>
          <w:szCs w:val="24"/>
        </w:rPr>
        <w:t xml:space="preserve">, че </w:t>
      </w:r>
      <w:r w:rsidR="005B27A8" w:rsidRPr="00E90F39">
        <w:rPr>
          <w:rFonts w:ascii="Times New Roman" w:eastAsia="Times New Roman" w:hAnsi="Times New Roman"/>
          <w:sz w:val="24"/>
          <w:szCs w:val="24"/>
        </w:rPr>
        <w:t xml:space="preserve"> при изчислението на компенсацията за транспортните оператори се включат приходите от ползване на придобитите по </w:t>
      </w:r>
      <w:r w:rsidRPr="00E90F39">
        <w:rPr>
          <w:rFonts w:ascii="Times New Roman" w:eastAsia="Times New Roman" w:hAnsi="Times New Roman"/>
          <w:sz w:val="24"/>
          <w:szCs w:val="24"/>
        </w:rPr>
        <w:t>настоящата процедура</w:t>
      </w:r>
      <w:r w:rsidR="005B27A8" w:rsidRPr="00E90F39">
        <w:rPr>
          <w:rFonts w:ascii="Times New Roman" w:eastAsia="Times New Roman" w:hAnsi="Times New Roman"/>
          <w:sz w:val="24"/>
          <w:szCs w:val="24"/>
        </w:rPr>
        <w:t xml:space="preserve"> активи. </w:t>
      </w:r>
    </w:p>
    <w:p w14:paraId="4BD693E5" w14:textId="6C03503C" w:rsidR="005B27A8" w:rsidRPr="00E90F39" w:rsidRDefault="005B27A8"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ВАЖНО: Собствеността на активите, придобити по настоящата процедура, остават на общината</w:t>
      </w:r>
      <w:r w:rsidR="00134EF7" w:rsidRPr="00E90F39">
        <w:rPr>
          <w:rFonts w:ascii="Times New Roman" w:eastAsia="Times New Roman" w:hAnsi="Times New Roman"/>
          <w:b/>
          <w:sz w:val="24"/>
          <w:szCs w:val="24"/>
        </w:rPr>
        <w:t xml:space="preserve"> или на оператора-</w:t>
      </w:r>
      <w:r w:rsidR="000D413F" w:rsidRPr="00E90F39">
        <w:rPr>
          <w:rFonts w:ascii="Times New Roman" w:eastAsia="Times New Roman" w:hAnsi="Times New Roman"/>
          <w:b/>
          <w:sz w:val="24"/>
          <w:szCs w:val="24"/>
        </w:rPr>
        <w:t>държавно/</w:t>
      </w:r>
      <w:r w:rsidR="00134EF7" w:rsidRPr="00E90F39">
        <w:rPr>
          <w:rFonts w:ascii="Times New Roman" w:eastAsia="Times New Roman" w:hAnsi="Times New Roman"/>
          <w:b/>
          <w:sz w:val="24"/>
          <w:szCs w:val="24"/>
        </w:rPr>
        <w:t xml:space="preserve">общинско предприятие. Предоставянето на </w:t>
      </w:r>
      <w:r w:rsidR="00134EF7" w:rsidRPr="00E90F39">
        <w:rPr>
          <w:rFonts w:ascii="Times New Roman" w:eastAsia="Times New Roman" w:hAnsi="Times New Roman"/>
          <w:b/>
          <w:sz w:val="24"/>
          <w:szCs w:val="24"/>
        </w:rPr>
        <w:lastRenderedPageBreak/>
        <w:t>активите на оператора</w:t>
      </w:r>
      <w:r w:rsidRPr="00E90F39">
        <w:rPr>
          <w:rFonts w:ascii="Times New Roman" w:eastAsia="Times New Roman" w:hAnsi="Times New Roman"/>
          <w:b/>
          <w:sz w:val="24"/>
          <w:szCs w:val="24"/>
        </w:rPr>
        <w:t xml:space="preserve"> може </w:t>
      </w:r>
      <w:r w:rsidR="00134EF7" w:rsidRPr="00E90F39">
        <w:rPr>
          <w:rFonts w:ascii="Times New Roman" w:eastAsia="Times New Roman" w:hAnsi="Times New Roman"/>
          <w:b/>
          <w:sz w:val="24"/>
          <w:szCs w:val="24"/>
        </w:rPr>
        <w:t>де е</w:t>
      </w:r>
      <w:r w:rsidRPr="00E90F39">
        <w:rPr>
          <w:rFonts w:ascii="Times New Roman" w:eastAsia="Times New Roman" w:hAnsi="Times New Roman"/>
          <w:b/>
          <w:sz w:val="24"/>
          <w:szCs w:val="24"/>
        </w:rPr>
        <w:t xml:space="preserve"> безвъзмездно, под наем или друга форма на предоставяне за ползване, съгласно конкретните нужди.</w:t>
      </w:r>
      <w:r w:rsidR="00032222" w:rsidRPr="00E90F39">
        <w:rPr>
          <w:rFonts w:ascii="Times New Roman" w:eastAsia="Times New Roman" w:hAnsi="Times New Roman"/>
          <w:b/>
          <w:sz w:val="24"/>
          <w:szCs w:val="24"/>
        </w:rPr>
        <w:t xml:space="preserve"> Предоставянето на тези активи се отразява по подходящ начин при изчислението на нетния финансов ефект от възложените задължения за обществен превоз на пътници.</w:t>
      </w:r>
      <w:r w:rsidRPr="00E90F39">
        <w:rPr>
          <w:rFonts w:ascii="Times New Roman" w:eastAsia="Times New Roman" w:hAnsi="Times New Roman"/>
          <w:b/>
          <w:sz w:val="24"/>
          <w:szCs w:val="24"/>
        </w:rPr>
        <w:t xml:space="preserve">  </w:t>
      </w:r>
    </w:p>
    <w:p w14:paraId="01F490C3" w14:textId="31729A3F" w:rsidR="005B27A8" w:rsidRPr="00E90F39" w:rsidRDefault="005B27A8"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Активите по проекта, предоставени за ползване от оператора за извършване на обществен превоз на пътници</w:t>
      </w:r>
      <w:r w:rsidR="000914CC" w:rsidRPr="00E90F39">
        <w:rPr>
          <w:rFonts w:ascii="Times New Roman" w:eastAsia="Times New Roman" w:hAnsi="Times New Roman"/>
          <w:b/>
          <w:sz w:val="24"/>
          <w:szCs w:val="24"/>
        </w:rPr>
        <w:t xml:space="preserve"> се </w:t>
      </w:r>
      <w:r w:rsidRPr="00E90F39">
        <w:rPr>
          <w:rFonts w:ascii="Times New Roman" w:eastAsia="Times New Roman" w:hAnsi="Times New Roman"/>
          <w:b/>
          <w:sz w:val="24"/>
          <w:szCs w:val="24"/>
        </w:rPr>
        <w:t xml:space="preserve">разглеждат като част от компенсацията за предоставянето на транспортната услуга и се натрупват с всяка друга помощ или компенсация (субсидия), получавани от съответното предприятие – транспортен оператор. </w:t>
      </w:r>
    </w:p>
    <w:p w14:paraId="64AD220A" w14:textId="77777777" w:rsidR="00D250D1"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ДОУ следва да включва детайлен механизъм за изчисляване на компенсацията в съответствие с изискванията на Регламент (ЕО) №1370/2007 и приложимото национално законодателство (например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№163 от 29.06.2015 г. – за вътрешноградски и междуселищни пътнически превози в слабонаселени планински и други райони в страната), при отчитане на всички бъдещи изгоди от ползване на придобитите по </w:t>
      </w:r>
      <w:r w:rsidR="00134EF7" w:rsidRPr="00E90F39">
        <w:rPr>
          <w:rFonts w:ascii="Times New Roman" w:eastAsia="Times New Roman" w:hAnsi="Times New Roman"/>
          <w:sz w:val="24"/>
          <w:szCs w:val="24"/>
        </w:rPr>
        <w:t>настоящата процедура</w:t>
      </w:r>
      <w:r w:rsidRPr="00E90F39">
        <w:rPr>
          <w:rFonts w:ascii="Times New Roman" w:eastAsia="Times New Roman" w:hAnsi="Times New Roman"/>
          <w:sz w:val="24"/>
          <w:szCs w:val="24"/>
        </w:rPr>
        <w:t xml:space="preserve"> активи и следва да съдържа условията, при които операторът се задължава да използва придобитите по </w:t>
      </w:r>
      <w:r w:rsidR="00134EF7" w:rsidRPr="00E90F39">
        <w:rPr>
          <w:rFonts w:ascii="Times New Roman" w:eastAsia="Times New Roman" w:hAnsi="Times New Roman"/>
          <w:sz w:val="24"/>
          <w:szCs w:val="24"/>
        </w:rPr>
        <w:t>проекта</w:t>
      </w:r>
      <w:r w:rsidRPr="00E90F39">
        <w:rPr>
          <w:rFonts w:ascii="Times New Roman" w:eastAsia="Times New Roman" w:hAnsi="Times New Roman"/>
          <w:sz w:val="24"/>
          <w:szCs w:val="24"/>
        </w:rPr>
        <w:t xml:space="preserve"> активи. </w:t>
      </w:r>
    </w:p>
    <w:p w14:paraId="0201D90A" w14:textId="77777777" w:rsidR="00D250D1" w:rsidRPr="00E90F39" w:rsidRDefault="00D250D1"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005B27A8" w:rsidRPr="00E90F39">
        <w:rPr>
          <w:rFonts w:ascii="Times New Roman" w:eastAsia="Times New Roman" w:hAnsi="Times New Roman"/>
          <w:sz w:val="24"/>
          <w:szCs w:val="24"/>
        </w:rPr>
        <w:t xml:space="preserve">Активите, придобити по </w:t>
      </w:r>
      <w:r w:rsidR="00134EF7" w:rsidRPr="00E90F39">
        <w:rPr>
          <w:rFonts w:ascii="Times New Roman" w:eastAsia="Times New Roman" w:hAnsi="Times New Roman"/>
          <w:sz w:val="24"/>
          <w:szCs w:val="24"/>
        </w:rPr>
        <w:t>проекта по настоящата процедура</w:t>
      </w:r>
      <w:r w:rsidR="005B27A8" w:rsidRPr="00E90F39">
        <w:rPr>
          <w:rFonts w:ascii="Times New Roman" w:eastAsia="Times New Roman" w:hAnsi="Times New Roman"/>
          <w:sz w:val="24"/>
          <w:szCs w:val="24"/>
        </w:rPr>
        <w:t xml:space="preserve"> и начинът на предоставяне им следва да бъде описан в ДОУ и да бъде отразен в размера на компенсацията. При вече сключен ДОУ в съответствие с Регламент (ЕО) №1370/2007, ако това не противоречи на Закона за обществените поръчки, е възможно активите да бъдат предоставени и с отделен гражданско-правен договор безвъзмездно или срещу заплащане (например наем, лизинг) за срок не по-дълъг от срока, за който е възложена обществената услуга. В този случай договорът, с който се предоставят активите, следва задължително да прави връзка с ДОУ, сключен между общината и оператора. Ако активите се предоставят за ползване без заплащане, това се отразява при формирането на компенсацията. Придобиването на активите следва задължително да се отрази в размера на компенсацията за предоставянето на обществена услуга в съответствие с Регламент (ЕО) №1370/2007. </w:t>
      </w:r>
    </w:p>
    <w:p w14:paraId="1E6230C7" w14:textId="56D344C3" w:rsidR="005B27A8" w:rsidRPr="00E90F39" w:rsidRDefault="00134EF7"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С</w:t>
      </w:r>
      <w:r w:rsidR="005B27A8" w:rsidRPr="00E90F39">
        <w:rPr>
          <w:rFonts w:ascii="Times New Roman" w:eastAsia="Times New Roman" w:hAnsi="Times New Roman"/>
          <w:b/>
          <w:sz w:val="24"/>
          <w:szCs w:val="24"/>
        </w:rPr>
        <w:t>поразумение/договор за предоставянето на активите на оператора се представя</w:t>
      </w:r>
      <w:r w:rsidRPr="00E90F39">
        <w:rPr>
          <w:rFonts w:ascii="Times New Roman" w:eastAsia="Times New Roman" w:hAnsi="Times New Roman"/>
          <w:b/>
          <w:sz w:val="24"/>
          <w:szCs w:val="24"/>
        </w:rPr>
        <w:t xml:space="preserve"> на УО на ПРР </w:t>
      </w:r>
      <w:r w:rsidR="005B27A8" w:rsidRPr="00E90F39">
        <w:rPr>
          <w:rFonts w:ascii="Times New Roman" w:eastAsia="Times New Roman" w:hAnsi="Times New Roman"/>
          <w:b/>
          <w:sz w:val="24"/>
          <w:szCs w:val="24"/>
        </w:rPr>
        <w:t>към датата на предоставяне на цитираните активи за ползване/експлоатация от страна на съответните оператори.</w:t>
      </w:r>
    </w:p>
    <w:p w14:paraId="37F61504" w14:textId="4BC33A26" w:rsidR="005B27A8" w:rsidRPr="00E90F39" w:rsidRDefault="00EA4E96"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sz w:val="24"/>
          <w:szCs w:val="24"/>
        </w:rPr>
        <w:t>Конкретния</w:t>
      </w:r>
      <w:r w:rsidR="007167F6" w:rsidRPr="00E90F39">
        <w:rPr>
          <w:rFonts w:ascii="Times New Roman" w:eastAsia="Times New Roman" w:hAnsi="Times New Roman"/>
          <w:sz w:val="24"/>
          <w:szCs w:val="24"/>
        </w:rPr>
        <w:t>т</w:t>
      </w:r>
      <w:r w:rsidRPr="00E90F39">
        <w:rPr>
          <w:rFonts w:ascii="Times New Roman" w:eastAsia="Times New Roman" w:hAnsi="Times New Roman"/>
          <w:sz w:val="24"/>
          <w:szCs w:val="24"/>
        </w:rPr>
        <w:t xml:space="preserve"> бенефициент</w:t>
      </w:r>
      <w:r w:rsidR="005B27A8" w:rsidRPr="00E90F39">
        <w:rPr>
          <w:rFonts w:ascii="Times New Roman" w:eastAsia="Times New Roman" w:hAnsi="Times New Roman"/>
          <w:sz w:val="24"/>
          <w:szCs w:val="24"/>
        </w:rPr>
        <w:t xml:space="preserve"> следва да не допуска предоставяне на свръхкомпенсация при извършването на обществената услуга. В тази връзка, в съответствие с приетия към съответния договор за обществен превоз на пътници механизъм, </w:t>
      </w:r>
      <w:r w:rsidRPr="00E90F39">
        <w:rPr>
          <w:rFonts w:ascii="Times New Roman" w:eastAsia="Times New Roman" w:hAnsi="Times New Roman"/>
          <w:sz w:val="24"/>
          <w:szCs w:val="24"/>
        </w:rPr>
        <w:t>конкретния</w:t>
      </w:r>
      <w:r w:rsidR="007167F6" w:rsidRPr="00E90F39">
        <w:rPr>
          <w:rFonts w:ascii="Times New Roman" w:eastAsia="Times New Roman" w:hAnsi="Times New Roman"/>
          <w:sz w:val="24"/>
          <w:szCs w:val="24"/>
        </w:rPr>
        <w:t>т</w:t>
      </w:r>
      <w:r w:rsidRPr="00E90F39">
        <w:rPr>
          <w:rFonts w:ascii="Times New Roman" w:eastAsia="Times New Roman" w:hAnsi="Times New Roman"/>
          <w:sz w:val="24"/>
          <w:szCs w:val="24"/>
        </w:rPr>
        <w:t xml:space="preserve"> бенефициент</w:t>
      </w:r>
      <w:r w:rsidR="005B27A8" w:rsidRPr="00E90F39">
        <w:rPr>
          <w:rFonts w:ascii="Times New Roman" w:eastAsia="Times New Roman" w:hAnsi="Times New Roman"/>
          <w:sz w:val="24"/>
          <w:szCs w:val="24"/>
        </w:rPr>
        <w:t xml:space="preserve"> следва да извършва ежегодно проверка за свръхкомпенсация за срока на ДОУ. </w:t>
      </w:r>
      <w:r w:rsidR="005B27A8" w:rsidRPr="00E90F39">
        <w:rPr>
          <w:rFonts w:ascii="Times New Roman" w:eastAsia="Times New Roman" w:hAnsi="Times New Roman"/>
          <w:b/>
          <w:sz w:val="24"/>
          <w:szCs w:val="24"/>
        </w:rPr>
        <w:t xml:space="preserve">Проверката към края на годината на въвеждане в експлоатация на активите, придобити по настоящата процедура, следва да бъде предоставена на </w:t>
      </w:r>
      <w:r w:rsidRPr="00E90F39">
        <w:rPr>
          <w:rFonts w:ascii="Times New Roman" w:eastAsia="Times New Roman" w:hAnsi="Times New Roman"/>
          <w:b/>
          <w:sz w:val="24"/>
          <w:szCs w:val="24"/>
        </w:rPr>
        <w:t>УО на ПРР</w:t>
      </w:r>
      <w:r w:rsidR="005B27A8" w:rsidRPr="00E90F39">
        <w:rPr>
          <w:rFonts w:ascii="Times New Roman" w:eastAsia="Times New Roman" w:hAnsi="Times New Roman"/>
          <w:b/>
          <w:sz w:val="24"/>
          <w:szCs w:val="24"/>
        </w:rPr>
        <w:t xml:space="preserve">.  </w:t>
      </w:r>
    </w:p>
    <w:p w14:paraId="7691194F"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целите на извършваните проверки следва да се вземе предвид следното:  </w:t>
      </w:r>
    </w:p>
    <w:p w14:paraId="3784EA41"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Компенсацията се изчислява в съответствие с Приложението към Регламент (ЕО) № 1370/2007 и не може да надвишава сумата, съответстваща на нетния финансов ефект, който се равнява </w:t>
      </w:r>
      <w:r w:rsidRPr="00E90F39">
        <w:rPr>
          <w:rFonts w:ascii="Times New Roman" w:eastAsia="Times New Roman" w:hAnsi="Times New Roman"/>
          <w:sz w:val="24"/>
          <w:szCs w:val="24"/>
        </w:rPr>
        <w:lastRenderedPageBreak/>
        <w:t xml:space="preserve">на сбора от последиците — положителни или отрицателни — от изпълнението на задължението за обществени услуги върху приходите и разходите на оператора на обществени услуги. </w:t>
      </w:r>
    </w:p>
    <w:p w14:paraId="011B9184"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Нетен финансов ефект се изчислява, съгласно предвидените параметри и условия на действащия ДОУ по следната формула: Разходи за изпълнение на услугата – Приходи от изпълнение на услугата (всякакви положителни финансови резултати, реализирани в рамките на мрежата, експлоатирана съгласно въпросното/ите задължение/я за извършване на обществени услуги) - Тарифните приходи или всякакви други постъпления, реализирани при изпълнение на въпросното/ите задължение/я за извършване на обществени услуги + Разумна печалба.</w:t>
      </w:r>
    </w:p>
    <w:p w14:paraId="19AA1686"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ВАЖНО: Приходите и разходите трябва да се изчисляват в съответствие с действащите счетоводни и данъчни правила.</w:t>
      </w:r>
    </w:p>
    <w:p w14:paraId="2D2ED48B" w14:textId="62C43749"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В случай, че нетният финансов ефект, за съответния период е отрицателен, е налице свръхкомпенсиране, което операторът възстановява.</w:t>
      </w:r>
    </w:p>
    <w:p w14:paraId="76A7003B" w14:textId="2A1C8677" w:rsidR="00032222" w:rsidRPr="00E90F39" w:rsidRDefault="00032222" w:rsidP="006C6EB6">
      <w:pPr>
        <w:spacing w:before="120" w:after="120" w:line="240" w:lineRule="auto"/>
        <w:jc w:val="both"/>
        <w:rPr>
          <w:rFonts w:ascii="Times New Roman" w:eastAsia="Times New Roman" w:hAnsi="Times New Roman"/>
          <w:bCs/>
          <w:iCs/>
          <w:sz w:val="24"/>
          <w:szCs w:val="24"/>
        </w:rPr>
      </w:pPr>
      <w:r w:rsidRPr="00E90F39">
        <w:rPr>
          <w:rFonts w:ascii="Times New Roman" w:eastAsia="Times New Roman" w:hAnsi="Times New Roman"/>
          <w:bCs/>
          <w:iCs/>
          <w:sz w:val="24"/>
          <w:szCs w:val="24"/>
        </w:rPr>
        <w:t xml:space="preserve">В допълнение, в  случай, че даден оператор извършва не само компенсирани услуги в изпълнение на задължения за обществени превозни услуги, </w:t>
      </w:r>
      <w:r w:rsidRPr="00E90F39">
        <w:rPr>
          <w:rFonts w:ascii="Times New Roman" w:eastAsia="Times New Roman" w:hAnsi="Times New Roman"/>
          <w:bCs/>
          <w:iCs/>
          <w:sz w:val="24"/>
          <w:szCs w:val="24"/>
          <w:u w:val="single"/>
        </w:rPr>
        <w:t>но развива и други дейности</w:t>
      </w:r>
      <w:r w:rsidRPr="00E90F39">
        <w:rPr>
          <w:rFonts w:ascii="Times New Roman" w:eastAsia="Times New Roman" w:hAnsi="Times New Roman"/>
          <w:bCs/>
          <w:iCs/>
          <w:sz w:val="24"/>
          <w:szCs w:val="24"/>
        </w:rPr>
        <w:t>, трябва да се води аналитично счетоводство за посочените обществени услуги така че:</w:t>
      </w:r>
    </w:p>
    <w:p w14:paraId="7FC0BD68" w14:textId="77777777" w:rsidR="00032222" w:rsidRPr="00E90F39" w:rsidRDefault="00032222" w:rsidP="006C6EB6">
      <w:pPr>
        <w:pStyle w:val="ListParagraph"/>
        <w:numPr>
          <w:ilvl w:val="0"/>
          <w:numId w:val="54"/>
        </w:numPr>
        <w:spacing w:before="120" w:after="120" w:line="240" w:lineRule="auto"/>
        <w:jc w:val="both"/>
        <w:rPr>
          <w:rFonts w:ascii="Times New Roman" w:eastAsia="Times New Roman" w:hAnsi="Times New Roman"/>
          <w:bCs/>
          <w:iCs/>
          <w:sz w:val="24"/>
          <w:szCs w:val="24"/>
        </w:rPr>
      </w:pPr>
      <w:r w:rsidRPr="00E90F39">
        <w:rPr>
          <w:rFonts w:ascii="Times New Roman" w:eastAsia="Times New Roman" w:hAnsi="Times New Roman"/>
          <w:bCs/>
          <w:iCs/>
          <w:sz w:val="24"/>
          <w:szCs w:val="24"/>
        </w:rPr>
        <w:t xml:space="preserve">Текущите сметки по всяка една от тези дейности трябва да са отделни и делът на съответните активи, както и фиксираните разходи, трябва да са разпределени в съответствие с действащите счетоводни и данъчни правила. </w:t>
      </w:r>
    </w:p>
    <w:p w14:paraId="202F473A" w14:textId="77777777" w:rsidR="00032222" w:rsidRPr="00E90F39" w:rsidRDefault="00032222" w:rsidP="006C6EB6">
      <w:pPr>
        <w:pStyle w:val="ListParagraph"/>
        <w:numPr>
          <w:ilvl w:val="0"/>
          <w:numId w:val="54"/>
        </w:numPr>
        <w:spacing w:before="120" w:after="120" w:line="240" w:lineRule="auto"/>
        <w:jc w:val="both"/>
        <w:rPr>
          <w:rFonts w:ascii="Times New Roman" w:eastAsia="Times New Roman" w:hAnsi="Times New Roman"/>
          <w:bCs/>
          <w:iCs/>
          <w:sz w:val="24"/>
          <w:szCs w:val="24"/>
        </w:rPr>
      </w:pPr>
      <w:r w:rsidRPr="00E90F39">
        <w:rPr>
          <w:rFonts w:ascii="Times New Roman" w:eastAsia="Times New Roman" w:hAnsi="Times New Roman"/>
          <w:bCs/>
          <w:iCs/>
          <w:sz w:val="24"/>
          <w:szCs w:val="24"/>
        </w:rPr>
        <w:t xml:space="preserve">Всички променливи разходи, подходяща вноска към фиксираните разходи и разумна печалба, свързани с каква да е друга дейност на оператора на обществени услуги, не могат при никакви обстоятелства да бъдат начислявани към въпросната обществена услуга; </w:t>
      </w:r>
    </w:p>
    <w:p w14:paraId="50CC4D11" w14:textId="77777777" w:rsidR="00032222" w:rsidRPr="00E90F39" w:rsidRDefault="00032222" w:rsidP="006C6EB6">
      <w:pPr>
        <w:pStyle w:val="ListParagraph"/>
        <w:numPr>
          <w:ilvl w:val="0"/>
          <w:numId w:val="54"/>
        </w:numPr>
        <w:spacing w:before="120" w:after="120" w:line="240" w:lineRule="auto"/>
        <w:jc w:val="both"/>
        <w:rPr>
          <w:rFonts w:ascii="Times New Roman" w:eastAsia="Times New Roman" w:hAnsi="Times New Roman"/>
          <w:bCs/>
          <w:iCs/>
          <w:sz w:val="24"/>
          <w:szCs w:val="24"/>
        </w:rPr>
      </w:pPr>
      <w:r w:rsidRPr="00E90F39">
        <w:rPr>
          <w:rFonts w:ascii="Times New Roman" w:eastAsia="Times New Roman" w:hAnsi="Times New Roman"/>
          <w:bCs/>
          <w:iCs/>
          <w:sz w:val="24"/>
          <w:szCs w:val="24"/>
        </w:rPr>
        <w:t>Разходите за обществените услуги трябва да се уравновесяват с приходите от дейността и плащанията на публичните органи, без никаква възможност за прехвърляне на приходи към друг сектор от дейността на оператора на обществени услуги;</w:t>
      </w:r>
    </w:p>
    <w:p w14:paraId="1C89E98D" w14:textId="77777777" w:rsidR="00032222" w:rsidRPr="00E90F39" w:rsidRDefault="00032222" w:rsidP="006C6EB6">
      <w:pPr>
        <w:spacing w:before="120" w:after="120" w:line="240" w:lineRule="auto"/>
        <w:jc w:val="both"/>
        <w:rPr>
          <w:rFonts w:ascii="Times New Roman" w:eastAsia="Times New Roman" w:hAnsi="Times New Roman"/>
          <w:sz w:val="24"/>
          <w:szCs w:val="24"/>
        </w:rPr>
      </w:pPr>
    </w:p>
    <w:p w14:paraId="789CB0DF" w14:textId="1E11CC4D" w:rsidR="005B27A8" w:rsidRPr="00E90F39" w:rsidRDefault="00032222"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Придобитите по проекта </w:t>
      </w:r>
      <w:r w:rsidR="007167F6" w:rsidRPr="00E90F39">
        <w:rPr>
          <w:rFonts w:ascii="Times New Roman" w:eastAsia="Times New Roman" w:hAnsi="Times New Roman"/>
          <w:sz w:val="24"/>
          <w:szCs w:val="24"/>
        </w:rPr>
        <w:t xml:space="preserve">активи </w:t>
      </w:r>
      <w:r w:rsidRPr="00E90F39">
        <w:rPr>
          <w:rFonts w:ascii="Times New Roman" w:eastAsia="Times New Roman" w:hAnsi="Times New Roman"/>
          <w:sz w:val="24"/>
          <w:szCs w:val="24"/>
        </w:rPr>
        <w:t>следва да се използват по предназначение, а именно за обществена услуга за превоз на пътници, като конкретния</w:t>
      </w:r>
      <w:r w:rsidR="007167F6" w:rsidRPr="00E90F39">
        <w:rPr>
          <w:rFonts w:ascii="Times New Roman" w:eastAsia="Times New Roman" w:hAnsi="Times New Roman"/>
          <w:sz w:val="24"/>
          <w:szCs w:val="24"/>
        </w:rPr>
        <w:t>т</w:t>
      </w:r>
      <w:r w:rsidRPr="00E90F39">
        <w:rPr>
          <w:rFonts w:ascii="Times New Roman" w:eastAsia="Times New Roman" w:hAnsi="Times New Roman"/>
          <w:sz w:val="24"/>
          <w:szCs w:val="24"/>
        </w:rPr>
        <w:t xml:space="preserve"> бенефициент трябва да гарантира устойчивост  чрез </w:t>
      </w:r>
      <w:r w:rsidR="005B27A8" w:rsidRPr="00E90F39">
        <w:rPr>
          <w:rFonts w:ascii="Times New Roman" w:eastAsia="Times New Roman" w:hAnsi="Times New Roman"/>
          <w:sz w:val="24"/>
          <w:szCs w:val="24"/>
        </w:rPr>
        <w:t xml:space="preserve">определен </w:t>
      </w:r>
      <w:r w:rsidR="00EA4E96" w:rsidRPr="00E90F39">
        <w:rPr>
          <w:rFonts w:ascii="Times New Roman" w:eastAsia="Times New Roman" w:hAnsi="Times New Roman"/>
          <w:sz w:val="24"/>
          <w:szCs w:val="24"/>
        </w:rPr>
        <w:t xml:space="preserve">ясен </w:t>
      </w:r>
      <w:r w:rsidR="005B27A8" w:rsidRPr="00E90F39">
        <w:rPr>
          <w:rFonts w:ascii="Times New Roman" w:eastAsia="Times New Roman" w:hAnsi="Times New Roman"/>
          <w:sz w:val="24"/>
          <w:szCs w:val="24"/>
        </w:rPr>
        <w:t xml:space="preserve">механизъм за компенсиране (субсидиране) на оператора, като са възможни следните хипотези: </w:t>
      </w:r>
    </w:p>
    <w:p w14:paraId="2E3A5170" w14:textId="77777777"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предоставяне на средства от централния бюджет, за което се прилага приложимото законодателство (изискванията на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№163 от 29.06.2015 г. и други нормативни актове, с които се предоставят средства за превоз на пътниците по маршрути, подлежащи на субсидиране) - за вътрешноградския транспорт и/или за превози по междуселищния автомобилен транспорт, за които се предоставят средства от централния бюджет;</w:t>
      </w:r>
    </w:p>
    <w:p w14:paraId="0E52FFA5" w14:textId="562A08AE" w:rsidR="005B27A8" w:rsidRPr="00E90F39" w:rsidRDefault="005B27A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 xml:space="preserve">- предоставяне на средства от общинския бюджет - за междуселищен превоз по маршрути, за всички останали линии, извън утвърдения от министъра на транспорта и съобщенията списък на подлежащите на субсидиране междуселищни автобусни линии по Наредбата. Общините следва да поемат задължение за осигуряване на собствен ресурс за компенсиране на нетния финансов ефект за извършване на обществени услуги за превоз на пътници. </w:t>
      </w:r>
    </w:p>
    <w:p w14:paraId="21261B22" w14:textId="648D1B47" w:rsidR="005B27A8" w:rsidRPr="00E90F39" w:rsidRDefault="00EA4E9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ВАЖНО: При всички случаи </w:t>
      </w:r>
      <w:r w:rsidR="00642FF7" w:rsidRPr="00E90F39">
        <w:rPr>
          <w:rFonts w:ascii="Times New Roman" w:eastAsia="Times New Roman" w:hAnsi="Times New Roman"/>
          <w:sz w:val="24"/>
          <w:szCs w:val="24"/>
        </w:rPr>
        <w:t>конкретния бенефициент</w:t>
      </w:r>
      <w:r w:rsidR="009676FD" w:rsidRPr="00E90F39">
        <w:rPr>
          <w:rFonts w:ascii="Times New Roman" w:eastAsia="Times New Roman" w:hAnsi="Times New Roman"/>
          <w:sz w:val="24"/>
          <w:szCs w:val="24"/>
        </w:rPr>
        <w:t xml:space="preserve"> </w:t>
      </w:r>
      <w:r w:rsidR="005B27A8" w:rsidRPr="00E90F39">
        <w:rPr>
          <w:rFonts w:ascii="Times New Roman" w:eastAsia="Times New Roman" w:hAnsi="Times New Roman"/>
          <w:sz w:val="24"/>
          <w:szCs w:val="24"/>
        </w:rPr>
        <w:t>следв</w:t>
      </w:r>
      <w:r w:rsidR="00642FF7" w:rsidRPr="00E90F39">
        <w:rPr>
          <w:rFonts w:ascii="Times New Roman" w:eastAsia="Times New Roman" w:hAnsi="Times New Roman"/>
          <w:sz w:val="24"/>
          <w:szCs w:val="24"/>
        </w:rPr>
        <w:t>а</w:t>
      </w:r>
      <w:r w:rsidR="005B27A8" w:rsidRPr="00E90F39">
        <w:rPr>
          <w:rFonts w:ascii="Times New Roman" w:eastAsia="Times New Roman" w:hAnsi="Times New Roman"/>
          <w:sz w:val="24"/>
          <w:szCs w:val="24"/>
        </w:rPr>
        <w:t xml:space="preserve"> да </w:t>
      </w:r>
      <w:r w:rsidR="00712356" w:rsidRPr="00E90F39">
        <w:rPr>
          <w:rFonts w:ascii="Times New Roman" w:eastAsia="Times New Roman" w:hAnsi="Times New Roman"/>
          <w:sz w:val="24"/>
          <w:szCs w:val="24"/>
        </w:rPr>
        <w:t>има механизъм</w:t>
      </w:r>
      <w:r w:rsidR="005B27A8" w:rsidRPr="00E90F39">
        <w:rPr>
          <w:rFonts w:ascii="Times New Roman" w:eastAsia="Times New Roman" w:hAnsi="Times New Roman"/>
          <w:sz w:val="24"/>
          <w:szCs w:val="24"/>
        </w:rPr>
        <w:t xml:space="preserve"> за компенсиране (субсидиране) на включените в ДОУ услуги за пътнически превоз с цел гарантиране, че придобитите в рамките на процедурата активи ще бъдат използвани по предназначение.</w:t>
      </w:r>
    </w:p>
    <w:p w14:paraId="40B0CF48" w14:textId="77777777" w:rsidR="005B27A8" w:rsidRPr="00E90F39" w:rsidRDefault="005B27A8" w:rsidP="006C6EB6">
      <w:pPr>
        <w:spacing w:before="120" w:after="120" w:line="240" w:lineRule="auto"/>
        <w:jc w:val="both"/>
        <w:rPr>
          <w:rFonts w:ascii="Times New Roman" w:eastAsia="Times New Roman" w:hAnsi="Times New Roman"/>
          <w:sz w:val="24"/>
          <w:szCs w:val="24"/>
        </w:rPr>
      </w:pPr>
    </w:p>
    <w:p w14:paraId="432BDE5F" w14:textId="5FF46889" w:rsidR="004C1E76" w:rsidRPr="00E90F39" w:rsidRDefault="00530B43"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16.3.3. </w:t>
      </w:r>
      <w:r w:rsidR="008D494F" w:rsidRPr="00E90F39">
        <w:rPr>
          <w:rFonts w:ascii="Times New Roman" w:eastAsia="Times New Roman" w:hAnsi="Times New Roman"/>
          <w:b/>
          <w:sz w:val="24"/>
          <w:szCs w:val="24"/>
        </w:rPr>
        <w:t xml:space="preserve">Режим </w:t>
      </w:r>
      <w:r w:rsidR="00074BEC" w:rsidRPr="00E90F39">
        <w:rPr>
          <w:rFonts w:ascii="Times New Roman" w:eastAsia="Times New Roman" w:hAnsi="Times New Roman"/>
          <w:b/>
          <w:sz w:val="24"/>
          <w:szCs w:val="24"/>
        </w:rPr>
        <w:t xml:space="preserve">„Инвестиционни помощи за инфраструктури за зареждане с електроенергия или гориво“, съгласно </w:t>
      </w:r>
      <w:r w:rsidR="004C1E76" w:rsidRPr="00E90F39">
        <w:rPr>
          <w:rFonts w:ascii="Times New Roman" w:eastAsia="Times New Roman" w:hAnsi="Times New Roman"/>
          <w:b/>
          <w:sz w:val="24"/>
          <w:szCs w:val="24"/>
        </w:rPr>
        <w:t>чл. 36а от Регламент (ЕС) № 651/2014</w:t>
      </w:r>
    </w:p>
    <w:p w14:paraId="12FE084F" w14:textId="77777777" w:rsidR="001261F3" w:rsidRPr="00E90F39" w:rsidRDefault="001261F3"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А)СПЕЦИФИЧНИ УСЛОВИЯ ЗА ПРЕДОСТАВЯНЕ НА ПОМОЩТА:</w:t>
      </w:r>
    </w:p>
    <w:p w14:paraId="1215724F" w14:textId="2EDB92E8" w:rsidR="008D494F" w:rsidRPr="00E90F39" w:rsidRDefault="008D494F"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Прилагането на Чл.36а </w:t>
      </w:r>
      <w:r w:rsidRPr="00E90F39">
        <w:rPr>
          <w:rFonts w:ascii="Times New Roman" w:eastAsia="Times New Roman" w:hAnsi="Times New Roman"/>
          <w:bCs/>
          <w:sz w:val="24"/>
          <w:szCs w:val="24"/>
        </w:rPr>
        <w:t xml:space="preserve">от Регламент (ЕС) № 651/2014 </w:t>
      </w:r>
      <w:r w:rsidR="00C02B2D" w:rsidRPr="00E90F39">
        <w:rPr>
          <w:rFonts w:ascii="Times New Roman" w:eastAsia="Times New Roman" w:hAnsi="Times New Roman"/>
          <w:sz w:val="24"/>
          <w:szCs w:val="24"/>
        </w:rPr>
        <w:t xml:space="preserve">обхваща единствено помощта, отпусната за инфраструктури за зареждане с електроенергия или гориво, с които превозните средства, мобилното оборудване за обслужване на терминал и мобилното оборудване за наземно обслужване се снабдяват с електроенергия или водород. </w:t>
      </w:r>
    </w:p>
    <w:p w14:paraId="3839EC75" w14:textId="368F9685" w:rsidR="00C02B2D" w:rsidRPr="00E90F39" w:rsidRDefault="00C02B2D"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подпомаганата инфраструктура за зареждане с гориво, доставяща водород, </w:t>
      </w:r>
      <w:r w:rsidR="00642FF7" w:rsidRPr="00E90F39">
        <w:rPr>
          <w:rFonts w:ascii="Times New Roman" w:eastAsia="Times New Roman" w:hAnsi="Times New Roman"/>
          <w:sz w:val="24"/>
          <w:szCs w:val="24"/>
        </w:rPr>
        <w:t xml:space="preserve">бенефициентът </w:t>
      </w:r>
      <w:r w:rsidR="008D494F" w:rsidRPr="00E90F39">
        <w:rPr>
          <w:rFonts w:ascii="Times New Roman" w:eastAsia="Times New Roman" w:hAnsi="Times New Roman"/>
          <w:sz w:val="24"/>
          <w:szCs w:val="24"/>
        </w:rPr>
        <w:t xml:space="preserve">следва да се </w:t>
      </w:r>
      <w:r w:rsidRPr="00E90F39">
        <w:rPr>
          <w:rFonts w:ascii="Times New Roman" w:eastAsia="Times New Roman" w:hAnsi="Times New Roman"/>
          <w:sz w:val="24"/>
          <w:szCs w:val="24"/>
        </w:rPr>
        <w:t xml:space="preserve">ангажира пред </w:t>
      </w:r>
      <w:r w:rsidR="008D494F" w:rsidRPr="00E90F39">
        <w:rPr>
          <w:rFonts w:ascii="Times New Roman" w:eastAsia="Times New Roman" w:hAnsi="Times New Roman"/>
          <w:sz w:val="24"/>
          <w:szCs w:val="24"/>
        </w:rPr>
        <w:t>УО на ПРР</w:t>
      </w:r>
      <w:r w:rsidRPr="00E90F39">
        <w:rPr>
          <w:rFonts w:ascii="Times New Roman" w:eastAsia="Times New Roman" w:hAnsi="Times New Roman"/>
          <w:sz w:val="24"/>
          <w:szCs w:val="24"/>
        </w:rPr>
        <w:t>, че най-късно до 31</w:t>
      </w:r>
      <w:r w:rsidR="00D34A26"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 xml:space="preserve">декември 2035 г. инфраструктурата за зареждане с гориво вече ще доставя единствено водород от възобновяеми източници. </w:t>
      </w:r>
    </w:p>
    <w:p w14:paraId="7184ACC7" w14:textId="6547B7C6" w:rsidR="00074BEC" w:rsidRPr="00E90F39" w:rsidRDefault="00074BEC"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Допустимите разходи</w:t>
      </w:r>
      <w:r w:rsidR="005052A5" w:rsidRPr="00E90F39">
        <w:rPr>
          <w:rFonts w:ascii="Times New Roman" w:eastAsia="Times New Roman" w:hAnsi="Times New Roman"/>
          <w:sz w:val="24"/>
          <w:szCs w:val="24"/>
        </w:rPr>
        <w:t xml:space="preserve"> по чл. 36а от Регламент (ЕС) № 651/2014 </w:t>
      </w:r>
      <w:r w:rsidRPr="00E90F39">
        <w:rPr>
          <w:rFonts w:ascii="Times New Roman" w:eastAsia="Times New Roman" w:hAnsi="Times New Roman"/>
          <w:sz w:val="24"/>
          <w:szCs w:val="24"/>
        </w:rPr>
        <w:t>са тези за изграждане, инсталиране, модернизиране или разширяване на инфраструктура за зареждане с електроенергия или гориво. Към тези разходи може да спадат разходите за самата инфраструктура за зареждане с електроенергия или гориво или свързаното с нея техническо оборудване, разходите за инсталиране или модернизиране на електрически или други компоненти, включително електрически кабели и силови трансформатори, които са необходими за свързване на инфраструктурата за зареждане с електроенергия или гориво към мрежата или към местна единица за производство или съхранение на електроенергия или водород, както и разходите за строителни работи, адаптация на земя или път, инсталационните разходи и разходите за получаване на необходимите разрешителни.</w:t>
      </w:r>
    </w:p>
    <w:p w14:paraId="790F0124" w14:textId="77777777" w:rsidR="00074BEC" w:rsidRPr="00E90F39" w:rsidRDefault="00074BEC"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Допустимите разходи може също така да обхващат инвестиционните разходи за производство на място на електроенергия от възобновяеми източници или водород от възобновяеми източници и инвестиционните разходи на единиците за съхранение, свързани със съхранението на електроенергия от възобновяеми източници или водород от възобновяеми източници. </w:t>
      </w:r>
    </w:p>
    <w:p w14:paraId="3946DAD2" w14:textId="65159763" w:rsidR="00074BEC" w:rsidRPr="00E90F39" w:rsidRDefault="00074BEC"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Номиналният производствен капацитет на инсталацията за производство на електроенергия от възобновяеми източници или водород от възобновяеми източници на място не </w:t>
      </w:r>
      <w:r w:rsidR="00642FF7" w:rsidRPr="00E90F39">
        <w:rPr>
          <w:rFonts w:ascii="Times New Roman" w:eastAsia="Times New Roman" w:hAnsi="Times New Roman"/>
          <w:sz w:val="24"/>
          <w:szCs w:val="24"/>
        </w:rPr>
        <w:t xml:space="preserve">следва да </w:t>
      </w:r>
      <w:r w:rsidRPr="00E90F39">
        <w:rPr>
          <w:rFonts w:ascii="Times New Roman" w:eastAsia="Times New Roman" w:hAnsi="Times New Roman"/>
          <w:sz w:val="24"/>
          <w:szCs w:val="24"/>
        </w:rPr>
        <w:t>надхвърля максималната обявена изходна мощност или капацитета за зареждане с гориво на инфраструктурата за зареждане с електроенергия или гориво, към която инсталацията е свързана.</w:t>
      </w:r>
    </w:p>
    <w:p w14:paraId="0D639727" w14:textId="341B447B" w:rsidR="001B6FD1" w:rsidRPr="00E90F39" w:rsidRDefault="005052A5"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w:t>
      </w:r>
      <w:r w:rsidR="00205F40" w:rsidRPr="00E90F39">
        <w:rPr>
          <w:rFonts w:ascii="Times New Roman" w:eastAsia="Times New Roman" w:hAnsi="Times New Roman"/>
          <w:b/>
          <w:sz w:val="24"/>
          <w:szCs w:val="24"/>
        </w:rPr>
        <w:t>И</w:t>
      </w:r>
      <w:r w:rsidR="00074BEC" w:rsidRPr="00E90F39">
        <w:rPr>
          <w:rFonts w:ascii="Times New Roman" w:eastAsia="Times New Roman" w:hAnsi="Times New Roman"/>
          <w:b/>
          <w:sz w:val="24"/>
          <w:szCs w:val="24"/>
        </w:rPr>
        <w:t xml:space="preserve">нтензитетът на </w:t>
      </w:r>
      <w:r w:rsidR="001D15D6" w:rsidRPr="00E90F39">
        <w:rPr>
          <w:rFonts w:ascii="Times New Roman" w:eastAsia="Times New Roman" w:hAnsi="Times New Roman"/>
          <w:b/>
          <w:sz w:val="24"/>
          <w:szCs w:val="24"/>
        </w:rPr>
        <w:t xml:space="preserve">помощта по чл. 36а от Регламент (ЕС) № 651/2014 </w:t>
      </w:r>
      <w:r w:rsidR="00074BEC" w:rsidRPr="00E90F39">
        <w:rPr>
          <w:rFonts w:ascii="Times New Roman" w:eastAsia="Times New Roman" w:hAnsi="Times New Roman"/>
          <w:b/>
          <w:sz w:val="24"/>
          <w:szCs w:val="24"/>
        </w:rPr>
        <w:t>не надхвърля 20% от допустимите разходи. Интензитетът на помощта може да бъде увеличен с 20 процентни пункта за средни предп</w:t>
      </w:r>
      <w:r w:rsidR="00C10058" w:rsidRPr="00E90F39">
        <w:rPr>
          <w:rFonts w:ascii="Times New Roman" w:eastAsia="Times New Roman" w:hAnsi="Times New Roman"/>
          <w:b/>
          <w:sz w:val="24"/>
          <w:szCs w:val="24"/>
        </w:rPr>
        <w:t>риятия и с 30</w:t>
      </w:r>
      <w:r w:rsidR="00205F40" w:rsidRPr="00E90F39">
        <w:rPr>
          <w:rFonts w:ascii="Times New Roman" w:eastAsia="Times New Roman" w:hAnsi="Times New Roman"/>
          <w:b/>
          <w:sz w:val="24"/>
          <w:szCs w:val="24"/>
        </w:rPr>
        <w:t xml:space="preserve"> </w:t>
      </w:r>
      <w:r w:rsidR="00074BEC" w:rsidRPr="00E90F39">
        <w:rPr>
          <w:rFonts w:ascii="Times New Roman" w:eastAsia="Times New Roman" w:hAnsi="Times New Roman"/>
          <w:b/>
          <w:sz w:val="24"/>
          <w:szCs w:val="24"/>
        </w:rPr>
        <w:t xml:space="preserve">процентни пункта за малки </w:t>
      </w:r>
      <w:r w:rsidR="00074BEC" w:rsidRPr="00E90F39">
        <w:rPr>
          <w:rFonts w:ascii="Times New Roman" w:eastAsia="Times New Roman" w:hAnsi="Times New Roman"/>
          <w:b/>
          <w:sz w:val="24"/>
          <w:szCs w:val="24"/>
        </w:rPr>
        <w:lastRenderedPageBreak/>
        <w:t>предприятия. Интензитетът на помощта може да бъде увеличен с 15</w:t>
      </w:r>
      <w:r w:rsidR="003011D4" w:rsidRPr="00E90F39">
        <w:rPr>
          <w:rFonts w:ascii="Times New Roman" w:eastAsia="Times New Roman" w:hAnsi="Times New Roman"/>
          <w:b/>
          <w:sz w:val="24"/>
          <w:szCs w:val="24"/>
        </w:rPr>
        <w:t xml:space="preserve"> </w:t>
      </w:r>
      <w:r w:rsidR="00074BEC" w:rsidRPr="00E90F39">
        <w:rPr>
          <w:rFonts w:ascii="Times New Roman" w:eastAsia="Times New Roman" w:hAnsi="Times New Roman"/>
          <w:b/>
          <w:sz w:val="24"/>
          <w:szCs w:val="24"/>
        </w:rPr>
        <w:t>процентни пункта за инвестиции, осъщес</w:t>
      </w:r>
      <w:r w:rsidR="00C10058" w:rsidRPr="00E90F39">
        <w:rPr>
          <w:rFonts w:ascii="Times New Roman" w:eastAsia="Times New Roman" w:hAnsi="Times New Roman"/>
          <w:b/>
          <w:sz w:val="24"/>
          <w:szCs w:val="24"/>
        </w:rPr>
        <w:t>твявани в подпомагани региони</w:t>
      </w:r>
      <w:r w:rsidR="00D34A26" w:rsidRPr="00E90F39">
        <w:rPr>
          <w:rFonts w:ascii="Times New Roman" w:eastAsia="Times New Roman" w:hAnsi="Times New Roman"/>
          <w:b/>
          <w:sz w:val="24"/>
          <w:szCs w:val="24"/>
        </w:rPr>
        <w:t xml:space="preserve"> (инвестиции извън ЮЗР)</w:t>
      </w:r>
      <w:r w:rsidR="00C10058" w:rsidRPr="00E90F39">
        <w:rPr>
          <w:rFonts w:ascii="Times New Roman" w:eastAsia="Times New Roman" w:hAnsi="Times New Roman"/>
          <w:b/>
          <w:sz w:val="24"/>
          <w:szCs w:val="24"/>
        </w:rPr>
        <w:t xml:space="preserve">, </w:t>
      </w:r>
      <w:r w:rsidR="00074BEC" w:rsidRPr="00E90F39">
        <w:rPr>
          <w:rFonts w:ascii="Times New Roman" w:eastAsia="Times New Roman" w:hAnsi="Times New Roman"/>
          <w:b/>
          <w:sz w:val="24"/>
          <w:szCs w:val="24"/>
        </w:rPr>
        <w:t>и с 5</w:t>
      </w:r>
      <w:r w:rsidR="00C10058" w:rsidRPr="00E90F39">
        <w:rPr>
          <w:rFonts w:ascii="Times New Roman" w:eastAsia="Times New Roman" w:hAnsi="Times New Roman"/>
          <w:b/>
          <w:sz w:val="24"/>
          <w:szCs w:val="24"/>
        </w:rPr>
        <w:t xml:space="preserve"> </w:t>
      </w:r>
      <w:r w:rsidR="00074BEC" w:rsidRPr="00E90F39">
        <w:rPr>
          <w:rFonts w:ascii="Times New Roman" w:eastAsia="Times New Roman" w:hAnsi="Times New Roman"/>
          <w:b/>
          <w:sz w:val="24"/>
          <w:szCs w:val="24"/>
        </w:rPr>
        <w:t xml:space="preserve">процентни пункта за инвестиции, осъществявани в </w:t>
      </w:r>
      <w:r w:rsidR="00C10058" w:rsidRPr="00E90F39">
        <w:rPr>
          <w:rFonts w:ascii="Times New Roman" w:eastAsia="Times New Roman" w:hAnsi="Times New Roman"/>
          <w:b/>
          <w:sz w:val="24"/>
          <w:szCs w:val="24"/>
        </w:rPr>
        <w:t>ЮЗР.</w:t>
      </w:r>
      <w:r w:rsidR="001B6FD1" w:rsidRPr="00E90F39">
        <w:rPr>
          <w:rFonts w:ascii="Times New Roman" w:eastAsia="Times New Roman" w:hAnsi="Times New Roman"/>
          <w:b/>
          <w:sz w:val="24"/>
          <w:szCs w:val="24"/>
        </w:rPr>
        <w:t xml:space="preserve"> </w:t>
      </w:r>
      <w:r w:rsidR="001B6FD1" w:rsidRPr="00E90F39">
        <w:rPr>
          <w:rFonts w:ascii="Times New Roman" w:eastAsia="Times New Roman" w:hAnsi="Times New Roman"/>
          <w:b/>
          <w:i/>
          <w:sz w:val="24"/>
          <w:szCs w:val="24"/>
        </w:rPr>
        <w:t>Когато кандидат иска да се възползва от по-високия интензитет представя Декларация за обстоятелствата по чл. 3 и чл. 4 от Закона за малките и средните предприятия и Справка за обобщените параметри на предприятието (Приложение 4</w:t>
      </w:r>
      <w:r w:rsidR="00AA08F1" w:rsidRPr="00E90F39">
        <w:rPr>
          <w:rFonts w:ascii="Times New Roman" w:eastAsia="Times New Roman" w:hAnsi="Times New Roman"/>
          <w:b/>
          <w:i/>
          <w:sz w:val="24"/>
          <w:szCs w:val="24"/>
        </w:rPr>
        <w:t>.7.</w:t>
      </w:r>
      <w:r w:rsidR="001B6FD1" w:rsidRPr="00E90F39">
        <w:rPr>
          <w:rFonts w:ascii="Times New Roman" w:eastAsia="Times New Roman" w:hAnsi="Times New Roman"/>
          <w:b/>
          <w:i/>
          <w:sz w:val="24"/>
          <w:szCs w:val="24"/>
        </w:rPr>
        <w:t xml:space="preserve"> МСП), като категорията предприятие е обект на проверка преди склю</w:t>
      </w:r>
      <w:r w:rsidR="000E645F" w:rsidRPr="00E90F39">
        <w:rPr>
          <w:rFonts w:ascii="Times New Roman" w:eastAsia="Times New Roman" w:hAnsi="Times New Roman"/>
          <w:b/>
          <w:i/>
          <w:sz w:val="24"/>
          <w:szCs w:val="24"/>
        </w:rPr>
        <w:t>ч</w:t>
      </w:r>
      <w:r w:rsidR="001B6FD1" w:rsidRPr="00E90F39">
        <w:rPr>
          <w:rFonts w:ascii="Times New Roman" w:eastAsia="Times New Roman" w:hAnsi="Times New Roman"/>
          <w:b/>
          <w:i/>
          <w:sz w:val="24"/>
          <w:szCs w:val="24"/>
        </w:rPr>
        <w:t xml:space="preserve">ване на административен договор за предоставяне на БФП по процедурата. </w:t>
      </w:r>
    </w:p>
    <w:p w14:paraId="22BB8D6E" w14:textId="51D23428" w:rsidR="00C10058" w:rsidRPr="00E90F39" w:rsidRDefault="00C1005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Когато инфраструктурата за зареждане с електроенергия или гориво е с отворен достъп за ползватели, различни от </w:t>
      </w:r>
      <w:r w:rsidR="00205F40" w:rsidRPr="00E90F39">
        <w:rPr>
          <w:rFonts w:ascii="Times New Roman" w:eastAsia="Times New Roman" w:hAnsi="Times New Roman"/>
          <w:sz w:val="24"/>
          <w:szCs w:val="24"/>
        </w:rPr>
        <w:t>бенефициента</w:t>
      </w:r>
      <w:r w:rsidRPr="00E90F39">
        <w:rPr>
          <w:rFonts w:ascii="Times New Roman" w:eastAsia="Times New Roman" w:hAnsi="Times New Roman"/>
          <w:sz w:val="24"/>
          <w:szCs w:val="24"/>
        </w:rPr>
        <w:t xml:space="preserve"> на помощта, помощта се предоставя само за изграждането, инсталирането, модернизирането или разширяването на публично достъпна инфраструктура за зареждане с електроенергия или гориво, осигуряваща недискриминационен достъп на ползвателите, включително по отношение на тарифи, автентификация и методи на плащане, както и други условия за използване. Начисляваните такси на ползватели, различни от </w:t>
      </w:r>
      <w:r w:rsidR="004C4346" w:rsidRPr="00E90F39">
        <w:rPr>
          <w:rFonts w:ascii="Times New Roman" w:eastAsia="Times New Roman" w:hAnsi="Times New Roman"/>
          <w:sz w:val="24"/>
          <w:szCs w:val="24"/>
        </w:rPr>
        <w:t>бенефициента</w:t>
      </w:r>
      <w:r w:rsidRPr="00E90F39">
        <w:rPr>
          <w:rFonts w:ascii="Times New Roman" w:eastAsia="Times New Roman" w:hAnsi="Times New Roman"/>
          <w:sz w:val="24"/>
          <w:szCs w:val="24"/>
        </w:rPr>
        <w:t xml:space="preserve"> на помощта, за използването на инфраструктурата за зареждане с електроенергия или гориво </w:t>
      </w:r>
      <w:r w:rsidR="005052A5" w:rsidRPr="00E90F39">
        <w:rPr>
          <w:rFonts w:ascii="Times New Roman" w:eastAsia="Times New Roman" w:hAnsi="Times New Roman"/>
          <w:sz w:val="24"/>
          <w:szCs w:val="24"/>
        </w:rPr>
        <w:t xml:space="preserve">трябва да </w:t>
      </w:r>
      <w:r w:rsidRPr="00E90F39">
        <w:rPr>
          <w:rFonts w:ascii="Times New Roman" w:eastAsia="Times New Roman" w:hAnsi="Times New Roman"/>
          <w:sz w:val="24"/>
          <w:szCs w:val="24"/>
        </w:rPr>
        <w:t>съответстват на пазарните цени.</w:t>
      </w:r>
    </w:p>
    <w:p w14:paraId="102D8630" w14:textId="19B8E0C5" w:rsidR="00C10058" w:rsidRPr="00E90F39" w:rsidRDefault="00C10058"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Операторите на инфраструктура за зареждане с електроенергия или с гориво, които </w:t>
      </w:r>
      <w:r w:rsidR="004C4346" w:rsidRPr="00E90F39">
        <w:rPr>
          <w:rFonts w:ascii="Times New Roman" w:eastAsia="Times New Roman" w:hAnsi="Times New Roman"/>
          <w:sz w:val="24"/>
          <w:szCs w:val="24"/>
        </w:rPr>
        <w:t xml:space="preserve"> п</w:t>
      </w:r>
      <w:r w:rsidRPr="00E90F39">
        <w:rPr>
          <w:rFonts w:ascii="Times New Roman" w:eastAsia="Times New Roman" w:hAnsi="Times New Roman"/>
          <w:sz w:val="24"/>
          <w:szCs w:val="24"/>
        </w:rPr>
        <w:t xml:space="preserve">редлагат или позволяват плащания, отнасящи се до тяхната инфраструктура, въз основа на договор, не </w:t>
      </w:r>
      <w:r w:rsidR="00642FF7" w:rsidRPr="00E90F39">
        <w:rPr>
          <w:rFonts w:ascii="Times New Roman" w:eastAsia="Times New Roman" w:hAnsi="Times New Roman"/>
          <w:sz w:val="24"/>
          <w:szCs w:val="24"/>
        </w:rPr>
        <w:t xml:space="preserve">следва да </w:t>
      </w:r>
      <w:r w:rsidRPr="00E90F39">
        <w:rPr>
          <w:rFonts w:ascii="Times New Roman" w:eastAsia="Times New Roman" w:hAnsi="Times New Roman"/>
          <w:sz w:val="24"/>
          <w:szCs w:val="24"/>
        </w:rPr>
        <w:t>дискриминират доставчиците на услуги за мобилност, например като прилагат необосновани преференциални условия за достъп или чрез диференциране на цените, което не почива върху обективна обосновка.</w:t>
      </w:r>
    </w:p>
    <w:p w14:paraId="73322FBD" w14:textId="2CD02DA3" w:rsidR="000D6AD5" w:rsidRPr="00E90F39" w:rsidRDefault="000D6AD5" w:rsidP="006C6EB6">
      <w:pPr>
        <w:spacing w:before="120" w:after="120" w:line="240" w:lineRule="auto"/>
        <w:jc w:val="both"/>
        <w:rPr>
          <w:rFonts w:ascii="Times New Roman" w:eastAsia="Times New Roman" w:hAnsi="Times New Roman"/>
          <w:i/>
          <w:iCs/>
          <w:sz w:val="24"/>
          <w:szCs w:val="24"/>
        </w:rPr>
      </w:pPr>
      <w:r w:rsidRPr="00E90F39">
        <w:rPr>
          <w:rFonts w:ascii="Times New Roman" w:eastAsia="Times New Roman" w:hAnsi="Times New Roman"/>
          <w:sz w:val="24"/>
          <w:szCs w:val="24"/>
        </w:rPr>
        <w:t>Чл. 36а, пар</w:t>
      </w:r>
      <w:r w:rsidR="004A0EFC"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10 </w:t>
      </w:r>
      <w:r w:rsidR="005052A5" w:rsidRPr="00E90F39">
        <w:rPr>
          <w:rFonts w:ascii="Times New Roman" w:eastAsia="Times New Roman" w:hAnsi="Times New Roman"/>
          <w:sz w:val="24"/>
          <w:szCs w:val="24"/>
        </w:rPr>
        <w:t xml:space="preserve">от Регламент (ЕС) № 651/2014 </w:t>
      </w:r>
      <w:r w:rsidRPr="00E90F39">
        <w:rPr>
          <w:rFonts w:ascii="Times New Roman" w:eastAsia="Times New Roman" w:hAnsi="Times New Roman"/>
          <w:sz w:val="24"/>
          <w:szCs w:val="24"/>
        </w:rPr>
        <w:t>не е приложим в конкретния случай</w:t>
      </w:r>
      <w:r w:rsidR="004A0EFC" w:rsidRPr="00E90F39">
        <w:rPr>
          <w:rFonts w:ascii="Times New Roman" w:eastAsia="Times New Roman" w:hAnsi="Times New Roman"/>
          <w:sz w:val="24"/>
          <w:szCs w:val="24"/>
        </w:rPr>
        <w:t xml:space="preserve"> на настоящата схема по чл.36а</w:t>
      </w:r>
      <w:r w:rsidRPr="00E90F39">
        <w:rPr>
          <w:rFonts w:ascii="Times New Roman" w:eastAsia="Times New Roman" w:hAnsi="Times New Roman"/>
          <w:sz w:val="24"/>
          <w:szCs w:val="24"/>
        </w:rPr>
        <w:t>, предвид че съгласно регистъра на превозните средства, поддържан от Министерство на вътрешните работи</w:t>
      </w:r>
      <w:r w:rsidR="00642FF7" w:rsidRPr="00E90F39">
        <w:rPr>
          <w:rFonts w:ascii="Times New Roman" w:eastAsia="Times New Roman" w:hAnsi="Times New Roman"/>
          <w:sz w:val="24"/>
          <w:szCs w:val="24"/>
        </w:rPr>
        <w:t xml:space="preserve"> (МВР)</w:t>
      </w:r>
      <w:r w:rsidRPr="00E90F39">
        <w:rPr>
          <w:rFonts w:ascii="Times New Roman" w:eastAsia="Times New Roman" w:hAnsi="Times New Roman"/>
          <w:sz w:val="24"/>
          <w:szCs w:val="24"/>
        </w:rPr>
        <w:t xml:space="preserve">, дирекция КИАД, към 01.04.2024 на територията на България са регистрирани общо 13 680 превозни средства, задвижвани изключително с електроенергия. Информация от МВР за броя на регистрираните превозни средства на територията на България може да бъде намерена на следния линк: </w:t>
      </w:r>
      <w:hyperlink r:id="rId13" w:history="1">
        <w:r w:rsidRPr="00E90F39">
          <w:rPr>
            <w:rStyle w:val="Hyperlink"/>
            <w:rFonts w:ascii="Times New Roman" w:eastAsia="Times New Roman" w:hAnsi="Times New Roman"/>
            <w:i/>
            <w:iCs/>
            <w:color w:val="auto"/>
            <w:sz w:val="24"/>
            <w:szCs w:val="24"/>
          </w:rPr>
          <w:t>https://data.egov.bg/data/view/e1aad408-40a2-41ff-9a86-5fccc3347d37</w:t>
        </w:r>
      </w:hyperlink>
      <w:r w:rsidRPr="00E90F39">
        <w:rPr>
          <w:rFonts w:ascii="Times New Roman" w:eastAsia="Times New Roman" w:hAnsi="Times New Roman"/>
          <w:i/>
          <w:iCs/>
          <w:sz w:val="24"/>
          <w:szCs w:val="24"/>
        </w:rPr>
        <w:t xml:space="preserve">. </w:t>
      </w:r>
    </w:p>
    <w:p w14:paraId="675E6077" w14:textId="42D8C28E"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В таблицата по-долу може да се види, че процентното съотношение на електромобили към общо регистрираните превозни средства от съответната категория е по-малко от 3% както за общия брой превозни средства</w:t>
      </w:r>
      <w:r w:rsidR="00642FF7"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така и по съответните категории. </w:t>
      </w:r>
    </w:p>
    <w:p w14:paraId="2AA7AA58" w14:textId="4BED6958"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Табл. 1</w:t>
      </w:r>
    </w:p>
    <w:tbl>
      <w:tblPr>
        <w:tblW w:w="9344" w:type="dxa"/>
        <w:tblCellMar>
          <w:left w:w="0" w:type="dxa"/>
          <w:right w:w="0" w:type="dxa"/>
        </w:tblCellMar>
        <w:tblLook w:val="04A0" w:firstRow="1" w:lastRow="0" w:firstColumn="1" w:lastColumn="0" w:noHBand="0" w:noVBand="1"/>
      </w:tblPr>
      <w:tblGrid>
        <w:gridCol w:w="2547"/>
        <w:gridCol w:w="2265"/>
        <w:gridCol w:w="2266"/>
        <w:gridCol w:w="2266"/>
      </w:tblGrid>
      <w:tr w:rsidR="006C6EB6" w:rsidRPr="00E90F39" w14:paraId="17790C61" w14:textId="77777777" w:rsidTr="000D6AD5">
        <w:tc>
          <w:tcPr>
            <w:tcW w:w="2547"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hideMark/>
          </w:tcPr>
          <w:p w14:paraId="7D3EC822"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Категория ПС</w:t>
            </w:r>
          </w:p>
        </w:tc>
        <w:tc>
          <w:tcPr>
            <w:tcW w:w="2265" w:type="dxa"/>
            <w:tcBorders>
              <w:top w:val="single" w:sz="8" w:space="0" w:color="666666"/>
              <w:left w:val="nil"/>
              <w:bottom w:val="single" w:sz="12" w:space="0" w:color="666666"/>
              <w:right w:val="single" w:sz="8" w:space="0" w:color="666666"/>
            </w:tcBorders>
            <w:tcMar>
              <w:top w:w="0" w:type="dxa"/>
              <w:left w:w="108" w:type="dxa"/>
              <w:bottom w:w="0" w:type="dxa"/>
              <w:right w:w="108" w:type="dxa"/>
            </w:tcMar>
            <w:hideMark/>
          </w:tcPr>
          <w:p w14:paraId="6C90BC35"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Електромобили</w:t>
            </w:r>
          </w:p>
        </w:tc>
        <w:tc>
          <w:tcPr>
            <w:tcW w:w="2266" w:type="dxa"/>
            <w:tcBorders>
              <w:top w:val="single" w:sz="8" w:space="0" w:color="666666"/>
              <w:left w:val="nil"/>
              <w:bottom w:val="single" w:sz="12" w:space="0" w:color="666666"/>
              <w:right w:val="single" w:sz="8" w:space="0" w:color="666666"/>
            </w:tcBorders>
            <w:tcMar>
              <w:top w:w="0" w:type="dxa"/>
              <w:left w:w="108" w:type="dxa"/>
              <w:bottom w:w="0" w:type="dxa"/>
              <w:right w:w="108" w:type="dxa"/>
            </w:tcMar>
            <w:hideMark/>
          </w:tcPr>
          <w:p w14:paraId="079120D6"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Общо регистрирани ПС</w:t>
            </w:r>
          </w:p>
        </w:tc>
        <w:tc>
          <w:tcPr>
            <w:tcW w:w="2266" w:type="dxa"/>
            <w:tcBorders>
              <w:top w:val="single" w:sz="8" w:space="0" w:color="666666"/>
              <w:left w:val="nil"/>
              <w:bottom w:val="single" w:sz="12" w:space="0" w:color="666666"/>
              <w:right w:val="single" w:sz="8" w:space="0" w:color="666666"/>
            </w:tcBorders>
            <w:tcMar>
              <w:top w:w="0" w:type="dxa"/>
              <w:left w:w="108" w:type="dxa"/>
              <w:bottom w:w="0" w:type="dxa"/>
              <w:right w:w="108" w:type="dxa"/>
            </w:tcMar>
            <w:hideMark/>
          </w:tcPr>
          <w:p w14:paraId="65A574A7"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от общия брой</w:t>
            </w:r>
          </w:p>
        </w:tc>
      </w:tr>
      <w:tr w:rsidR="006C6EB6" w:rsidRPr="00E90F39" w14:paraId="3C020A89" w14:textId="77777777" w:rsidTr="000D6AD5">
        <w:trPr>
          <w:trHeight w:val="516"/>
        </w:trPr>
        <w:tc>
          <w:tcPr>
            <w:tcW w:w="2547" w:type="dxa"/>
            <w:tcBorders>
              <w:top w:val="nil"/>
              <w:left w:val="single" w:sz="8" w:space="0" w:color="666666"/>
              <w:bottom w:val="single" w:sz="8" w:space="0" w:color="666666"/>
              <w:right w:val="single" w:sz="8" w:space="0" w:color="666666"/>
            </w:tcBorders>
            <w:shd w:val="clear" w:color="auto" w:fill="CCCCCC"/>
            <w:tcMar>
              <w:top w:w="0" w:type="dxa"/>
              <w:left w:w="108" w:type="dxa"/>
              <w:bottom w:w="0" w:type="dxa"/>
              <w:right w:w="108" w:type="dxa"/>
            </w:tcMar>
            <w:hideMark/>
          </w:tcPr>
          <w:p w14:paraId="19DC9352"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Лек автомобил</w:t>
            </w:r>
          </w:p>
        </w:tc>
        <w:tc>
          <w:tcPr>
            <w:tcW w:w="2265"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3E0C7F77"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13 052</w:t>
            </w:r>
          </w:p>
        </w:tc>
        <w:tc>
          <w:tcPr>
            <w:tcW w:w="2266"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0082C76F"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3 014 969</w:t>
            </w:r>
          </w:p>
        </w:tc>
        <w:tc>
          <w:tcPr>
            <w:tcW w:w="2266"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3429A094"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0,43</w:t>
            </w:r>
          </w:p>
        </w:tc>
      </w:tr>
      <w:tr w:rsidR="006C6EB6" w:rsidRPr="00E90F39" w14:paraId="439AE6B6" w14:textId="77777777" w:rsidTr="000D6AD5">
        <w:trPr>
          <w:trHeight w:val="516"/>
        </w:trPr>
        <w:tc>
          <w:tcPr>
            <w:tcW w:w="2547" w:type="dxa"/>
            <w:tcBorders>
              <w:top w:val="nil"/>
              <w:left w:val="single" w:sz="8" w:space="0" w:color="666666"/>
              <w:bottom w:val="single" w:sz="8" w:space="0" w:color="666666"/>
              <w:right w:val="single" w:sz="8" w:space="0" w:color="666666"/>
            </w:tcBorders>
            <w:tcMar>
              <w:top w:w="0" w:type="dxa"/>
              <w:left w:w="108" w:type="dxa"/>
              <w:bottom w:w="0" w:type="dxa"/>
              <w:right w:w="108" w:type="dxa"/>
            </w:tcMar>
            <w:hideMark/>
          </w:tcPr>
          <w:p w14:paraId="355AF4A9"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Товарен автомобил</w:t>
            </w:r>
          </w:p>
        </w:tc>
        <w:tc>
          <w:tcPr>
            <w:tcW w:w="2265" w:type="dxa"/>
            <w:tcBorders>
              <w:top w:val="nil"/>
              <w:left w:val="nil"/>
              <w:bottom w:val="single" w:sz="8" w:space="0" w:color="666666"/>
              <w:right w:val="single" w:sz="8" w:space="0" w:color="666666"/>
            </w:tcBorders>
            <w:tcMar>
              <w:top w:w="0" w:type="dxa"/>
              <w:left w:w="108" w:type="dxa"/>
              <w:bottom w:w="0" w:type="dxa"/>
              <w:right w:w="108" w:type="dxa"/>
            </w:tcMar>
            <w:hideMark/>
          </w:tcPr>
          <w:p w14:paraId="7D68D31A"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627</w:t>
            </w:r>
          </w:p>
        </w:tc>
        <w:tc>
          <w:tcPr>
            <w:tcW w:w="2266" w:type="dxa"/>
            <w:tcBorders>
              <w:top w:val="nil"/>
              <w:left w:val="nil"/>
              <w:bottom w:val="single" w:sz="8" w:space="0" w:color="666666"/>
              <w:right w:val="single" w:sz="8" w:space="0" w:color="666666"/>
            </w:tcBorders>
            <w:tcMar>
              <w:top w:w="0" w:type="dxa"/>
              <w:left w:w="108" w:type="dxa"/>
              <w:bottom w:w="0" w:type="dxa"/>
              <w:right w:w="108" w:type="dxa"/>
            </w:tcMar>
            <w:hideMark/>
          </w:tcPr>
          <w:p w14:paraId="3977993C"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436 407</w:t>
            </w:r>
          </w:p>
        </w:tc>
        <w:tc>
          <w:tcPr>
            <w:tcW w:w="2266" w:type="dxa"/>
            <w:tcBorders>
              <w:top w:val="nil"/>
              <w:left w:val="nil"/>
              <w:bottom w:val="single" w:sz="8" w:space="0" w:color="666666"/>
              <w:right w:val="single" w:sz="8" w:space="0" w:color="666666"/>
            </w:tcBorders>
            <w:tcMar>
              <w:top w:w="0" w:type="dxa"/>
              <w:left w:w="108" w:type="dxa"/>
              <w:bottom w:w="0" w:type="dxa"/>
              <w:right w:w="108" w:type="dxa"/>
            </w:tcMar>
            <w:hideMark/>
          </w:tcPr>
          <w:p w14:paraId="3C3E7853"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0,14</w:t>
            </w:r>
          </w:p>
        </w:tc>
      </w:tr>
      <w:tr w:rsidR="006C6EB6" w:rsidRPr="00E90F39" w14:paraId="1B870C22" w14:textId="77777777" w:rsidTr="000D6AD5">
        <w:trPr>
          <w:trHeight w:val="516"/>
        </w:trPr>
        <w:tc>
          <w:tcPr>
            <w:tcW w:w="2547" w:type="dxa"/>
            <w:tcBorders>
              <w:top w:val="nil"/>
              <w:left w:val="single" w:sz="8" w:space="0" w:color="666666"/>
              <w:bottom w:val="single" w:sz="8" w:space="0" w:color="666666"/>
              <w:right w:val="single" w:sz="8" w:space="0" w:color="666666"/>
            </w:tcBorders>
            <w:shd w:val="clear" w:color="auto" w:fill="CCCCCC"/>
            <w:tcMar>
              <w:top w:w="0" w:type="dxa"/>
              <w:left w:w="108" w:type="dxa"/>
              <w:bottom w:w="0" w:type="dxa"/>
              <w:right w:w="108" w:type="dxa"/>
            </w:tcMar>
            <w:hideMark/>
          </w:tcPr>
          <w:p w14:paraId="2891B6CD"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Специален автомобил</w:t>
            </w:r>
          </w:p>
        </w:tc>
        <w:tc>
          <w:tcPr>
            <w:tcW w:w="2265"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791E926A"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0</w:t>
            </w:r>
          </w:p>
        </w:tc>
        <w:tc>
          <w:tcPr>
            <w:tcW w:w="2266"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24E3D256"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45 930</w:t>
            </w:r>
          </w:p>
        </w:tc>
        <w:tc>
          <w:tcPr>
            <w:tcW w:w="2266"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53090163"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0</w:t>
            </w:r>
          </w:p>
        </w:tc>
      </w:tr>
      <w:tr w:rsidR="006C6EB6" w:rsidRPr="00E90F39" w14:paraId="7D35BDB4" w14:textId="77777777" w:rsidTr="000D6AD5">
        <w:trPr>
          <w:trHeight w:val="516"/>
        </w:trPr>
        <w:tc>
          <w:tcPr>
            <w:tcW w:w="2547" w:type="dxa"/>
            <w:tcBorders>
              <w:top w:val="nil"/>
              <w:left w:val="single" w:sz="8" w:space="0" w:color="666666"/>
              <w:bottom w:val="single" w:sz="8" w:space="0" w:color="666666"/>
              <w:right w:val="single" w:sz="8" w:space="0" w:color="666666"/>
            </w:tcBorders>
            <w:tcMar>
              <w:top w:w="0" w:type="dxa"/>
              <w:left w:w="108" w:type="dxa"/>
              <w:bottom w:w="0" w:type="dxa"/>
              <w:right w:w="108" w:type="dxa"/>
            </w:tcMar>
            <w:hideMark/>
          </w:tcPr>
          <w:p w14:paraId="26E92DAC"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Влекач</w:t>
            </w:r>
          </w:p>
        </w:tc>
        <w:tc>
          <w:tcPr>
            <w:tcW w:w="2265" w:type="dxa"/>
            <w:tcBorders>
              <w:top w:val="nil"/>
              <w:left w:val="nil"/>
              <w:bottom w:val="single" w:sz="8" w:space="0" w:color="666666"/>
              <w:right w:val="single" w:sz="8" w:space="0" w:color="666666"/>
            </w:tcBorders>
            <w:tcMar>
              <w:top w:w="0" w:type="dxa"/>
              <w:left w:w="108" w:type="dxa"/>
              <w:bottom w:w="0" w:type="dxa"/>
              <w:right w:w="108" w:type="dxa"/>
            </w:tcMar>
            <w:hideMark/>
          </w:tcPr>
          <w:p w14:paraId="5A89F799"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1</w:t>
            </w:r>
          </w:p>
        </w:tc>
        <w:tc>
          <w:tcPr>
            <w:tcW w:w="2266" w:type="dxa"/>
            <w:tcBorders>
              <w:top w:val="nil"/>
              <w:left w:val="nil"/>
              <w:bottom w:val="single" w:sz="8" w:space="0" w:color="666666"/>
              <w:right w:val="single" w:sz="8" w:space="0" w:color="666666"/>
            </w:tcBorders>
            <w:tcMar>
              <w:top w:w="0" w:type="dxa"/>
              <w:left w:w="108" w:type="dxa"/>
              <w:bottom w:w="0" w:type="dxa"/>
              <w:right w:w="108" w:type="dxa"/>
            </w:tcMar>
            <w:hideMark/>
          </w:tcPr>
          <w:p w14:paraId="79EC99CC"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47</w:t>
            </w:r>
          </w:p>
        </w:tc>
        <w:tc>
          <w:tcPr>
            <w:tcW w:w="2266" w:type="dxa"/>
            <w:tcBorders>
              <w:top w:val="nil"/>
              <w:left w:val="nil"/>
              <w:bottom w:val="single" w:sz="8" w:space="0" w:color="666666"/>
              <w:right w:val="single" w:sz="8" w:space="0" w:color="666666"/>
            </w:tcBorders>
            <w:tcMar>
              <w:top w:w="0" w:type="dxa"/>
              <w:left w:w="108" w:type="dxa"/>
              <w:bottom w:w="0" w:type="dxa"/>
              <w:right w:w="108" w:type="dxa"/>
            </w:tcMar>
            <w:hideMark/>
          </w:tcPr>
          <w:p w14:paraId="04D5128F" w14:textId="77777777" w:rsidR="000D6AD5" w:rsidRPr="00E90F39" w:rsidRDefault="000D6AD5"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2,13</w:t>
            </w:r>
          </w:p>
        </w:tc>
      </w:tr>
      <w:tr w:rsidR="006C6EB6" w:rsidRPr="00E90F39" w14:paraId="6B161A7D" w14:textId="77777777" w:rsidTr="000D6AD5">
        <w:trPr>
          <w:trHeight w:val="516"/>
        </w:trPr>
        <w:tc>
          <w:tcPr>
            <w:tcW w:w="2547" w:type="dxa"/>
            <w:tcBorders>
              <w:top w:val="nil"/>
              <w:left w:val="single" w:sz="8" w:space="0" w:color="666666"/>
              <w:bottom w:val="single" w:sz="8" w:space="0" w:color="666666"/>
              <w:right w:val="single" w:sz="8" w:space="0" w:color="666666"/>
            </w:tcBorders>
            <w:shd w:val="clear" w:color="auto" w:fill="CCCCCC"/>
            <w:tcMar>
              <w:top w:w="0" w:type="dxa"/>
              <w:left w:w="108" w:type="dxa"/>
              <w:bottom w:w="0" w:type="dxa"/>
              <w:right w:w="108" w:type="dxa"/>
            </w:tcMar>
            <w:hideMark/>
          </w:tcPr>
          <w:p w14:paraId="11BBA6B8"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lastRenderedPageBreak/>
              <w:t>Общо</w:t>
            </w:r>
          </w:p>
        </w:tc>
        <w:tc>
          <w:tcPr>
            <w:tcW w:w="2265"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66F78BED"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13 680</w:t>
            </w:r>
          </w:p>
        </w:tc>
        <w:tc>
          <w:tcPr>
            <w:tcW w:w="2266"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41BFEDF2"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3 497 353</w:t>
            </w:r>
          </w:p>
        </w:tc>
        <w:tc>
          <w:tcPr>
            <w:tcW w:w="2266" w:type="dxa"/>
            <w:tcBorders>
              <w:top w:val="nil"/>
              <w:left w:val="nil"/>
              <w:bottom w:val="single" w:sz="8" w:space="0" w:color="666666"/>
              <w:right w:val="single" w:sz="8" w:space="0" w:color="666666"/>
            </w:tcBorders>
            <w:shd w:val="clear" w:color="auto" w:fill="CCCCCC"/>
            <w:tcMar>
              <w:top w:w="0" w:type="dxa"/>
              <w:left w:w="108" w:type="dxa"/>
              <w:bottom w:w="0" w:type="dxa"/>
              <w:right w:w="108" w:type="dxa"/>
            </w:tcMar>
            <w:hideMark/>
          </w:tcPr>
          <w:p w14:paraId="7B183780" w14:textId="77777777" w:rsidR="000D6AD5" w:rsidRPr="00E90F39" w:rsidRDefault="000D6AD5"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0,39</w:t>
            </w:r>
          </w:p>
        </w:tc>
      </w:tr>
    </w:tbl>
    <w:p w14:paraId="5792E5A2" w14:textId="55B593D5" w:rsidR="004C4346" w:rsidRPr="00E90F39" w:rsidRDefault="004C4346" w:rsidP="006C6EB6">
      <w:pPr>
        <w:spacing w:before="120" w:after="120" w:line="240" w:lineRule="auto"/>
        <w:jc w:val="both"/>
        <w:rPr>
          <w:rFonts w:ascii="Times New Roman" w:eastAsia="Times New Roman" w:hAnsi="Times New Roman"/>
          <w:sz w:val="24"/>
          <w:szCs w:val="24"/>
        </w:rPr>
      </w:pPr>
    </w:p>
    <w:p w14:paraId="19134D0E" w14:textId="6C6D8F91" w:rsidR="004C4346" w:rsidRPr="00E90F39" w:rsidRDefault="0040334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004C4346" w:rsidRPr="00E90F39">
        <w:rPr>
          <w:rFonts w:ascii="Times New Roman" w:eastAsia="Times New Roman" w:hAnsi="Times New Roman"/>
          <w:sz w:val="24"/>
          <w:szCs w:val="24"/>
        </w:rPr>
        <w:t>Всяка концесия или всяко друго възлагане на трета страна на експлоатацията на подпомаганата инфраструктура за зареждане с електроенергия или гориво се извършва по конкурентен, прозрачен и недискриминационен начин, като се спазват приложимите правила за възлагане на обществени поръчки.</w:t>
      </w:r>
    </w:p>
    <w:p w14:paraId="7A26894F" w14:textId="3D8E48B4" w:rsidR="00C10058" w:rsidRPr="00E90F39" w:rsidRDefault="004C4346"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Когато помощ се предоставя за разгръщането на нова инфраструктура за зареждане с електроенергия, която дава възможност за пренос на електроенергия с изходна мощност по-малка или равна на 22</w:t>
      </w:r>
      <w:r w:rsidR="005E032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kW, инфраструктурата трябва да е в състояние да поддържа фун</w:t>
      </w:r>
      <w:r w:rsidR="0058677B" w:rsidRPr="00E90F39">
        <w:rPr>
          <w:rFonts w:ascii="Times New Roman" w:eastAsia="Times New Roman" w:hAnsi="Times New Roman"/>
          <w:sz w:val="24"/>
          <w:szCs w:val="24"/>
        </w:rPr>
        <w:t>кции за интелигентно зареждане</w:t>
      </w:r>
      <w:r w:rsidR="0058677B" w:rsidRPr="00E90F39">
        <w:rPr>
          <w:rStyle w:val="FootnoteReference"/>
          <w:rFonts w:ascii="Times New Roman" w:eastAsia="Times New Roman" w:hAnsi="Times New Roman"/>
          <w:sz w:val="24"/>
          <w:szCs w:val="24"/>
        </w:rPr>
        <w:footnoteReference w:id="45"/>
      </w:r>
      <w:r w:rsidR="0058677B" w:rsidRPr="00E90F39">
        <w:rPr>
          <w:rFonts w:ascii="Times New Roman" w:eastAsia="Times New Roman" w:hAnsi="Times New Roman"/>
          <w:sz w:val="24"/>
          <w:szCs w:val="24"/>
        </w:rPr>
        <w:t>.</w:t>
      </w:r>
    </w:p>
    <w:p w14:paraId="61AEDAEA" w14:textId="31ED671E" w:rsidR="00B228E4" w:rsidRPr="00E90F39" w:rsidRDefault="00B228E4"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!!!Максимално допустимия</w:t>
      </w:r>
      <w:r w:rsidR="00642FF7" w:rsidRPr="00E90F39">
        <w:rPr>
          <w:rFonts w:ascii="Times New Roman" w:eastAsia="Times New Roman" w:hAnsi="Times New Roman"/>
          <w:b/>
          <w:bCs/>
          <w:sz w:val="24"/>
          <w:szCs w:val="24"/>
        </w:rPr>
        <w:t>т</w:t>
      </w:r>
      <w:r w:rsidRPr="00E90F39">
        <w:rPr>
          <w:rFonts w:ascii="Times New Roman" w:eastAsia="Times New Roman" w:hAnsi="Times New Roman"/>
          <w:b/>
          <w:bCs/>
          <w:sz w:val="24"/>
          <w:szCs w:val="24"/>
        </w:rPr>
        <w:t xml:space="preserve"> размер на помощта по чл. 4, пар. 1, буква „т“ от Регламент на Комисията (ЕС) № 651/2014 – </w:t>
      </w:r>
      <w:r w:rsidR="005052A5" w:rsidRPr="00E90F39">
        <w:rPr>
          <w:rFonts w:ascii="Times New Roman" w:eastAsia="Times New Roman" w:hAnsi="Times New Roman"/>
          <w:b/>
          <w:bCs/>
          <w:sz w:val="24"/>
          <w:szCs w:val="24"/>
        </w:rPr>
        <w:t xml:space="preserve">е </w:t>
      </w:r>
      <w:r w:rsidRPr="00E90F39">
        <w:rPr>
          <w:rFonts w:ascii="Times New Roman" w:eastAsia="Times New Roman" w:hAnsi="Times New Roman"/>
          <w:b/>
          <w:bCs/>
          <w:sz w:val="24"/>
          <w:szCs w:val="24"/>
        </w:rPr>
        <w:t>в размер на левовата равностойност на 30 млн. евро на предприятие за инвестиционен проект, както и средно годишния бюджет на настоящата схема по чл.36а на Регламент (ЕС) № 651/2014 не следва да  превишава 300 милиона евро.</w:t>
      </w:r>
    </w:p>
    <w:p w14:paraId="65C42ABE" w14:textId="1687F9CF" w:rsidR="00B228E4" w:rsidRPr="00E90F39" w:rsidRDefault="00B228E4"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Помощта, предоставена на което и да било предприятие по </w:t>
      </w:r>
      <w:r w:rsidR="004A0EFC" w:rsidRPr="00E90F39">
        <w:rPr>
          <w:rFonts w:ascii="Times New Roman" w:eastAsia="Times New Roman" w:hAnsi="Times New Roman"/>
          <w:b/>
          <w:bCs/>
          <w:sz w:val="24"/>
          <w:szCs w:val="24"/>
        </w:rPr>
        <w:t>настоящата схема по член 36а от Регламент (ЕС) № 651/2014</w:t>
      </w:r>
      <w:r w:rsidRPr="00E90F39">
        <w:rPr>
          <w:rFonts w:ascii="Times New Roman" w:eastAsia="Times New Roman" w:hAnsi="Times New Roman"/>
          <w:b/>
          <w:bCs/>
          <w:sz w:val="24"/>
          <w:szCs w:val="24"/>
        </w:rPr>
        <w:t xml:space="preserve">, не </w:t>
      </w:r>
      <w:r w:rsidR="0076012A" w:rsidRPr="00E90F39">
        <w:rPr>
          <w:rFonts w:ascii="Times New Roman" w:eastAsia="Times New Roman" w:hAnsi="Times New Roman"/>
          <w:b/>
          <w:bCs/>
          <w:sz w:val="24"/>
          <w:szCs w:val="24"/>
        </w:rPr>
        <w:t xml:space="preserve">може да </w:t>
      </w:r>
      <w:r w:rsidRPr="00E90F39">
        <w:rPr>
          <w:rFonts w:ascii="Times New Roman" w:eastAsia="Times New Roman" w:hAnsi="Times New Roman"/>
          <w:b/>
          <w:bCs/>
          <w:sz w:val="24"/>
          <w:szCs w:val="24"/>
        </w:rPr>
        <w:t xml:space="preserve">нахвърля 40 % от общия бюджет на настоящата схема по чл.36а от Регламент (ЕС) № 651/2014. </w:t>
      </w:r>
    </w:p>
    <w:p w14:paraId="31A89EAE" w14:textId="5F6E6614" w:rsidR="00B228E4" w:rsidRPr="00E90F39" w:rsidRDefault="00B228E4"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Общия</w:t>
      </w:r>
      <w:r w:rsidR="00642FF7" w:rsidRPr="00E90F39">
        <w:rPr>
          <w:rFonts w:ascii="Times New Roman" w:eastAsia="Times New Roman" w:hAnsi="Times New Roman"/>
          <w:b/>
          <w:bCs/>
          <w:sz w:val="24"/>
          <w:szCs w:val="24"/>
        </w:rPr>
        <w:t>т</w:t>
      </w:r>
      <w:r w:rsidRPr="00E90F39">
        <w:rPr>
          <w:rFonts w:ascii="Times New Roman" w:eastAsia="Times New Roman" w:hAnsi="Times New Roman"/>
          <w:b/>
          <w:bCs/>
          <w:sz w:val="24"/>
          <w:szCs w:val="24"/>
        </w:rPr>
        <w:t xml:space="preserve"> бюджет на настоящата схема по чл.36а от Регламент (ЕС) № 651/2014 е в размер на </w:t>
      </w:r>
      <w:r w:rsidR="005052A5" w:rsidRPr="00E90F39">
        <w:rPr>
          <w:rFonts w:ascii="Times New Roman" w:eastAsia="Times New Roman" w:hAnsi="Times New Roman"/>
          <w:b/>
          <w:bCs/>
          <w:sz w:val="24"/>
          <w:szCs w:val="24"/>
        </w:rPr>
        <w:t>75</w:t>
      </w:r>
      <w:r w:rsidR="0076012A" w:rsidRPr="00E90F39">
        <w:rPr>
          <w:rFonts w:ascii="Times New Roman" w:eastAsia="Times New Roman" w:hAnsi="Times New Roman"/>
          <w:b/>
          <w:bCs/>
          <w:sz w:val="24"/>
          <w:szCs w:val="24"/>
        </w:rPr>
        <w:t xml:space="preserve"> млн.лв.</w:t>
      </w:r>
    </w:p>
    <w:p w14:paraId="236C98E2" w14:textId="10B40055" w:rsidR="00717624" w:rsidRPr="00E90F39" w:rsidRDefault="00E725DB"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Член 36а позволява инвестиционна помощ за инфраструктура за презареждане или зареждане с гориво да се използва изключително от </w:t>
      </w:r>
      <w:r w:rsidR="004A0EFC" w:rsidRPr="00E90F39">
        <w:rPr>
          <w:rFonts w:ascii="Times New Roman" w:eastAsia="Times New Roman" w:hAnsi="Times New Roman"/>
          <w:b/>
          <w:bCs/>
          <w:sz w:val="24"/>
          <w:szCs w:val="24"/>
        </w:rPr>
        <w:t xml:space="preserve">бенефициента </w:t>
      </w:r>
      <w:r w:rsidRPr="00E90F39">
        <w:rPr>
          <w:rFonts w:ascii="Times New Roman" w:eastAsia="Times New Roman" w:hAnsi="Times New Roman"/>
          <w:b/>
          <w:bCs/>
          <w:sz w:val="24"/>
          <w:szCs w:val="24"/>
        </w:rPr>
        <w:t>на помощта или да бъде достъпна и за други субекти. Предвид горното к</w:t>
      </w:r>
      <w:r w:rsidR="00717624" w:rsidRPr="00E90F39">
        <w:rPr>
          <w:rFonts w:ascii="Times New Roman" w:eastAsia="Times New Roman" w:hAnsi="Times New Roman"/>
          <w:b/>
          <w:bCs/>
          <w:sz w:val="24"/>
          <w:szCs w:val="24"/>
        </w:rPr>
        <w:t>андидатът</w:t>
      </w:r>
      <w:r w:rsidR="004A0EFC" w:rsidRPr="00E90F39">
        <w:rPr>
          <w:rFonts w:ascii="Times New Roman" w:eastAsia="Times New Roman" w:hAnsi="Times New Roman"/>
          <w:b/>
          <w:bCs/>
          <w:sz w:val="24"/>
          <w:szCs w:val="24"/>
        </w:rPr>
        <w:t>/партньорът</w:t>
      </w:r>
      <w:r w:rsidR="00717624" w:rsidRPr="00E90F39">
        <w:rPr>
          <w:rFonts w:ascii="Times New Roman" w:eastAsia="Times New Roman" w:hAnsi="Times New Roman"/>
          <w:b/>
          <w:bCs/>
          <w:sz w:val="24"/>
          <w:szCs w:val="24"/>
        </w:rPr>
        <w:t xml:space="preserve"> следва да обоснове в т. 10. Допълнителна информация, необходима за оценка на проектното предложение от Формуляра за кандидатстване, как ще бъде използва инфраструктурата и как начисляването на такси на ползватели, различни от бенефициента, съответстват на пазарните цени, </w:t>
      </w:r>
      <w:r w:rsidR="00874800" w:rsidRPr="00E90F39">
        <w:rPr>
          <w:rFonts w:ascii="Times New Roman" w:eastAsia="Times New Roman" w:hAnsi="Times New Roman"/>
          <w:b/>
          <w:bCs/>
          <w:sz w:val="24"/>
          <w:szCs w:val="24"/>
        </w:rPr>
        <w:t>в случаите когато</w:t>
      </w:r>
      <w:r w:rsidR="00717624" w:rsidRPr="00E90F39">
        <w:rPr>
          <w:rFonts w:ascii="Times New Roman" w:eastAsia="Times New Roman" w:hAnsi="Times New Roman"/>
          <w:b/>
          <w:bCs/>
          <w:sz w:val="24"/>
          <w:szCs w:val="24"/>
        </w:rPr>
        <w:t xml:space="preserve"> инфраструктурата е с отворен достъп за други ползватели. Посоченото ще бъде проверявано на етап изпълнение чрез проверки на място</w:t>
      </w:r>
      <w:r w:rsidR="00394567" w:rsidRPr="00E90F39">
        <w:rPr>
          <w:rFonts w:ascii="Times New Roman" w:eastAsia="Times New Roman" w:hAnsi="Times New Roman"/>
          <w:b/>
          <w:bCs/>
          <w:sz w:val="24"/>
          <w:szCs w:val="24"/>
        </w:rPr>
        <w:t xml:space="preserve"> вкл. че операторите на инфраструктура за зареждане с електроенергия или с гориво, които предлагат или позволяват плащания, въз основа на договор, не дискриминират доставчиците на услуги за мобилност, например като прилагат необосновани преференциални условия за достъп или чрез диференциране на цените, което не почива върху обективна обосновка.</w:t>
      </w:r>
      <w:r w:rsidR="00717624" w:rsidRPr="00E90F39">
        <w:rPr>
          <w:rFonts w:ascii="Times New Roman" w:eastAsia="Times New Roman" w:hAnsi="Times New Roman"/>
          <w:b/>
          <w:bCs/>
          <w:sz w:val="24"/>
          <w:szCs w:val="24"/>
        </w:rPr>
        <w:t xml:space="preserve"> </w:t>
      </w:r>
    </w:p>
    <w:tbl>
      <w:tblPr>
        <w:tblStyle w:val="TableGrid"/>
        <w:tblW w:w="0" w:type="auto"/>
        <w:tblLook w:val="04A0" w:firstRow="1" w:lastRow="0" w:firstColumn="1" w:lastColumn="0" w:noHBand="0" w:noVBand="1"/>
      </w:tblPr>
      <w:tblGrid>
        <w:gridCol w:w="9630"/>
      </w:tblGrid>
      <w:tr w:rsidR="00C70B91" w:rsidRPr="00E90F39" w14:paraId="2537C36D" w14:textId="77777777" w:rsidTr="00797720">
        <w:tc>
          <w:tcPr>
            <w:tcW w:w="9630" w:type="dxa"/>
          </w:tcPr>
          <w:p w14:paraId="590E4007" w14:textId="77777777" w:rsidR="00C70B91" w:rsidRPr="00E90F39" w:rsidRDefault="00C70B91"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12BB294F" w14:textId="54C39E85" w:rsidR="00C70B91" w:rsidRPr="00E90F39" w:rsidRDefault="001261F3" w:rsidP="006C6EB6">
            <w:pPr>
              <w:spacing w:before="120" w:after="0" w:line="276" w:lineRule="auto"/>
              <w:jc w:val="both"/>
              <w:rPr>
                <w:b/>
                <w:sz w:val="24"/>
                <w:szCs w:val="24"/>
              </w:rPr>
            </w:pPr>
            <w:r w:rsidRPr="00E90F39">
              <w:rPr>
                <w:b/>
                <w:sz w:val="24"/>
                <w:szCs w:val="24"/>
              </w:rPr>
              <w:t xml:space="preserve">ОБЩИТЕ </w:t>
            </w:r>
            <w:r w:rsidR="00C70B91" w:rsidRPr="00E90F39">
              <w:rPr>
                <w:b/>
                <w:sz w:val="24"/>
                <w:szCs w:val="24"/>
              </w:rPr>
              <w:t xml:space="preserve">УСЛОВИЯ ЗА ПРЕДОСТАВЯНЕ НА ПОМОЩТА СА ОПИСАНИ В ПРИЛОЖЕНИЕ </w:t>
            </w:r>
            <w:r w:rsidR="006D2236" w:rsidRPr="00E90F39">
              <w:rPr>
                <w:b/>
                <w:sz w:val="24"/>
                <w:szCs w:val="24"/>
              </w:rPr>
              <w:t xml:space="preserve">6.4. </w:t>
            </w:r>
            <w:r w:rsidR="00C70B91" w:rsidRPr="00E90F39">
              <w:rPr>
                <w:b/>
                <w:sz w:val="24"/>
                <w:szCs w:val="24"/>
              </w:rPr>
              <w:t xml:space="preserve">„Условия по чл. 36а „Инвестиционни помощи за инфраструктури за зареждане с електроенергия или гориво“, неразделна част от настоящите Насоки. </w:t>
            </w:r>
          </w:p>
          <w:p w14:paraId="312C6A3B" w14:textId="35916E01" w:rsidR="00C70B91" w:rsidRPr="00E90F39" w:rsidRDefault="00C70B91" w:rsidP="006C6EB6">
            <w:pPr>
              <w:spacing w:before="120" w:after="0" w:line="276" w:lineRule="auto"/>
              <w:jc w:val="both"/>
              <w:rPr>
                <w:b/>
                <w:sz w:val="24"/>
                <w:szCs w:val="24"/>
              </w:rPr>
            </w:pPr>
            <w:r w:rsidRPr="00E90F39">
              <w:rPr>
                <w:b/>
                <w:sz w:val="24"/>
                <w:szCs w:val="24"/>
              </w:rPr>
              <w:lastRenderedPageBreak/>
              <w:t xml:space="preserve">Приложение </w:t>
            </w:r>
            <w:r w:rsidR="006D2236" w:rsidRPr="00E90F39">
              <w:rPr>
                <w:b/>
                <w:sz w:val="24"/>
                <w:szCs w:val="24"/>
              </w:rPr>
              <w:t xml:space="preserve">6.4. </w:t>
            </w:r>
            <w:r w:rsidRPr="00E90F39">
              <w:rPr>
                <w:b/>
                <w:sz w:val="24"/>
                <w:szCs w:val="24"/>
              </w:rPr>
              <w:t xml:space="preserve">„Условия по чл. 36а „Инвестиционни помощи за инфраструктури за зареждане с електроенергия или гориво,“ е неразделна част от административния договор за БФП, когато финансирането по даден проект/дейност се отпуска в режим по чл. 36а ОРГО. </w:t>
            </w:r>
          </w:p>
          <w:p w14:paraId="0FF42B8F" w14:textId="6DF51868" w:rsidR="00C70B91" w:rsidRPr="00E90F39" w:rsidRDefault="00C70B91" w:rsidP="006C6EB6">
            <w:pPr>
              <w:spacing w:before="120" w:after="0" w:line="276" w:lineRule="auto"/>
              <w:jc w:val="both"/>
              <w:rPr>
                <w:b/>
                <w:sz w:val="24"/>
                <w:szCs w:val="24"/>
              </w:rPr>
            </w:pPr>
            <w:r w:rsidRPr="00E90F39">
              <w:rPr>
                <w:b/>
                <w:sz w:val="24"/>
                <w:szCs w:val="24"/>
              </w:rPr>
              <w:t xml:space="preserve">Когато БФП се отпуска като държавна помощ, на етапа на кандидатстване се представя Приложение </w:t>
            </w:r>
            <w:r w:rsidR="006D2236" w:rsidRPr="00E90F39">
              <w:rPr>
                <w:b/>
                <w:sz w:val="24"/>
                <w:szCs w:val="24"/>
              </w:rPr>
              <w:t xml:space="preserve">4 </w:t>
            </w:r>
            <w:r w:rsidRPr="00E90F39">
              <w:rPr>
                <w:b/>
                <w:sz w:val="24"/>
                <w:szCs w:val="24"/>
              </w:rPr>
              <w:t xml:space="preserve">Декларация държавни_минимални помощи“ и Приложение </w:t>
            </w:r>
            <w:r w:rsidR="006D2236" w:rsidRPr="00E90F39">
              <w:rPr>
                <w:b/>
                <w:sz w:val="24"/>
                <w:szCs w:val="24"/>
              </w:rPr>
              <w:t xml:space="preserve">4.2. </w:t>
            </w:r>
            <w:r w:rsidRPr="00E90F39">
              <w:rPr>
                <w:b/>
                <w:sz w:val="24"/>
                <w:szCs w:val="24"/>
              </w:rPr>
              <w:t>„Декларация за получена държавна/минимална помощ“.</w:t>
            </w:r>
          </w:p>
        </w:tc>
      </w:tr>
    </w:tbl>
    <w:p w14:paraId="53F9C568" w14:textId="77777777" w:rsidR="00C70B91" w:rsidRPr="00E90F39" w:rsidRDefault="00C70B91" w:rsidP="006C6EB6">
      <w:pPr>
        <w:spacing w:before="120" w:after="120" w:line="240" w:lineRule="auto"/>
        <w:jc w:val="both"/>
        <w:rPr>
          <w:rFonts w:ascii="Times New Roman" w:eastAsia="Times New Roman" w:hAnsi="Times New Roman"/>
          <w:b/>
          <w:bCs/>
          <w:sz w:val="24"/>
          <w:szCs w:val="24"/>
        </w:rPr>
      </w:pPr>
    </w:p>
    <w:p w14:paraId="04FEBC48" w14:textId="554E1833" w:rsidR="004C1E76" w:rsidRPr="00E90F39" w:rsidRDefault="00530B43"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16.3.4. </w:t>
      </w:r>
      <w:r w:rsidR="00BF4E27" w:rsidRPr="00E90F39">
        <w:rPr>
          <w:rFonts w:ascii="Times New Roman" w:eastAsia="Times New Roman" w:hAnsi="Times New Roman"/>
          <w:b/>
          <w:sz w:val="24"/>
          <w:szCs w:val="24"/>
        </w:rPr>
        <w:t>Режим помощ „Инвестиционна помощ за придобиването на чисти превозни средства или превозни средства с нулеви емисии и за модернизирането на превозни средства“, съгласно чл. 36б на Регламент (ЕС) № 651/2014 - в случай на превозни средства.</w:t>
      </w:r>
      <w:r w:rsidR="004C1E76" w:rsidRPr="00E90F39">
        <w:rPr>
          <w:rFonts w:ascii="Times New Roman" w:eastAsia="Times New Roman" w:hAnsi="Times New Roman"/>
          <w:b/>
          <w:sz w:val="24"/>
          <w:szCs w:val="24"/>
        </w:rPr>
        <w:t xml:space="preserve"> </w:t>
      </w:r>
    </w:p>
    <w:p w14:paraId="1EC0446C" w14:textId="074F8C03" w:rsidR="001261F3" w:rsidRPr="00E90F39" w:rsidRDefault="001261F3"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А)</w:t>
      </w:r>
      <w:r w:rsidR="001B6FD1" w:rsidRPr="00E90F39">
        <w:rPr>
          <w:rFonts w:ascii="Times New Roman" w:eastAsia="Times New Roman" w:hAnsi="Times New Roman"/>
          <w:b/>
          <w:bCs/>
          <w:sz w:val="24"/>
          <w:szCs w:val="24"/>
        </w:rPr>
        <w:t xml:space="preserve"> </w:t>
      </w:r>
      <w:r w:rsidRPr="00E90F39">
        <w:rPr>
          <w:rFonts w:ascii="Times New Roman" w:eastAsia="Times New Roman" w:hAnsi="Times New Roman"/>
          <w:b/>
          <w:bCs/>
          <w:sz w:val="24"/>
          <w:szCs w:val="24"/>
        </w:rPr>
        <w:t>СПЕЦИФИЧНИ УСЛОВИЯ ЗА ПРЕДОСТАВЯНЕ НА ПОМОЩТА:</w:t>
      </w:r>
    </w:p>
    <w:p w14:paraId="39BE5C38" w14:textId="128704BD" w:rsidR="0087431B" w:rsidRPr="00E90F39" w:rsidRDefault="0087431B"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Помощ се предоставя за покупката на чисти превозни средства, задвижвани поне частично с електроенергия или водород, или за превозни средства с нулеви емисии, както и за модернизирането на превозни средства, така че да отговарят на изискванията за чисти превозни средства или превозни средства с нулеви емисии.</w:t>
      </w:r>
    </w:p>
    <w:p w14:paraId="1CC665BB" w14:textId="4667BD31" w:rsidR="0087431B" w:rsidRPr="00E90F39" w:rsidRDefault="0087431B"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Допустимите разходи включват:</w:t>
      </w:r>
    </w:p>
    <w:p w14:paraId="5727BF85" w14:textId="29FD7B0C" w:rsidR="0076012A" w:rsidRPr="00E90F39" w:rsidRDefault="00205F40"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sz w:val="24"/>
          <w:szCs w:val="24"/>
        </w:rPr>
        <w:t>-</w:t>
      </w:r>
      <w:r w:rsidR="00BF4E27" w:rsidRPr="00E90F39">
        <w:rPr>
          <w:rFonts w:ascii="Times New Roman" w:eastAsia="Times New Roman" w:hAnsi="Times New Roman"/>
          <w:sz w:val="24"/>
          <w:szCs w:val="24"/>
        </w:rPr>
        <w:t xml:space="preserve"> </w:t>
      </w:r>
      <w:r w:rsidR="0087431B" w:rsidRPr="00E90F39">
        <w:rPr>
          <w:rFonts w:ascii="Times New Roman" w:eastAsia="Times New Roman" w:hAnsi="Times New Roman"/>
          <w:sz w:val="24"/>
          <w:szCs w:val="24"/>
        </w:rPr>
        <w:t xml:space="preserve">за инвестиции, които се състоят в покупката на чисти превозни средства или превозни средства с нулеви емисии — </w:t>
      </w:r>
      <w:r w:rsidR="0087431B" w:rsidRPr="00E90F39">
        <w:rPr>
          <w:rFonts w:ascii="Times New Roman" w:eastAsia="Times New Roman" w:hAnsi="Times New Roman"/>
          <w:b/>
          <w:sz w:val="24"/>
          <w:szCs w:val="24"/>
          <w:u w:val="single"/>
        </w:rPr>
        <w:t>допълнителните разходи</w:t>
      </w:r>
      <w:r w:rsidR="0087431B" w:rsidRPr="00E90F39">
        <w:rPr>
          <w:rFonts w:ascii="Times New Roman" w:eastAsia="Times New Roman" w:hAnsi="Times New Roman"/>
          <w:b/>
          <w:sz w:val="24"/>
          <w:szCs w:val="24"/>
        </w:rPr>
        <w:t xml:space="preserve"> за покупката на чисти превозни средства или превозни средства с нулеви емисии</w:t>
      </w:r>
      <w:r w:rsidR="0087431B" w:rsidRPr="00E90F39">
        <w:rPr>
          <w:rFonts w:ascii="Times New Roman" w:eastAsia="Times New Roman" w:hAnsi="Times New Roman"/>
          <w:sz w:val="24"/>
          <w:szCs w:val="24"/>
        </w:rPr>
        <w:t xml:space="preserve">. </w:t>
      </w:r>
      <w:r w:rsidR="0087431B" w:rsidRPr="00E90F39">
        <w:rPr>
          <w:rFonts w:ascii="Times New Roman" w:eastAsia="Times New Roman" w:hAnsi="Times New Roman"/>
          <w:b/>
          <w:sz w:val="24"/>
          <w:szCs w:val="24"/>
        </w:rPr>
        <w:t xml:space="preserve">Те се изчисляват като разликата между инвестиционните разходи за покупката на чистото превозно средство или превозното средство с нулеви емисии и инвестиционните разходи за покупката на превозно средство от същата категория, </w:t>
      </w:r>
      <w:r w:rsidR="0087431B" w:rsidRPr="00E90F39">
        <w:rPr>
          <w:rFonts w:ascii="Times New Roman" w:eastAsia="Times New Roman" w:hAnsi="Times New Roman"/>
          <w:b/>
          <w:sz w:val="24"/>
          <w:szCs w:val="24"/>
          <w:u w:val="single"/>
        </w:rPr>
        <w:t>което отговаря на приложимите стандарти на Съюза</w:t>
      </w:r>
      <w:r w:rsidR="00687C45" w:rsidRPr="00E90F39">
        <w:rPr>
          <w:rStyle w:val="FootnoteReference"/>
          <w:rFonts w:ascii="Times New Roman" w:eastAsia="Times New Roman" w:hAnsi="Times New Roman"/>
          <w:b/>
          <w:sz w:val="24"/>
          <w:szCs w:val="24"/>
        </w:rPr>
        <w:footnoteReference w:id="46"/>
      </w:r>
      <w:r w:rsidR="0087431B" w:rsidRPr="00E90F39">
        <w:rPr>
          <w:rFonts w:ascii="Times New Roman" w:eastAsia="Times New Roman" w:hAnsi="Times New Roman"/>
          <w:b/>
          <w:sz w:val="24"/>
          <w:szCs w:val="24"/>
        </w:rPr>
        <w:t>, които вече са в сила, и би било придобито без помощта</w:t>
      </w:r>
      <w:r w:rsidR="0076012A" w:rsidRPr="00E90F39">
        <w:rPr>
          <w:rFonts w:ascii="Times New Roman" w:eastAsia="Times New Roman" w:hAnsi="Times New Roman"/>
          <w:b/>
          <w:sz w:val="24"/>
          <w:szCs w:val="24"/>
        </w:rPr>
        <w:t>.</w:t>
      </w:r>
      <w:r w:rsidR="00F65748" w:rsidRPr="00E90F39">
        <w:t xml:space="preserve"> </w:t>
      </w:r>
      <w:r w:rsidR="00F65748" w:rsidRPr="00E90F39">
        <w:rPr>
          <w:rFonts w:ascii="Times New Roman" w:eastAsia="Times New Roman" w:hAnsi="Times New Roman"/>
          <w:b/>
          <w:sz w:val="24"/>
          <w:szCs w:val="24"/>
        </w:rPr>
        <w:t>Те могат да бъдат определени като разликата между инвестиционните разходи на проект, гарантиращ по-високо ниво на опазване на околната среда (позволяващ на предприятието да надхвърли приложимите стандарти на Съюза) и инвестиционните разходи на друг технологично сравним проект, който постига по-ниско ниво на опазване на околната среда ( което позволява на предприятието просто да отговаря на приложимите стандарти на Съюза).</w:t>
      </w:r>
    </w:p>
    <w:p w14:paraId="36B30603" w14:textId="08D83116" w:rsidR="0076012A" w:rsidRPr="00E90F39" w:rsidRDefault="0076012A"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lastRenderedPageBreak/>
        <w:t xml:space="preserve">Съпоставителният фактор следва да се състои в придобиването на ново превозно средство (i) предоставящо еквивалентна функционалност; и (ii) сравнимо с превозното средство, придобито с помощ, по отношение на капацитет, експлоатационен живот и други технически характеристики (напр. конски сили), различни от системата за задвижване. Превозното средство, използвано за целите на установяване на разходите по съпоставителния сценарий, трябва да отговаря на приложимите стандарти на Съюза, които вече са в сила. </w:t>
      </w:r>
      <w:r w:rsidR="00F615F3" w:rsidRPr="00E90F39">
        <w:rPr>
          <w:rFonts w:ascii="Times New Roman" w:eastAsia="Times New Roman" w:hAnsi="Times New Roman"/>
          <w:b/>
          <w:sz w:val="24"/>
          <w:szCs w:val="24"/>
        </w:rPr>
        <w:t xml:space="preserve">В тази връзка </w:t>
      </w:r>
      <w:r w:rsidRPr="00E90F39">
        <w:rPr>
          <w:rFonts w:ascii="Times New Roman" w:eastAsia="Times New Roman" w:hAnsi="Times New Roman"/>
          <w:b/>
          <w:sz w:val="24"/>
          <w:szCs w:val="24"/>
        </w:rPr>
        <w:t xml:space="preserve"> помощта, предоставена съгласно член 36б, трябва да покрива разликата в инвестиционните разходи между покупката на чистото превозно средство или превозното средство с нулеви емисии и инвестиционните разходи за покупката на превозно средство от същата категория, което отговаря на приложимите стандарти на Съюза, които вече са в сила ( например разликата в покупната цена на електрическо превозно средство в сравнение с конвенционален превозно средство с вътрешно горене</w:t>
      </w:r>
      <w:r w:rsidR="00F615F3" w:rsidRPr="00E90F39">
        <w:rPr>
          <w:rFonts w:ascii="Times New Roman" w:eastAsia="Times New Roman" w:hAnsi="Times New Roman"/>
          <w:b/>
          <w:sz w:val="24"/>
          <w:szCs w:val="24"/>
        </w:rPr>
        <w:t>, които са една  и съща категория и еднакви функционалности- капацитет, експлоатационен живот и други технически характеристики, напр. конски сили</w:t>
      </w:r>
      <w:r w:rsidRPr="00E90F39">
        <w:rPr>
          <w:rFonts w:ascii="Times New Roman" w:eastAsia="Times New Roman" w:hAnsi="Times New Roman"/>
          <w:b/>
          <w:sz w:val="24"/>
          <w:szCs w:val="24"/>
        </w:rPr>
        <w:t>).</w:t>
      </w:r>
      <w:r w:rsidR="00F65748" w:rsidRPr="00E90F39">
        <w:rPr>
          <w:rFonts w:ascii="Times New Roman" w:eastAsia="Times New Roman" w:hAnsi="Times New Roman"/>
          <w:b/>
          <w:sz w:val="24"/>
          <w:szCs w:val="24"/>
        </w:rPr>
        <w:t xml:space="preserve"> </w:t>
      </w:r>
    </w:p>
    <w:p w14:paraId="68DFC5B9" w14:textId="647D87CE" w:rsidR="00721C87" w:rsidRPr="00E90F39" w:rsidRDefault="00721C87"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В тази връзка е необходимо </w:t>
      </w:r>
      <w:r w:rsidR="00AA25AE" w:rsidRPr="00E90F39">
        <w:rPr>
          <w:rFonts w:ascii="Times New Roman" w:eastAsia="Times New Roman" w:hAnsi="Times New Roman"/>
          <w:b/>
          <w:sz w:val="24"/>
          <w:szCs w:val="24"/>
        </w:rPr>
        <w:t>кандидата/партньора</w:t>
      </w:r>
      <w:r w:rsidRPr="00E90F39">
        <w:rPr>
          <w:rFonts w:ascii="Times New Roman" w:eastAsia="Times New Roman" w:hAnsi="Times New Roman"/>
          <w:b/>
          <w:sz w:val="24"/>
          <w:szCs w:val="24"/>
        </w:rPr>
        <w:t xml:space="preserve"> да </w:t>
      </w:r>
      <w:r w:rsidR="00596187" w:rsidRPr="00E90F39">
        <w:rPr>
          <w:rFonts w:ascii="Times New Roman" w:eastAsia="Times New Roman" w:hAnsi="Times New Roman"/>
          <w:b/>
          <w:sz w:val="24"/>
          <w:szCs w:val="24"/>
        </w:rPr>
        <w:t>предостави</w:t>
      </w:r>
      <w:r w:rsidRPr="00E90F39">
        <w:rPr>
          <w:rFonts w:ascii="Times New Roman" w:eastAsia="Times New Roman" w:hAnsi="Times New Roman"/>
          <w:b/>
          <w:sz w:val="24"/>
          <w:szCs w:val="24"/>
        </w:rPr>
        <w:t xml:space="preserve"> оферти</w:t>
      </w:r>
      <w:r w:rsidR="0083488D" w:rsidRPr="00E90F39">
        <w:rPr>
          <w:rFonts w:ascii="Times New Roman" w:eastAsia="Times New Roman" w:hAnsi="Times New Roman"/>
          <w:b/>
          <w:sz w:val="24"/>
          <w:szCs w:val="24"/>
        </w:rPr>
        <w:t xml:space="preserve"> с цената, както и </w:t>
      </w:r>
      <w:r w:rsidRPr="00E90F39">
        <w:rPr>
          <w:rFonts w:ascii="Times New Roman" w:eastAsia="Times New Roman" w:hAnsi="Times New Roman"/>
          <w:b/>
          <w:sz w:val="24"/>
          <w:szCs w:val="24"/>
        </w:rPr>
        <w:t>технически</w:t>
      </w:r>
      <w:r w:rsidR="0083488D" w:rsidRPr="00E90F39">
        <w:rPr>
          <w:rFonts w:ascii="Times New Roman" w:eastAsia="Times New Roman" w:hAnsi="Times New Roman"/>
          <w:b/>
          <w:sz w:val="24"/>
          <w:szCs w:val="24"/>
        </w:rPr>
        <w:t>те</w:t>
      </w:r>
      <w:r w:rsidRPr="00E90F39">
        <w:rPr>
          <w:rFonts w:ascii="Times New Roman" w:eastAsia="Times New Roman" w:hAnsi="Times New Roman"/>
          <w:b/>
          <w:sz w:val="24"/>
          <w:szCs w:val="24"/>
        </w:rPr>
        <w:t xml:space="preserve"> параметри за ново превозно и конвенционален превозно средство с вътрешно горене</w:t>
      </w:r>
      <w:r w:rsidR="00596187" w:rsidRPr="00E90F39">
        <w:rPr>
          <w:rFonts w:ascii="Times New Roman" w:eastAsia="Times New Roman" w:hAnsi="Times New Roman"/>
          <w:b/>
          <w:sz w:val="24"/>
          <w:szCs w:val="24"/>
          <w:u w:val="single"/>
        </w:rPr>
        <w:t xml:space="preserve"> (което отговаря на приложимите стандарти на Съюза</w:t>
      </w:r>
      <w:r w:rsidR="00596187" w:rsidRPr="00E90F39">
        <w:rPr>
          <w:rFonts w:ascii="Times New Roman" w:eastAsia="Times New Roman" w:hAnsi="Times New Roman"/>
          <w:b/>
          <w:sz w:val="24"/>
          <w:szCs w:val="24"/>
        </w:rPr>
        <w:t xml:space="preserve">, които вече са в сила, и би било придобито без помощта), които са една </w:t>
      </w:r>
      <w:r w:rsidRPr="00E90F39">
        <w:rPr>
          <w:rFonts w:ascii="Times New Roman" w:eastAsia="Times New Roman" w:hAnsi="Times New Roman"/>
          <w:b/>
          <w:sz w:val="24"/>
          <w:szCs w:val="24"/>
        </w:rPr>
        <w:t>и съща категория и еднакви функционалности- капацитет, експлоатационен живот и други технически характеристики, напр. конски сили</w:t>
      </w:r>
      <w:r w:rsidRPr="00E90F39">
        <w:rPr>
          <w:rFonts w:ascii="Times New Roman" w:eastAsia="Times New Roman" w:hAnsi="Times New Roman"/>
          <w:b/>
          <w:bCs/>
          <w:iCs/>
          <w:sz w:val="24"/>
          <w:szCs w:val="24"/>
        </w:rPr>
        <w:t>, за да бъде оцен</w:t>
      </w:r>
      <w:r w:rsidR="00596187" w:rsidRPr="00E90F39">
        <w:rPr>
          <w:rFonts w:ascii="Times New Roman" w:eastAsia="Times New Roman" w:hAnsi="Times New Roman"/>
          <w:b/>
          <w:bCs/>
          <w:iCs/>
          <w:sz w:val="24"/>
          <w:szCs w:val="24"/>
        </w:rPr>
        <w:t>ен</w:t>
      </w:r>
      <w:r w:rsidRPr="00E90F39">
        <w:rPr>
          <w:rFonts w:ascii="Times New Roman" w:eastAsia="Times New Roman" w:hAnsi="Times New Roman"/>
          <w:b/>
          <w:bCs/>
          <w:iCs/>
          <w:sz w:val="24"/>
          <w:szCs w:val="24"/>
        </w:rPr>
        <w:t xml:space="preserve"> коректността на съответния съпоставителен сценарий.</w:t>
      </w:r>
    </w:p>
    <w:p w14:paraId="7DFD2540" w14:textId="27C2303D" w:rsidR="0087431B" w:rsidRPr="00E90F39" w:rsidRDefault="00205F40"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00321F2A" w:rsidRPr="00E90F39">
        <w:rPr>
          <w:rFonts w:ascii="Times New Roman" w:eastAsia="Times New Roman" w:hAnsi="Times New Roman"/>
          <w:sz w:val="24"/>
          <w:szCs w:val="24"/>
        </w:rPr>
        <w:t xml:space="preserve"> </w:t>
      </w:r>
      <w:r w:rsidR="0087431B" w:rsidRPr="00E90F39">
        <w:rPr>
          <w:rFonts w:ascii="Times New Roman" w:eastAsia="Times New Roman" w:hAnsi="Times New Roman"/>
          <w:sz w:val="24"/>
          <w:szCs w:val="24"/>
        </w:rPr>
        <w:t>за инвестиции, които се състоят в модернизиране на превозни средства, така че да отговарят на изискванията за чисти превозни средства или превозни средства с нулеви емисии — разходите, свързани с инвестицията в модернизирането.</w:t>
      </w:r>
    </w:p>
    <w:p w14:paraId="69C798A8" w14:textId="79873A8F" w:rsidR="001B6FD1" w:rsidRPr="00E90F39" w:rsidRDefault="001172C4"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sz w:val="24"/>
          <w:szCs w:val="24"/>
        </w:rPr>
        <w:t xml:space="preserve">!!! </w:t>
      </w:r>
      <w:r w:rsidR="004D6141" w:rsidRPr="00E90F39">
        <w:rPr>
          <w:rFonts w:ascii="Times New Roman" w:eastAsia="Times New Roman" w:hAnsi="Times New Roman"/>
          <w:sz w:val="24"/>
          <w:szCs w:val="24"/>
        </w:rPr>
        <w:t>И</w:t>
      </w:r>
      <w:r w:rsidR="0087431B" w:rsidRPr="00E90F39">
        <w:rPr>
          <w:rFonts w:ascii="Times New Roman" w:eastAsia="Times New Roman" w:hAnsi="Times New Roman"/>
          <w:sz w:val="24"/>
          <w:szCs w:val="24"/>
        </w:rPr>
        <w:t xml:space="preserve">нтензитетът на помощта </w:t>
      </w:r>
      <w:r w:rsidRPr="00E90F39">
        <w:rPr>
          <w:rFonts w:ascii="Times New Roman" w:eastAsia="Times New Roman" w:hAnsi="Times New Roman"/>
          <w:sz w:val="24"/>
          <w:szCs w:val="24"/>
        </w:rPr>
        <w:t xml:space="preserve">съгласно чл. 36б на Регламент (ЕС) № 651/2014 </w:t>
      </w:r>
      <w:r w:rsidR="0087431B" w:rsidRPr="00E90F39">
        <w:rPr>
          <w:rFonts w:ascii="Times New Roman" w:eastAsia="Times New Roman" w:hAnsi="Times New Roman"/>
          <w:sz w:val="24"/>
          <w:szCs w:val="24"/>
        </w:rPr>
        <w:t xml:space="preserve">не надвишава 20 % от допустимите разходи. Интензитетът на помощ може да се увеличи с </w:t>
      </w:r>
      <w:r w:rsidR="0087431B" w:rsidRPr="00E90F39">
        <w:rPr>
          <w:rFonts w:ascii="Times New Roman" w:eastAsia="Times New Roman" w:hAnsi="Times New Roman"/>
          <w:b/>
          <w:sz w:val="24"/>
          <w:szCs w:val="24"/>
        </w:rPr>
        <w:t>10 процентни пункта за превозни средства с нулеви емисии</w:t>
      </w:r>
      <w:r w:rsidR="00642FF7" w:rsidRPr="00E90F39">
        <w:rPr>
          <w:rFonts w:ascii="Times New Roman" w:eastAsia="Times New Roman" w:hAnsi="Times New Roman"/>
          <w:b/>
          <w:sz w:val="24"/>
          <w:szCs w:val="24"/>
        </w:rPr>
        <w:t>, както и</w:t>
      </w:r>
      <w:r w:rsidR="0087431B" w:rsidRPr="00E90F39">
        <w:rPr>
          <w:rFonts w:ascii="Times New Roman" w:eastAsia="Times New Roman" w:hAnsi="Times New Roman"/>
          <w:sz w:val="24"/>
          <w:szCs w:val="24"/>
        </w:rPr>
        <w:t xml:space="preserve"> с 20 процентни пункта за средни предприятия или с 30 процентни пункта за </w:t>
      </w:r>
      <w:r w:rsidR="00642FF7" w:rsidRPr="00E90F39">
        <w:rPr>
          <w:rFonts w:ascii="Times New Roman" w:eastAsia="Times New Roman" w:hAnsi="Times New Roman"/>
          <w:sz w:val="24"/>
          <w:szCs w:val="24"/>
        </w:rPr>
        <w:t>микро/</w:t>
      </w:r>
      <w:r w:rsidR="0087431B" w:rsidRPr="00E90F39">
        <w:rPr>
          <w:rFonts w:ascii="Times New Roman" w:eastAsia="Times New Roman" w:hAnsi="Times New Roman"/>
          <w:sz w:val="24"/>
          <w:szCs w:val="24"/>
        </w:rPr>
        <w:t>малки предприятия.</w:t>
      </w:r>
      <w:r w:rsidR="001B6FD1" w:rsidRPr="00E90F39">
        <w:rPr>
          <w:rFonts w:ascii="Times New Roman" w:eastAsia="Times New Roman" w:hAnsi="Times New Roman"/>
          <w:sz w:val="24"/>
          <w:szCs w:val="24"/>
        </w:rPr>
        <w:t xml:space="preserve"> </w:t>
      </w:r>
      <w:r w:rsidR="001B6FD1" w:rsidRPr="00E90F39">
        <w:rPr>
          <w:rFonts w:ascii="Times New Roman" w:eastAsia="Times New Roman" w:hAnsi="Times New Roman"/>
          <w:b/>
          <w:i/>
          <w:sz w:val="24"/>
          <w:szCs w:val="24"/>
        </w:rPr>
        <w:t>Когато кандидат иска да се възползва от по-високия интензитет представя Декларация за обстоятелствата по чл. 3 и чл. 4 от Закона за малките и средните предприятия и Справка за обобщените параметри на предприятието (Приложение 4</w:t>
      </w:r>
      <w:r w:rsidR="00EB7746" w:rsidRPr="00E90F39">
        <w:rPr>
          <w:rFonts w:ascii="Times New Roman" w:eastAsia="Times New Roman" w:hAnsi="Times New Roman"/>
          <w:b/>
          <w:i/>
          <w:sz w:val="24"/>
          <w:szCs w:val="24"/>
        </w:rPr>
        <w:t>.7.</w:t>
      </w:r>
      <w:r w:rsidR="001B6FD1" w:rsidRPr="00E90F39">
        <w:rPr>
          <w:rFonts w:ascii="Times New Roman" w:eastAsia="Times New Roman" w:hAnsi="Times New Roman"/>
          <w:b/>
          <w:i/>
          <w:sz w:val="24"/>
          <w:szCs w:val="24"/>
        </w:rPr>
        <w:t xml:space="preserve"> МСП), като категорията предприятие е обект на проверка преди </w:t>
      </w:r>
      <w:r w:rsidR="00AA25AE" w:rsidRPr="00E90F39">
        <w:rPr>
          <w:rFonts w:ascii="Times New Roman" w:eastAsia="Times New Roman" w:hAnsi="Times New Roman"/>
          <w:b/>
          <w:i/>
          <w:sz w:val="24"/>
          <w:szCs w:val="24"/>
        </w:rPr>
        <w:t>сключване</w:t>
      </w:r>
      <w:r w:rsidR="001B6FD1" w:rsidRPr="00E90F39">
        <w:rPr>
          <w:rFonts w:ascii="Times New Roman" w:eastAsia="Times New Roman" w:hAnsi="Times New Roman"/>
          <w:b/>
          <w:i/>
          <w:sz w:val="24"/>
          <w:szCs w:val="24"/>
        </w:rPr>
        <w:t xml:space="preserve"> на административен договор за предоставяне на БФП по процедурата. </w:t>
      </w:r>
    </w:p>
    <w:p w14:paraId="6B612EA5" w14:textId="0C3A6E6C" w:rsidR="00E77FD1" w:rsidRPr="00E90F39" w:rsidRDefault="00E77FD1" w:rsidP="006C6EB6">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b/>
          <w:sz w:val="24"/>
          <w:szCs w:val="24"/>
          <w:u w:val="single"/>
        </w:rPr>
        <w:t xml:space="preserve">Интензитетът на помощта не </w:t>
      </w:r>
      <w:r w:rsidR="00642FF7" w:rsidRPr="00E90F39">
        <w:rPr>
          <w:rFonts w:ascii="Times New Roman" w:eastAsia="Times New Roman" w:hAnsi="Times New Roman"/>
          <w:b/>
          <w:sz w:val="24"/>
          <w:szCs w:val="24"/>
          <w:u w:val="single"/>
        </w:rPr>
        <w:t xml:space="preserve">следва да </w:t>
      </w:r>
      <w:r w:rsidRPr="00E90F39">
        <w:rPr>
          <w:rFonts w:ascii="Times New Roman" w:eastAsia="Times New Roman" w:hAnsi="Times New Roman"/>
          <w:b/>
          <w:sz w:val="24"/>
          <w:szCs w:val="24"/>
          <w:u w:val="single"/>
        </w:rPr>
        <w:t>надхвърля 40 % от допустимите разходи</w:t>
      </w:r>
      <w:r w:rsidRPr="00E90F39">
        <w:rPr>
          <w:rFonts w:ascii="Times New Roman" w:eastAsia="Times New Roman" w:hAnsi="Times New Roman"/>
          <w:sz w:val="24"/>
          <w:szCs w:val="24"/>
        </w:rPr>
        <w:t xml:space="preserve">, като може да се увеличи с 10 процентни пункта за превозни средства с нулеви емисии, когато  помощта се предоставя на предприятия, които са спечелили обществена поръчка за услуги, отнасяща се до предоставяне на </w:t>
      </w:r>
      <w:r w:rsidRPr="00E90F39">
        <w:rPr>
          <w:rFonts w:ascii="Times New Roman" w:eastAsia="Times New Roman" w:hAnsi="Times New Roman"/>
          <w:sz w:val="24"/>
          <w:szCs w:val="24"/>
          <w:u w:val="single"/>
        </w:rPr>
        <w:t>услуги за обществен превоз на пътници</w:t>
      </w:r>
      <w:r w:rsidRPr="00E90F39">
        <w:rPr>
          <w:rFonts w:ascii="Times New Roman" w:eastAsia="Times New Roman" w:hAnsi="Times New Roman"/>
          <w:sz w:val="24"/>
          <w:szCs w:val="24"/>
        </w:rPr>
        <w:t>, в хода на открита, прозрачна и недискриминационна публична тръжна процедура</w:t>
      </w:r>
      <w:r w:rsidR="00642FF7"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единствено във връзка с придобиването на чисти превозни средства или превозни средства с нулеви емисии, използвани за предоставяне на </w:t>
      </w:r>
      <w:r w:rsidRPr="00E90F39">
        <w:rPr>
          <w:rFonts w:ascii="Times New Roman" w:eastAsia="Times New Roman" w:hAnsi="Times New Roman"/>
          <w:sz w:val="24"/>
          <w:szCs w:val="24"/>
          <w:u w:val="single"/>
        </w:rPr>
        <w:t>услуги за обществен за превоз на пътници съгласно обществената поръчка</w:t>
      </w:r>
      <w:r w:rsidR="00B228E4" w:rsidRPr="00E90F39">
        <w:rPr>
          <w:rFonts w:ascii="Times New Roman" w:eastAsia="Times New Roman" w:hAnsi="Times New Roman"/>
          <w:sz w:val="24"/>
          <w:szCs w:val="24"/>
          <w:u w:val="single"/>
        </w:rPr>
        <w:t xml:space="preserve"> </w:t>
      </w:r>
      <w:r w:rsidR="00B228E4" w:rsidRPr="00E90F39">
        <w:rPr>
          <w:rFonts w:ascii="Times New Roman" w:eastAsia="Times New Roman" w:hAnsi="Times New Roman"/>
          <w:sz w:val="24"/>
          <w:szCs w:val="24"/>
        </w:rPr>
        <w:t>(чл.36б, параграф 7 на Регламент (ЕС) № 651/2014)</w:t>
      </w:r>
      <w:r w:rsidRPr="00E90F39">
        <w:rPr>
          <w:rFonts w:ascii="Times New Roman" w:eastAsia="Times New Roman" w:hAnsi="Times New Roman"/>
          <w:sz w:val="24"/>
          <w:szCs w:val="24"/>
        </w:rPr>
        <w:t>.</w:t>
      </w:r>
    </w:p>
    <w:p w14:paraId="3F09A749" w14:textId="4A51EBDA" w:rsidR="00E804E9" w:rsidRPr="00E90F39" w:rsidRDefault="00E804E9"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Безвъзмездното финансиране, за което се кандидатства под режим „Инвестиционна помощ за придобиването на чисти превозни средства или превозни средства с нулеви </w:t>
      </w:r>
      <w:r w:rsidRPr="00E90F39">
        <w:rPr>
          <w:rFonts w:ascii="Times New Roman" w:eastAsia="Times New Roman" w:hAnsi="Times New Roman"/>
          <w:b/>
          <w:bCs/>
          <w:sz w:val="24"/>
          <w:szCs w:val="24"/>
        </w:rPr>
        <w:lastRenderedPageBreak/>
        <w:t>емисии и за модернизирането на превозни средства</w:t>
      </w:r>
      <w:r w:rsidR="001172C4" w:rsidRPr="00E90F39">
        <w:rPr>
          <w:rFonts w:ascii="Times New Roman" w:eastAsia="Times New Roman" w:hAnsi="Times New Roman"/>
          <w:b/>
          <w:bCs/>
          <w:sz w:val="24"/>
          <w:szCs w:val="24"/>
        </w:rPr>
        <w:t xml:space="preserve">“ </w:t>
      </w:r>
      <w:r w:rsidRPr="00E90F39">
        <w:rPr>
          <w:rFonts w:ascii="Times New Roman" w:eastAsia="Times New Roman" w:hAnsi="Times New Roman"/>
          <w:b/>
          <w:bCs/>
          <w:sz w:val="24"/>
          <w:szCs w:val="24"/>
        </w:rPr>
        <w:t>не може да надхвърля</w:t>
      </w:r>
      <w:r w:rsidR="00642FF7" w:rsidRPr="00E90F39">
        <w:rPr>
          <w:rFonts w:ascii="Times New Roman" w:eastAsia="Times New Roman" w:hAnsi="Times New Roman"/>
          <w:b/>
          <w:bCs/>
          <w:sz w:val="24"/>
          <w:szCs w:val="24"/>
        </w:rPr>
        <w:t xml:space="preserve"> следния размер</w:t>
      </w:r>
      <w:r w:rsidRPr="00E90F39">
        <w:rPr>
          <w:rFonts w:ascii="Times New Roman" w:eastAsia="Times New Roman" w:hAnsi="Times New Roman"/>
          <w:b/>
          <w:bCs/>
          <w:sz w:val="24"/>
          <w:szCs w:val="24"/>
        </w:rPr>
        <w:t>:</w:t>
      </w:r>
    </w:p>
    <w:p w14:paraId="706377D4" w14:textId="53DE8146" w:rsidR="00E804E9" w:rsidRPr="00E90F39" w:rsidRDefault="00E804E9" w:rsidP="006C6EB6">
      <w:pPr>
        <w:spacing w:before="120" w:after="120" w:line="240" w:lineRule="auto"/>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!!!Максимално допустимия</w:t>
      </w:r>
      <w:r w:rsidR="00642FF7" w:rsidRPr="00E90F39">
        <w:rPr>
          <w:rFonts w:ascii="Times New Roman" w:eastAsia="Times New Roman" w:hAnsi="Times New Roman"/>
          <w:b/>
          <w:bCs/>
          <w:sz w:val="24"/>
          <w:szCs w:val="24"/>
        </w:rPr>
        <w:t>т</w:t>
      </w:r>
      <w:r w:rsidRPr="00E90F39">
        <w:rPr>
          <w:rFonts w:ascii="Times New Roman" w:eastAsia="Times New Roman" w:hAnsi="Times New Roman"/>
          <w:b/>
          <w:bCs/>
          <w:sz w:val="24"/>
          <w:szCs w:val="24"/>
        </w:rPr>
        <w:t xml:space="preserve"> размер на помощта по чл. 4, пар. 1, буква „т“ от Регламент на Комисията (ЕС) № 651/2014 </w:t>
      </w:r>
      <w:r w:rsidR="00642FF7" w:rsidRPr="00E90F39">
        <w:rPr>
          <w:rFonts w:ascii="Times New Roman" w:eastAsia="Times New Roman" w:hAnsi="Times New Roman"/>
          <w:b/>
          <w:bCs/>
          <w:sz w:val="24"/>
          <w:szCs w:val="24"/>
        </w:rPr>
        <w:t xml:space="preserve">е </w:t>
      </w:r>
      <w:r w:rsidRPr="00E90F39">
        <w:rPr>
          <w:rFonts w:ascii="Times New Roman" w:eastAsia="Times New Roman" w:hAnsi="Times New Roman"/>
          <w:b/>
          <w:bCs/>
          <w:sz w:val="24"/>
          <w:szCs w:val="24"/>
        </w:rPr>
        <w:t>в размер на левовата равностойност на 30 млн. евро на предприятие за инвестиционен проект.</w:t>
      </w:r>
    </w:p>
    <w:tbl>
      <w:tblPr>
        <w:tblStyle w:val="TableGrid"/>
        <w:tblW w:w="0" w:type="auto"/>
        <w:tblLook w:val="04A0" w:firstRow="1" w:lastRow="0" w:firstColumn="1" w:lastColumn="0" w:noHBand="0" w:noVBand="1"/>
      </w:tblPr>
      <w:tblGrid>
        <w:gridCol w:w="9630"/>
      </w:tblGrid>
      <w:tr w:rsidR="00C70B91" w:rsidRPr="00E90F39" w14:paraId="4D7A8FD8" w14:textId="77777777" w:rsidTr="00797720">
        <w:tc>
          <w:tcPr>
            <w:tcW w:w="9630" w:type="dxa"/>
          </w:tcPr>
          <w:p w14:paraId="420A60FF" w14:textId="77777777" w:rsidR="00C70B91" w:rsidRPr="00E90F39" w:rsidRDefault="00C70B91"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2337FCFE" w14:textId="1A9158BB" w:rsidR="00C70B91" w:rsidRPr="00E90F39" w:rsidRDefault="001261F3" w:rsidP="006C6EB6">
            <w:pPr>
              <w:spacing w:before="120" w:after="0" w:line="276" w:lineRule="auto"/>
              <w:jc w:val="both"/>
              <w:rPr>
                <w:b/>
                <w:sz w:val="24"/>
                <w:szCs w:val="24"/>
              </w:rPr>
            </w:pPr>
            <w:r w:rsidRPr="00E90F39">
              <w:rPr>
                <w:b/>
                <w:sz w:val="24"/>
                <w:szCs w:val="24"/>
              </w:rPr>
              <w:t xml:space="preserve">ОБЩИТЕ </w:t>
            </w:r>
            <w:r w:rsidR="00C70B91" w:rsidRPr="00E90F39">
              <w:rPr>
                <w:b/>
                <w:sz w:val="24"/>
                <w:szCs w:val="24"/>
              </w:rPr>
              <w:t xml:space="preserve">УСЛОВИЯ ЗА ПРЕДОСТАВЯНЕ НА </w:t>
            </w:r>
            <w:r w:rsidRPr="00E90F39">
              <w:rPr>
                <w:b/>
                <w:sz w:val="24"/>
                <w:szCs w:val="24"/>
              </w:rPr>
              <w:t xml:space="preserve">НАСТОЯЩАТА </w:t>
            </w:r>
            <w:r w:rsidR="00C70B91" w:rsidRPr="00E90F39">
              <w:rPr>
                <w:b/>
                <w:sz w:val="24"/>
                <w:szCs w:val="24"/>
              </w:rPr>
              <w:t xml:space="preserve">ПОМОЩ СА ОПИСАНИ В ПРИЛОЖЕНИЕ </w:t>
            </w:r>
            <w:r w:rsidR="00EB7746" w:rsidRPr="00E90F39">
              <w:rPr>
                <w:b/>
                <w:sz w:val="24"/>
                <w:szCs w:val="24"/>
              </w:rPr>
              <w:t>6.5.</w:t>
            </w:r>
            <w:r w:rsidR="00C70B91" w:rsidRPr="00E90F39">
              <w:rPr>
                <w:b/>
                <w:sz w:val="24"/>
                <w:szCs w:val="24"/>
              </w:rPr>
              <w:t>„Условия по чл. 36б „</w:t>
            </w:r>
            <w:r w:rsidR="001172C4" w:rsidRPr="00E90F39">
              <w:rPr>
                <w:b/>
                <w:sz w:val="24"/>
                <w:szCs w:val="24"/>
              </w:rPr>
              <w:t>Инвестиционна помощ за придобиването на чисти превозни средства или превозни средства с нулеви емисии и за модернизирането на превозни средства</w:t>
            </w:r>
            <w:r w:rsidR="00C70B91" w:rsidRPr="00E90F39">
              <w:rPr>
                <w:b/>
                <w:sz w:val="24"/>
                <w:szCs w:val="24"/>
              </w:rPr>
              <w:t xml:space="preserve">“, неразделна част от настоящите Насоки. </w:t>
            </w:r>
          </w:p>
          <w:p w14:paraId="35F15465" w14:textId="5EE75557" w:rsidR="00C70B91" w:rsidRPr="00E90F39" w:rsidRDefault="00C70B91" w:rsidP="006C6EB6">
            <w:pPr>
              <w:spacing w:before="120" w:after="0" w:line="276" w:lineRule="auto"/>
              <w:jc w:val="both"/>
              <w:rPr>
                <w:b/>
                <w:sz w:val="24"/>
                <w:szCs w:val="24"/>
              </w:rPr>
            </w:pPr>
            <w:r w:rsidRPr="00E90F39">
              <w:rPr>
                <w:b/>
                <w:sz w:val="24"/>
                <w:szCs w:val="24"/>
              </w:rPr>
              <w:t xml:space="preserve">Приложение </w:t>
            </w:r>
            <w:r w:rsidR="00EB7746" w:rsidRPr="00E90F39">
              <w:rPr>
                <w:b/>
                <w:sz w:val="24"/>
                <w:szCs w:val="24"/>
              </w:rPr>
              <w:t xml:space="preserve">6.5. </w:t>
            </w:r>
            <w:r w:rsidRPr="00E90F39">
              <w:rPr>
                <w:b/>
                <w:sz w:val="24"/>
                <w:szCs w:val="24"/>
              </w:rPr>
              <w:t>„Условия по чл. 36б „</w:t>
            </w:r>
            <w:r w:rsidR="001172C4" w:rsidRPr="00E90F39">
              <w:rPr>
                <w:b/>
                <w:sz w:val="24"/>
                <w:szCs w:val="24"/>
              </w:rPr>
              <w:t>Инвестиционна помощ за придобиването на чисти превозни средства или превозни средства с нулеви емисии и за модернизирането на превозни средства</w:t>
            </w:r>
            <w:r w:rsidRPr="00E90F39">
              <w:rPr>
                <w:b/>
                <w:sz w:val="24"/>
                <w:szCs w:val="24"/>
              </w:rPr>
              <w:t xml:space="preserve">,“ е неразделна част от административния договор за БФП, когато финансирането по даден проект/дейност се отпуска в режим по чл. 36а ОРГО. </w:t>
            </w:r>
          </w:p>
          <w:p w14:paraId="063F8268" w14:textId="31E81E6C" w:rsidR="00C70B91" w:rsidRPr="00E90F39" w:rsidRDefault="00C70B91" w:rsidP="006C6EB6">
            <w:pPr>
              <w:spacing w:before="120" w:after="0" w:line="276" w:lineRule="auto"/>
              <w:jc w:val="both"/>
              <w:rPr>
                <w:b/>
                <w:sz w:val="24"/>
                <w:szCs w:val="24"/>
              </w:rPr>
            </w:pPr>
            <w:r w:rsidRPr="00E90F39">
              <w:rPr>
                <w:b/>
                <w:sz w:val="24"/>
                <w:szCs w:val="24"/>
              </w:rPr>
              <w:t xml:space="preserve">Когато БФП се отпуска като държавна помощ, на етапа на кандидатстване се представя Приложение </w:t>
            </w:r>
            <w:r w:rsidR="00EB7746" w:rsidRPr="00E90F39">
              <w:rPr>
                <w:b/>
                <w:sz w:val="24"/>
                <w:szCs w:val="24"/>
              </w:rPr>
              <w:t xml:space="preserve">4 </w:t>
            </w:r>
            <w:r w:rsidRPr="00E90F39">
              <w:rPr>
                <w:b/>
                <w:sz w:val="24"/>
                <w:szCs w:val="24"/>
              </w:rPr>
              <w:t xml:space="preserve">Декларация държавни_минимални помощи“ и Приложение </w:t>
            </w:r>
            <w:r w:rsidR="00EB7746" w:rsidRPr="00E90F39">
              <w:rPr>
                <w:b/>
                <w:sz w:val="24"/>
                <w:szCs w:val="24"/>
              </w:rPr>
              <w:t xml:space="preserve">4.2. </w:t>
            </w:r>
            <w:r w:rsidRPr="00E90F39">
              <w:rPr>
                <w:b/>
                <w:sz w:val="24"/>
                <w:szCs w:val="24"/>
              </w:rPr>
              <w:t>„Декларация за получена държавна/минимална помощ“.</w:t>
            </w:r>
          </w:p>
        </w:tc>
      </w:tr>
    </w:tbl>
    <w:p w14:paraId="799E8E06" w14:textId="77777777" w:rsidR="00C70B91" w:rsidRPr="00E90F39" w:rsidRDefault="00C70B91" w:rsidP="006C6EB6">
      <w:pPr>
        <w:spacing w:before="120" w:after="120" w:line="240" w:lineRule="auto"/>
        <w:jc w:val="both"/>
        <w:rPr>
          <w:rFonts w:ascii="Times New Roman" w:eastAsia="Times New Roman" w:hAnsi="Times New Roman"/>
          <w:sz w:val="24"/>
          <w:szCs w:val="24"/>
        </w:rPr>
      </w:pPr>
    </w:p>
    <w:p w14:paraId="3969CCE2" w14:textId="47416B1A" w:rsidR="004C1E76" w:rsidRPr="00E90F39" w:rsidRDefault="0004190E" w:rsidP="006C6EB6">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33" w:name="_Toc138663542"/>
      <w:bookmarkStart w:id="34" w:name="_Toc181689352"/>
      <w:r w:rsidRPr="00E90F39">
        <w:rPr>
          <w:rFonts w:ascii="Times New Roman" w:eastAsia="Times New Roman" w:hAnsi="Times New Roman"/>
          <w:b/>
          <w:bCs/>
          <w:i/>
          <w:sz w:val="24"/>
          <w:szCs w:val="24"/>
        </w:rPr>
        <w:t>16.4.</w:t>
      </w:r>
      <w:r w:rsidR="006F2C45" w:rsidRPr="00E90F39">
        <w:rPr>
          <w:rFonts w:ascii="Times New Roman" w:eastAsia="Times New Roman" w:hAnsi="Times New Roman"/>
          <w:b/>
          <w:bCs/>
          <w:i/>
          <w:sz w:val="24"/>
          <w:szCs w:val="24"/>
        </w:rPr>
        <w:t xml:space="preserve"> За п</w:t>
      </w:r>
      <w:r w:rsidR="004C1E76" w:rsidRPr="00E90F39">
        <w:rPr>
          <w:rFonts w:ascii="Times New Roman" w:eastAsia="Times New Roman" w:hAnsi="Times New Roman"/>
          <w:b/>
          <w:bCs/>
          <w:i/>
          <w:sz w:val="24"/>
          <w:szCs w:val="24"/>
        </w:rPr>
        <w:t>ътна инфраструктура, функционални връзки и пътна безопасност</w:t>
      </w:r>
      <w:bookmarkEnd w:id="33"/>
      <w:bookmarkEnd w:id="34"/>
    </w:p>
    <w:p w14:paraId="51520F0D" w14:textId="77777777" w:rsidR="003D7813" w:rsidRPr="00E90F39" w:rsidRDefault="003D7813"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16.4.1.Режим „непомощ“</w:t>
      </w:r>
    </w:p>
    <w:p w14:paraId="66E9BE02" w14:textId="77777777" w:rsidR="003D7813" w:rsidRPr="00E90F39" w:rsidRDefault="003D7813"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Мерките от тази група дейности в общия случай не представляват държавна помощ, защото се осъществяват върху обществена инфраструктура с отворен достъп. Изграждането на пътна инфраструктура, която не е от икономически характер и експлоатацията ѝ не е с цел извършване на търговска дейност. </w:t>
      </w:r>
    </w:p>
    <w:p w14:paraId="3581E37B" w14:textId="23FE1EA1" w:rsidR="003D7813" w:rsidRPr="00E90F39" w:rsidRDefault="003D7813"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Изграждането на пътна инфраструктура е операция за създаване на обществена инфраструктура, достъпна за всички потребители по недискриминационен начин, която е предназначена за дейности, които държавата/общинските власти извършват, като упражнява своите официални правомощия като публичен орган.</w:t>
      </w:r>
    </w:p>
    <w:p w14:paraId="556506D2" w14:textId="6858DBDA" w:rsidR="003D7813" w:rsidRPr="00E90F39" w:rsidRDefault="003D7813"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Бенефициентите</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изпълняващи проекти за пътна инфраструктура, функционални връзки и пътна безопасност са органи на публичната власт и са задължени да спазва</w:t>
      </w:r>
      <w:r w:rsidR="00E3632C" w:rsidRPr="00E90F39">
        <w:rPr>
          <w:rFonts w:ascii="Times New Roman" w:eastAsia="Times New Roman" w:hAnsi="Times New Roman"/>
          <w:sz w:val="24"/>
          <w:szCs w:val="24"/>
        </w:rPr>
        <w:t>т</w:t>
      </w:r>
      <w:r w:rsidRPr="00E90F39">
        <w:rPr>
          <w:rFonts w:ascii="Times New Roman" w:eastAsia="Times New Roman" w:hAnsi="Times New Roman"/>
          <w:sz w:val="24"/>
          <w:szCs w:val="24"/>
        </w:rPr>
        <w:t xml:space="preserve"> законодателството в областта на обществените поръчки при възлагане на дейностите по настоящата процедура и да не допускат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w:t>
      </w:r>
    </w:p>
    <w:p w14:paraId="006221CE" w14:textId="1A12480D" w:rsidR="003D7813" w:rsidRPr="00E90F39" w:rsidRDefault="003D7813"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sz w:val="24"/>
          <w:szCs w:val="24"/>
        </w:rPr>
        <w:t xml:space="preserve">В случай на </w:t>
      </w:r>
      <w:r w:rsidR="001B2B8F" w:rsidRPr="00E90F39">
        <w:rPr>
          <w:rFonts w:ascii="Times New Roman" w:eastAsia="Times New Roman" w:hAnsi="Times New Roman"/>
          <w:sz w:val="24"/>
          <w:szCs w:val="24"/>
        </w:rPr>
        <w:t xml:space="preserve">пътна </w:t>
      </w:r>
      <w:r w:rsidRPr="00E90F39">
        <w:rPr>
          <w:rFonts w:ascii="Times New Roman" w:eastAsia="Times New Roman" w:hAnsi="Times New Roman"/>
          <w:sz w:val="24"/>
          <w:szCs w:val="24"/>
        </w:rPr>
        <w:t>инфраструктура</w:t>
      </w:r>
      <w:r w:rsidR="001B2B8F" w:rsidRPr="00E90F39">
        <w:rPr>
          <w:rFonts w:ascii="Times New Roman" w:eastAsia="Times New Roman" w:hAnsi="Times New Roman"/>
          <w:sz w:val="24"/>
          <w:szCs w:val="24"/>
        </w:rPr>
        <w:t xml:space="preserve">, която включва елементи </w:t>
      </w:r>
      <w:r w:rsidR="0025140B" w:rsidRPr="00E90F39">
        <w:rPr>
          <w:rFonts w:ascii="Times New Roman" w:eastAsia="Times New Roman" w:hAnsi="Times New Roman"/>
          <w:sz w:val="24"/>
          <w:szCs w:val="24"/>
        </w:rPr>
        <w:t xml:space="preserve">за зареждане </w:t>
      </w:r>
      <w:r w:rsidRPr="00E90F39">
        <w:rPr>
          <w:rFonts w:ascii="Times New Roman" w:eastAsia="Times New Roman" w:hAnsi="Times New Roman"/>
          <w:sz w:val="24"/>
          <w:szCs w:val="24"/>
        </w:rPr>
        <w:t>на</w:t>
      </w:r>
      <w:r w:rsidR="0025140B" w:rsidRPr="00E90F39">
        <w:rPr>
          <w:rFonts w:ascii="Times New Roman" w:eastAsia="Times New Roman" w:hAnsi="Times New Roman"/>
          <w:sz w:val="24"/>
          <w:szCs w:val="24"/>
        </w:rPr>
        <w:t xml:space="preserve"> електрически превозни средства, същите следва да са </w:t>
      </w:r>
      <w:r w:rsidRPr="00E90F39">
        <w:rPr>
          <w:rFonts w:ascii="Times New Roman" w:eastAsia="Times New Roman" w:hAnsi="Times New Roman"/>
          <w:sz w:val="24"/>
          <w:szCs w:val="24"/>
        </w:rPr>
        <w:t xml:space="preserve">собственост на публични власти </w:t>
      </w:r>
      <w:r w:rsidR="0025140B" w:rsidRPr="00E90F39">
        <w:rPr>
          <w:rFonts w:ascii="Times New Roman" w:eastAsia="Times New Roman" w:hAnsi="Times New Roman"/>
          <w:sz w:val="24"/>
          <w:szCs w:val="24"/>
        </w:rPr>
        <w:t xml:space="preserve">и следва да бъдат </w:t>
      </w:r>
      <w:r w:rsidRPr="00E90F39">
        <w:rPr>
          <w:rFonts w:ascii="Times New Roman" w:eastAsia="Times New Roman" w:hAnsi="Times New Roman"/>
          <w:sz w:val="24"/>
          <w:szCs w:val="24"/>
        </w:rPr>
        <w:t xml:space="preserve">предоставени на заинтересованите потребители </w:t>
      </w:r>
      <w:r w:rsidR="0025140B" w:rsidRPr="00E90F39">
        <w:rPr>
          <w:rFonts w:ascii="Times New Roman" w:eastAsia="Times New Roman" w:hAnsi="Times New Roman"/>
          <w:sz w:val="24"/>
          <w:szCs w:val="24"/>
        </w:rPr>
        <w:t xml:space="preserve">по </w:t>
      </w:r>
      <w:r w:rsidRPr="00E90F39">
        <w:rPr>
          <w:rFonts w:ascii="Times New Roman" w:eastAsia="Times New Roman" w:hAnsi="Times New Roman"/>
          <w:sz w:val="24"/>
          <w:szCs w:val="24"/>
        </w:rPr>
        <w:t>открит, прозрач</w:t>
      </w:r>
      <w:r w:rsidR="0025140B" w:rsidRPr="00E90F39">
        <w:rPr>
          <w:rFonts w:ascii="Times New Roman" w:eastAsia="Times New Roman" w:hAnsi="Times New Roman"/>
          <w:sz w:val="24"/>
          <w:szCs w:val="24"/>
        </w:rPr>
        <w:t>ен</w:t>
      </w:r>
      <w:r w:rsidRPr="00E90F39">
        <w:rPr>
          <w:rFonts w:ascii="Times New Roman" w:eastAsia="Times New Roman" w:hAnsi="Times New Roman"/>
          <w:sz w:val="24"/>
          <w:szCs w:val="24"/>
        </w:rPr>
        <w:t xml:space="preserve"> и недискриминацион</w:t>
      </w:r>
      <w:r w:rsidR="0025140B" w:rsidRPr="00E90F39">
        <w:rPr>
          <w:rFonts w:ascii="Times New Roman" w:eastAsia="Times New Roman" w:hAnsi="Times New Roman"/>
          <w:sz w:val="24"/>
          <w:szCs w:val="24"/>
        </w:rPr>
        <w:t>е</w:t>
      </w:r>
      <w:r w:rsidRPr="00E90F39">
        <w:rPr>
          <w:rFonts w:ascii="Times New Roman" w:eastAsia="Times New Roman" w:hAnsi="Times New Roman"/>
          <w:sz w:val="24"/>
          <w:szCs w:val="24"/>
        </w:rPr>
        <w:t>н</w:t>
      </w:r>
      <w:r w:rsidR="0025140B" w:rsidRPr="00E90F39">
        <w:rPr>
          <w:rFonts w:ascii="Times New Roman" w:eastAsia="Times New Roman" w:hAnsi="Times New Roman"/>
          <w:sz w:val="24"/>
          <w:szCs w:val="24"/>
        </w:rPr>
        <w:t xml:space="preserve"> начин, </w:t>
      </w:r>
      <w:r w:rsidRPr="00E90F39">
        <w:rPr>
          <w:rFonts w:ascii="Times New Roman" w:eastAsia="Times New Roman" w:hAnsi="Times New Roman"/>
          <w:sz w:val="24"/>
          <w:szCs w:val="24"/>
        </w:rPr>
        <w:t>безплатн</w:t>
      </w:r>
      <w:r w:rsidR="0025140B" w:rsidRPr="00E90F39">
        <w:rPr>
          <w:rFonts w:ascii="Times New Roman" w:eastAsia="Times New Roman" w:hAnsi="Times New Roman"/>
          <w:sz w:val="24"/>
          <w:szCs w:val="24"/>
        </w:rPr>
        <w:t>о</w:t>
      </w:r>
      <w:r w:rsidRPr="00E90F39">
        <w:rPr>
          <w:rFonts w:ascii="Times New Roman" w:eastAsia="Times New Roman" w:hAnsi="Times New Roman"/>
          <w:sz w:val="24"/>
          <w:szCs w:val="24"/>
        </w:rPr>
        <w:t xml:space="preserve"> или на цена, която ще покрие част от разходи за поддръжка и поддържане, за да се гарантира тяхната работа и няма да бъд</w:t>
      </w:r>
      <w:r w:rsidR="0025140B" w:rsidRPr="00E90F39">
        <w:rPr>
          <w:rFonts w:ascii="Times New Roman" w:eastAsia="Times New Roman" w:hAnsi="Times New Roman"/>
          <w:sz w:val="24"/>
          <w:szCs w:val="24"/>
        </w:rPr>
        <w:t xml:space="preserve">е генерирана </w:t>
      </w:r>
      <w:r w:rsidRPr="00E90F39">
        <w:rPr>
          <w:rFonts w:ascii="Times New Roman" w:eastAsia="Times New Roman" w:hAnsi="Times New Roman"/>
          <w:sz w:val="24"/>
          <w:szCs w:val="24"/>
        </w:rPr>
        <w:t>печалба. Ако е предвидено икономическото използване на т</w:t>
      </w:r>
      <w:r w:rsidR="0025140B" w:rsidRPr="00E90F39">
        <w:rPr>
          <w:rFonts w:ascii="Times New Roman" w:eastAsia="Times New Roman" w:hAnsi="Times New Roman"/>
          <w:sz w:val="24"/>
          <w:szCs w:val="24"/>
        </w:rPr>
        <w:t>а</w:t>
      </w:r>
      <w:r w:rsidRPr="00E90F39">
        <w:rPr>
          <w:rFonts w:ascii="Times New Roman" w:eastAsia="Times New Roman" w:hAnsi="Times New Roman"/>
          <w:sz w:val="24"/>
          <w:szCs w:val="24"/>
        </w:rPr>
        <w:t xml:space="preserve">зи </w:t>
      </w:r>
      <w:r w:rsidR="0025140B" w:rsidRPr="00E90F39">
        <w:rPr>
          <w:rFonts w:ascii="Times New Roman" w:eastAsia="Times New Roman" w:hAnsi="Times New Roman"/>
          <w:sz w:val="24"/>
          <w:szCs w:val="24"/>
        </w:rPr>
        <w:t>инфраструктура</w:t>
      </w:r>
      <w:r w:rsidRPr="00E90F39">
        <w:rPr>
          <w:rFonts w:ascii="Times New Roman" w:eastAsia="Times New Roman" w:hAnsi="Times New Roman"/>
          <w:sz w:val="24"/>
          <w:szCs w:val="24"/>
        </w:rPr>
        <w:t xml:space="preserve">, тогава </w:t>
      </w:r>
      <w:r w:rsidRPr="00E90F39">
        <w:rPr>
          <w:rFonts w:ascii="Times New Roman" w:eastAsia="Times New Roman" w:hAnsi="Times New Roman"/>
          <w:sz w:val="24"/>
          <w:szCs w:val="24"/>
        </w:rPr>
        <w:lastRenderedPageBreak/>
        <w:t>инвестициите в зарядни станции/точки ще представляват държавна помощ</w:t>
      </w:r>
      <w:r w:rsidR="00AD5FF6" w:rsidRPr="00E90F39">
        <w:rPr>
          <w:rFonts w:ascii="Times New Roman" w:eastAsia="Times New Roman" w:hAnsi="Times New Roman"/>
          <w:sz w:val="24"/>
          <w:szCs w:val="24"/>
        </w:rPr>
        <w:t>, за която може да се приложи</w:t>
      </w:r>
      <w:r w:rsidR="001B2B8F" w:rsidRPr="00E90F39">
        <w:rPr>
          <w:rFonts w:ascii="Times New Roman" w:eastAsia="Times New Roman" w:hAnsi="Times New Roman"/>
          <w:sz w:val="24"/>
          <w:szCs w:val="24"/>
        </w:rPr>
        <w:t xml:space="preserve"> описания </w:t>
      </w:r>
      <w:r w:rsidR="00642FF7" w:rsidRPr="00E90F39">
        <w:rPr>
          <w:rFonts w:ascii="Times New Roman" w:eastAsia="Times New Roman" w:hAnsi="Times New Roman"/>
          <w:sz w:val="24"/>
          <w:szCs w:val="24"/>
        </w:rPr>
        <w:t xml:space="preserve">в т.16.3.3. от </w:t>
      </w:r>
      <w:r w:rsidR="001B2B8F" w:rsidRPr="00E90F39">
        <w:rPr>
          <w:rFonts w:ascii="Times New Roman" w:eastAsia="Times New Roman" w:hAnsi="Times New Roman"/>
          <w:sz w:val="24"/>
          <w:szCs w:val="24"/>
        </w:rPr>
        <w:t>настоящият раздел</w:t>
      </w:r>
      <w:r w:rsidR="00AD5FF6" w:rsidRPr="00E90F39">
        <w:rPr>
          <w:rFonts w:ascii="Times New Roman" w:eastAsia="Times New Roman" w:hAnsi="Times New Roman"/>
          <w:sz w:val="24"/>
          <w:szCs w:val="24"/>
        </w:rPr>
        <w:t xml:space="preserve"> </w:t>
      </w:r>
      <w:r w:rsidR="001B2B8F" w:rsidRPr="00E90F39">
        <w:rPr>
          <w:rFonts w:ascii="Times New Roman" w:eastAsia="Times New Roman" w:hAnsi="Times New Roman"/>
          <w:sz w:val="24"/>
          <w:szCs w:val="24"/>
        </w:rPr>
        <w:t>„</w:t>
      </w:r>
      <w:r w:rsidR="00AD5FF6" w:rsidRPr="00E90F39">
        <w:rPr>
          <w:rFonts w:ascii="Times New Roman" w:eastAsia="Times New Roman" w:hAnsi="Times New Roman"/>
          <w:b/>
          <w:sz w:val="24"/>
          <w:szCs w:val="24"/>
        </w:rPr>
        <w:t>Режим „Инвестиционни помощи за инфраструктури за зареждане с електроенергия или гориво“, съгласно чл. 36а от Регламент (ЕС) № 651/2014</w:t>
      </w:r>
      <w:r w:rsidR="0025140B" w:rsidRPr="00E90F39">
        <w:rPr>
          <w:rFonts w:ascii="Times New Roman" w:eastAsia="Times New Roman" w:hAnsi="Times New Roman"/>
          <w:sz w:val="24"/>
          <w:szCs w:val="24"/>
        </w:rPr>
        <w:t>.</w:t>
      </w:r>
    </w:p>
    <w:p w14:paraId="36A09BDA" w14:textId="7F25FE58" w:rsidR="0025140B" w:rsidRPr="00E90F39" w:rsidRDefault="0025140B"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случай на икономическа експлоатация на </w:t>
      </w:r>
      <w:r w:rsidR="00AD5FF6" w:rsidRPr="00E90F39">
        <w:rPr>
          <w:rFonts w:ascii="Times New Roman" w:eastAsia="Times New Roman" w:hAnsi="Times New Roman"/>
          <w:sz w:val="24"/>
          <w:szCs w:val="24"/>
        </w:rPr>
        <w:t xml:space="preserve">пътна </w:t>
      </w:r>
      <w:r w:rsidRPr="00E90F39">
        <w:rPr>
          <w:rFonts w:ascii="Times New Roman" w:eastAsia="Times New Roman" w:hAnsi="Times New Roman"/>
          <w:sz w:val="24"/>
          <w:szCs w:val="24"/>
        </w:rPr>
        <w:t>инфраструктурата</w:t>
      </w:r>
      <w:r w:rsidR="00AD5FF6" w:rsidRPr="00E90F39">
        <w:rPr>
          <w:rFonts w:ascii="Times New Roman" w:eastAsia="Times New Roman" w:hAnsi="Times New Roman"/>
          <w:sz w:val="24"/>
          <w:szCs w:val="24"/>
        </w:rPr>
        <w:t>, функционални връзки и пътна безопасност</w:t>
      </w:r>
      <w:r w:rsidRPr="00E90F39">
        <w:rPr>
          <w:rFonts w:ascii="Times New Roman" w:eastAsia="Times New Roman" w:hAnsi="Times New Roman"/>
          <w:sz w:val="24"/>
          <w:szCs w:val="24"/>
        </w:rPr>
        <w:t xml:space="preserve"> е възможно да се прил</w:t>
      </w:r>
      <w:r w:rsidR="00B00EE7" w:rsidRPr="00E90F39">
        <w:rPr>
          <w:rFonts w:ascii="Times New Roman" w:eastAsia="Times New Roman" w:hAnsi="Times New Roman"/>
          <w:sz w:val="24"/>
          <w:szCs w:val="24"/>
        </w:rPr>
        <w:t>ожи</w:t>
      </w:r>
      <w:r w:rsidRPr="00E90F39">
        <w:rPr>
          <w:rFonts w:ascii="Times New Roman" w:eastAsia="Times New Roman" w:hAnsi="Times New Roman"/>
          <w:sz w:val="24"/>
          <w:szCs w:val="24"/>
        </w:rPr>
        <w:t>:</w:t>
      </w:r>
    </w:p>
    <w:p w14:paraId="4A87BDC8" w14:textId="21DF42CF" w:rsidR="0025140B" w:rsidRPr="00E90F39" w:rsidRDefault="0025140B"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
          <w:bCs/>
          <w:i/>
          <w:sz w:val="24"/>
          <w:szCs w:val="24"/>
        </w:rPr>
        <w:t>16.4.2.</w:t>
      </w:r>
      <w:r w:rsidRPr="00E90F39">
        <w:rPr>
          <w:rFonts w:ascii="Times New Roman" w:eastAsia="Times New Roman" w:hAnsi="Times New Roman"/>
          <w:bCs/>
          <w:sz w:val="24"/>
          <w:szCs w:val="24"/>
        </w:rPr>
        <w:t xml:space="preserve">Режим на </w:t>
      </w:r>
      <w:r w:rsidR="005462D3" w:rsidRPr="00E90F39">
        <w:rPr>
          <w:rFonts w:ascii="Times New Roman" w:eastAsia="Times New Roman" w:hAnsi="Times New Roman"/>
          <w:bCs/>
          <w:sz w:val="24"/>
          <w:szCs w:val="24"/>
        </w:rPr>
        <w:t>м</w:t>
      </w:r>
      <w:r w:rsidRPr="00E90F39">
        <w:rPr>
          <w:rFonts w:ascii="Times New Roman" w:eastAsia="Times New Roman" w:hAnsi="Times New Roman"/>
          <w:bCs/>
          <w:sz w:val="24"/>
          <w:szCs w:val="24"/>
        </w:rPr>
        <w:t xml:space="preserve">инимална помощ (помощ „de minimis”) съгласно условията в </w:t>
      </w:r>
      <w:r w:rsidR="005462D3" w:rsidRPr="00E90F39">
        <w:rPr>
          <w:rFonts w:ascii="Times New Roman" w:eastAsia="Times New Roman" w:hAnsi="Times New Roman"/>
          <w:bCs/>
          <w:sz w:val="24"/>
          <w:szCs w:val="24"/>
        </w:rPr>
        <w:t xml:space="preserve">приложение </w:t>
      </w:r>
      <w:r w:rsidR="00F05406" w:rsidRPr="00E90F39">
        <w:rPr>
          <w:rFonts w:ascii="Times New Roman" w:eastAsia="Times New Roman" w:hAnsi="Times New Roman"/>
          <w:bCs/>
          <w:sz w:val="24"/>
          <w:szCs w:val="24"/>
        </w:rPr>
        <w:t xml:space="preserve">5 </w:t>
      </w:r>
      <w:r w:rsidR="005462D3" w:rsidRPr="00E90F39">
        <w:rPr>
          <w:rFonts w:ascii="Times New Roman" w:eastAsia="Times New Roman" w:hAnsi="Times New Roman"/>
          <w:b/>
          <w:bCs/>
          <w:sz w:val="24"/>
          <w:szCs w:val="24"/>
        </w:rPr>
        <w:t>„Условия за предоставяне на минимални помощи в съответствие с Регламент (ЕС) 2023/2831“</w:t>
      </w:r>
      <w:r w:rsidR="005462D3" w:rsidRPr="00E90F39">
        <w:rPr>
          <w:rFonts w:ascii="Times New Roman" w:eastAsia="Times New Roman" w:hAnsi="Times New Roman"/>
          <w:bCs/>
          <w:sz w:val="24"/>
          <w:szCs w:val="24"/>
        </w:rPr>
        <w:t>, неразделна част от настоящите Насоки.</w:t>
      </w:r>
      <w:r w:rsidRPr="00E90F39">
        <w:rPr>
          <w:rFonts w:ascii="Times New Roman" w:eastAsia="Times New Roman" w:hAnsi="Times New Roman"/>
          <w:bCs/>
          <w:sz w:val="24"/>
          <w:szCs w:val="24"/>
        </w:rPr>
        <w:t xml:space="preserve"> </w:t>
      </w:r>
    </w:p>
    <w:p w14:paraId="635F9ECF" w14:textId="77777777" w:rsidR="003D7813" w:rsidRPr="00E90F39" w:rsidRDefault="003D7813" w:rsidP="006C6EB6">
      <w:pPr>
        <w:spacing w:before="120" w:after="120" w:line="240" w:lineRule="auto"/>
        <w:ind w:firstLine="720"/>
        <w:jc w:val="both"/>
        <w:rPr>
          <w:rFonts w:ascii="Times New Roman" w:eastAsia="Times New Roman" w:hAnsi="Times New Roman"/>
          <w:sz w:val="24"/>
          <w:szCs w:val="24"/>
        </w:rPr>
      </w:pPr>
    </w:p>
    <w:p w14:paraId="4A18433A" w14:textId="24E5E613" w:rsidR="004C1E76" w:rsidRPr="00E90F39" w:rsidRDefault="0025140B" w:rsidP="006C6EB6">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35" w:name="_Toc138663543"/>
      <w:bookmarkStart w:id="36" w:name="_Toc181689353"/>
      <w:r w:rsidRPr="00E90F39">
        <w:rPr>
          <w:rFonts w:ascii="Times New Roman" w:eastAsia="Times New Roman" w:hAnsi="Times New Roman"/>
          <w:b/>
          <w:bCs/>
          <w:i/>
          <w:sz w:val="24"/>
          <w:szCs w:val="24"/>
        </w:rPr>
        <w:t>16.5.</w:t>
      </w:r>
      <w:r w:rsidR="004C1E76" w:rsidRPr="00E90F39">
        <w:rPr>
          <w:rFonts w:ascii="Times New Roman" w:eastAsia="Times New Roman" w:hAnsi="Times New Roman"/>
          <w:b/>
          <w:bCs/>
          <w:i/>
          <w:sz w:val="24"/>
          <w:szCs w:val="24"/>
        </w:rPr>
        <w:t>Зелена градска инфраструктура и сигурност в обществени пространства</w:t>
      </w:r>
      <w:bookmarkEnd w:id="35"/>
      <w:bookmarkEnd w:id="36"/>
    </w:p>
    <w:p w14:paraId="32A0D5EE" w14:textId="5CEB62C1" w:rsidR="0025140B" w:rsidRPr="00E90F39" w:rsidRDefault="0025140B" w:rsidP="00CE00AB">
      <w:pPr>
        <w:spacing w:before="120" w:after="120" w:line="240" w:lineRule="auto"/>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16.5.1.Режим „непомощ“</w:t>
      </w:r>
    </w:p>
    <w:p w14:paraId="6360F549" w14:textId="51FEF45E" w:rsidR="00B00EE7" w:rsidRPr="00E90F39" w:rsidRDefault="00AC3634" w:rsidP="00CE00AB">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М</w:t>
      </w:r>
      <w:r w:rsidR="00B00EE7" w:rsidRPr="00E90F39">
        <w:rPr>
          <w:rFonts w:ascii="Times New Roman" w:eastAsia="Times New Roman" w:hAnsi="Times New Roman"/>
          <w:sz w:val="24"/>
          <w:szCs w:val="24"/>
        </w:rPr>
        <w:t xml:space="preserve">ерките, </w:t>
      </w:r>
      <w:r w:rsidRPr="00E90F39">
        <w:rPr>
          <w:rFonts w:ascii="Times New Roman" w:eastAsia="Times New Roman" w:hAnsi="Times New Roman"/>
          <w:sz w:val="24"/>
          <w:szCs w:val="24"/>
        </w:rPr>
        <w:t>свързани със зелена градска инфраструктура и сигурност в обществени пространства</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w:t>
      </w:r>
      <w:r w:rsidR="00B00EE7" w:rsidRPr="00E90F39">
        <w:rPr>
          <w:rFonts w:ascii="Times New Roman" w:eastAsia="Times New Roman" w:hAnsi="Times New Roman"/>
          <w:sz w:val="24"/>
          <w:szCs w:val="24"/>
        </w:rPr>
        <w:t xml:space="preserve">които </w:t>
      </w:r>
      <w:r w:rsidRPr="00E90F39">
        <w:rPr>
          <w:rFonts w:ascii="Times New Roman" w:eastAsia="Times New Roman" w:hAnsi="Times New Roman"/>
          <w:sz w:val="24"/>
          <w:szCs w:val="24"/>
        </w:rPr>
        <w:t>са</w:t>
      </w:r>
      <w:r w:rsidR="00B00EE7" w:rsidRPr="00E90F39">
        <w:rPr>
          <w:rFonts w:ascii="Times New Roman" w:eastAsia="Times New Roman" w:hAnsi="Times New Roman"/>
          <w:sz w:val="24"/>
          <w:szCs w:val="24"/>
        </w:rPr>
        <w:t xml:space="preserve"> инфраструктура с отворен</w:t>
      </w:r>
      <w:r w:rsidRPr="00E90F39">
        <w:rPr>
          <w:rFonts w:ascii="Times New Roman" w:eastAsia="Times New Roman" w:hAnsi="Times New Roman"/>
          <w:sz w:val="24"/>
          <w:szCs w:val="24"/>
        </w:rPr>
        <w:t xml:space="preserve"> </w:t>
      </w:r>
      <w:r w:rsidR="00B00EE7" w:rsidRPr="00E90F39">
        <w:rPr>
          <w:rFonts w:ascii="Times New Roman" w:eastAsia="Times New Roman" w:hAnsi="Times New Roman"/>
          <w:sz w:val="24"/>
          <w:szCs w:val="24"/>
        </w:rPr>
        <w:t>достъп, която ще бъде обществено достъпна, няма да бъд</w:t>
      </w:r>
      <w:r w:rsidR="005462D3" w:rsidRPr="00E90F39">
        <w:rPr>
          <w:rFonts w:ascii="Times New Roman" w:eastAsia="Times New Roman" w:hAnsi="Times New Roman"/>
          <w:sz w:val="24"/>
          <w:szCs w:val="24"/>
        </w:rPr>
        <w:t>е</w:t>
      </w:r>
      <w:r w:rsidR="00B00EE7" w:rsidRPr="00E90F39">
        <w:rPr>
          <w:rFonts w:ascii="Times New Roman" w:eastAsia="Times New Roman" w:hAnsi="Times New Roman"/>
          <w:sz w:val="24"/>
          <w:szCs w:val="24"/>
        </w:rPr>
        <w:t xml:space="preserve"> експлоатирана по икономически</w:t>
      </w:r>
      <w:r w:rsidRPr="00E90F39">
        <w:rPr>
          <w:rFonts w:ascii="Times New Roman" w:eastAsia="Times New Roman" w:hAnsi="Times New Roman"/>
          <w:sz w:val="24"/>
          <w:szCs w:val="24"/>
        </w:rPr>
        <w:t xml:space="preserve"> </w:t>
      </w:r>
      <w:r w:rsidR="00B00EE7" w:rsidRPr="00E90F39">
        <w:rPr>
          <w:rFonts w:ascii="Times New Roman" w:eastAsia="Times New Roman" w:hAnsi="Times New Roman"/>
          <w:sz w:val="24"/>
          <w:szCs w:val="24"/>
        </w:rPr>
        <w:t>начин,</w:t>
      </w:r>
      <w:r w:rsidRPr="00E90F39">
        <w:rPr>
          <w:rFonts w:ascii="Times New Roman" w:eastAsia="Times New Roman" w:hAnsi="Times New Roman"/>
          <w:sz w:val="24"/>
          <w:szCs w:val="24"/>
        </w:rPr>
        <w:t xml:space="preserve"> </w:t>
      </w:r>
      <w:r w:rsidR="00B00EE7" w:rsidRPr="00E90F39">
        <w:rPr>
          <w:rFonts w:ascii="Times New Roman" w:eastAsia="Times New Roman" w:hAnsi="Times New Roman"/>
          <w:sz w:val="24"/>
          <w:szCs w:val="24"/>
        </w:rPr>
        <w:t xml:space="preserve">не представляват държавна помощ. </w:t>
      </w:r>
    </w:p>
    <w:p w14:paraId="4BFFB63A" w14:textId="63E95AD0" w:rsidR="006940E3" w:rsidRPr="00E90F39" w:rsidRDefault="006940E3" w:rsidP="00CE00AB">
      <w:p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В тази връзка</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мерките, които предвиждат изграждане/реконструкция/рехабилитация на инфраструктура с отворен достъп, например зони за обществен отдих, елементи на градската среда, улични мрежи и обществени паркинги, които ще бъдат обществено достъпни и няма да бъдат експлоатирани по икономически начин и съответно няма да бъдат предоставени за управление и ползване от общински дружества</w:t>
      </w:r>
      <w:r w:rsidR="005462D3" w:rsidRPr="00E90F39">
        <w:rPr>
          <w:rFonts w:ascii="Times New Roman" w:eastAsia="Times New Roman" w:hAnsi="Times New Roman"/>
          <w:sz w:val="24"/>
          <w:szCs w:val="24"/>
        </w:rPr>
        <w:t xml:space="preserve"> са в режим „непомощ“</w:t>
      </w:r>
      <w:r w:rsidRPr="00E90F39">
        <w:rPr>
          <w:rFonts w:ascii="Times New Roman" w:eastAsia="Times New Roman" w:hAnsi="Times New Roman"/>
          <w:sz w:val="24"/>
          <w:szCs w:val="24"/>
        </w:rPr>
        <w:t>.</w:t>
      </w:r>
      <w:r w:rsidRPr="00E90F39">
        <w:rPr>
          <w:rFonts w:ascii="Times New Roman" w:eastAsia="Times New Roman" w:hAnsi="Times New Roman"/>
          <w:b/>
          <w:sz w:val="24"/>
          <w:szCs w:val="24"/>
        </w:rPr>
        <w:t xml:space="preserve"> </w:t>
      </w:r>
      <w:r w:rsidRPr="00E90F39">
        <w:rPr>
          <w:rFonts w:ascii="Times New Roman" w:eastAsia="Times New Roman" w:hAnsi="Times New Roman"/>
          <w:sz w:val="24"/>
          <w:szCs w:val="24"/>
        </w:rPr>
        <w:t>Инфраструктурата се използва по неикономически начин, когато кандидата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от неикономическата (съгласно пар. 18 от Известието).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транспортна инфраструктура, чието основно предназначение не е за паркиране.</w:t>
      </w:r>
    </w:p>
    <w:p w14:paraId="2D3806D0" w14:textId="77777777" w:rsidR="00D774E0" w:rsidRPr="00E90F39" w:rsidRDefault="00D774E0" w:rsidP="006C6EB6">
      <w:pPr>
        <w:spacing w:before="120" w:after="120" w:line="240" w:lineRule="auto"/>
        <w:jc w:val="both"/>
        <w:rPr>
          <w:rFonts w:ascii="Times New Roman" w:eastAsia="Times New Roman" w:hAnsi="Times New Roman"/>
          <w:sz w:val="24"/>
          <w:szCs w:val="24"/>
        </w:rPr>
      </w:pPr>
    </w:p>
    <w:p w14:paraId="1FD7F026" w14:textId="56343DE9" w:rsidR="004C1E76" w:rsidRPr="00E90F39" w:rsidRDefault="004C1E76" w:rsidP="006C6EB6">
      <w:p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Когато инфраструктурата ще се експлоатира икономически, приложимите режими са:</w:t>
      </w:r>
    </w:p>
    <w:p w14:paraId="3A24A0BF" w14:textId="18F66CA6" w:rsidR="004C1E76" w:rsidRPr="00E90F39" w:rsidRDefault="00196ED3"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
          <w:bCs/>
          <w:i/>
          <w:sz w:val="24"/>
          <w:szCs w:val="24"/>
          <w:lang w:eastAsia="bg-BG"/>
        </w:rPr>
        <w:t>16.</w:t>
      </w:r>
      <w:r w:rsidR="0025140B" w:rsidRPr="00E90F39">
        <w:rPr>
          <w:rFonts w:ascii="Times New Roman" w:hAnsi="Times New Roman"/>
          <w:b/>
          <w:bCs/>
          <w:i/>
          <w:sz w:val="24"/>
          <w:szCs w:val="24"/>
          <w:lang w:eastAsia="bg-BG"/>
        </w:rPr>
        <w:t>5</w:t>
      </w:r>
      <w:r w:rsidRPr="00E90F39">
        <w:rPr>
          <w:rFonts w:ascii="Times New Roman" w:hAnsi="Times New Roman"/>
          <w:b/>
          <w:bCs/>
          <w:i/>
          <w:sz w:val="24"/>
          <w:szCs w:val="24"/>
          <w:lang w:eastAsia="bg-BG"/>
        </w:rPr>
        <w:t>.</w:t>
      </w:r>
      <w:r w:rsidR="00003114" w:rsidRPr="00E90F39">
        <w:rPr>
          <w:rFonts w:ascii="Times New Roman" w:hAnsi="Times New Roman"/>
          <w:b/>
          <w:bCs/>
          <w:i/>
          <w:sz w:val="24"/>
          <w:szCs w:val="24"/>
          <w:lang w:eastAsia="bg-BG"/>
        </w:rPr>
        <w:t>2</w:t>
      </w:r>
      <w:r w:rsidRPr="00E90F39">
        <w:rPr>
          <w:rFonts w:ascii="Times New Roman" w:hAnsi="Times New Roman"/>
          <w:b/>
          <w:bCs/>
          <w:i/>
          <w:sz w:val="24"/>
          <w:szCs w:val="24"/>
          <w:lang w:eastAsia="bg-BG"/>
        </w:rPr>
        <w:t>.</w:t>
      </w:r>
      <w:r w:rsidR="006940E3" w:rsidRPr="00E90F39">
        <w:rPr>
          <w:rFonts w:ascii="Times New Roman" w:eastAsia="Times New Roman" w:hAnsi="Times New Roman"/>
          <w:bCs/>
          <w:sz w:val="24"/>
          <w:szCs w:val="24"/>
        </w:rPr>
        <w:t xml:space="preserve"> </w:t>
      </w:r>
      <w:r w:rsidR="006940E3" w:rsidRPr="00E90F39">
        <w:rPr>
          <w:rFonts w:ascii="Times New Roman" w:hAnsi="Times New Roman"/>
          <w:bCs/>
          <w:sz w:val="24"/>
          <w:szCs w:val="24"/>
          <w:lang w:eastAsia="bg-BG"/>
        </w:rPr>
        <w:t>Режим на Минимална помощ (помощ „de minimis”) съгласно условията</w:t>
      </w:r>
      <w:r w:rsidR="005462D3" w:rsidRPr="00E90F39">
        <w:rPr>
          <w:rFonts w:ascii="Times New Roman" w:hAnsi="Times New Roman"/>
          <w:bCs/>
          <w:sz w:val="24"/>
          <w:szCs w:val="24"/>
          <w:lang w:eastAsia="bg-BG"/>
        </w:rPr>
        <w:t>,</w:t>
      </w:r>
      <w:r w:rsidR="006940E3" w:rsidRPr="00E90F39">
        <w:rPr>
          <w:rFonts w:ascii="Times New Roman" w:hAnsi="Times New Roman"/>
          <w:bCs/>
          <w:sz w:val="24"/>
          <w:szCs w:val="24"/>
          <w:lang w:eastAsia="bg-BG"/>
        </w:rPr>
        <w:t xml:space="preserve"> </w:t>
      </w:r>
      <w:r w:rsidR="00197585" w:rsidRPr="00E90F39">
        <w:rPr>
          <w:rFonts w:ascii="Times New Roman" w:hAnsi="Times New Roman"/>
          <w:bCs/>
          <w:sz w:val="24"/>
          <w:szCs w:val="24"/>
          <w:lang w:eastAsia="bg-BG"/>
        </w:rPr>
        <w:t xml:space="preserve">описани </w:t>
      </w:r>
      <w:r w:rsidR="006940E3" w:rsidRPr="00E90F39">
        <w:rPr>
          <w:rFonts w:ascii="Times New Roman" w:hAnsi="Times New Roman"/>
          <w:bCs/>
          <w:sz w:val="24"/>
          <w:szCs w:val="24"/>
          <w:lang w:eastAsia="bg-BG"/>
        </w:rPr>
        <w:t xml:space="preserve">в </w:t>
      </w:r>
      <w:r w:rsidR="005462D3" w:rsidRPr="00E90F39">
        <w:rPr>
          <w:rFonts w:ascii="Times New Roman" w:eastAsia="Times New Roman" w:hAnsi="Times New Roman"/>
          <w:bCs/>
          <w:sz w:val="24"/>
          <w:szCs w:val="24"/>
        </w:rPr>
        <w:t xml:space="preserve">приложение </w:t>
      </w:r>
      <w:r w:rsidR="00F05406" w:rsidRPr="00E90F39">
        <w:rPr>
          <w:rFonts w:ascii="Times New Roman" w:eastAsia="Times New Roman" w:hAnsi="Times New Roman"/>
          <w:bCs/>
          <w:sz w:val="24"/>
          <w:szCs w:val="24"/>
        </w:rPr>
        <w:t xml:space="preserve">5 </w:t>
      </w:r>
      <w:r w:rsidR="005462D3" w:rsidRPr="00E90F39">
        <w:rPr>
          <w:rFonts w:ascii="Times New Roman" w:eastAsia="Times New Roman" w:hAnsi="Times New Roman"/>
          <w:b/>
          <w:bCs/>
          <w:sz w:val="24"/>
          <w:szCs w:val="24"/>
        </w:rPr>
        <w:t>„Условия за предоставяне на минимални помощи в съответствие с Регламент (ЕС) 2023/2831“</w:t>
      </w:r>
      <w:r w:rsidR="005462D3" w:rsidRPr="00E90F39">
        <w:rPr>
          <w:rFonts w:ascii="Times New Roman" w:eastAsia="Times New Roman" w:hAnsi="Times New Roman"/>
          <w:bCs/>
          <w:sz w:val="24"/>
          <w:szCs w:val="24"/>
        </w:rPr>
        <w:t>, неразделна част от настоящите Насоки.</w:t>
      </w:r>
    </w:p>
    <w:p w14:paraId="3F426015" w14:textId="00860F60" w:rsidR="0076105C" w:rsidRPr="00E90F39" w:rsidRDefault="00196ED3"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
          <w:bCs/>
          <w:i/>
          <w:sz w:val="24"/>
          <w:szCs w:val="24"/>
          <w:lang w:eastAsia="bg-BG"/>
        </w:rPr>
        <w:t>16.</w:t>
      </w:r>
      <w:r w:rsidR="0025140B" w:rsidRPr="00E90F39">
        <w:rPr>
          <w:rFonts w:ascii="Times New Roman" w:hAnsi="Times New Roman"/>
          <w:b/>
          <w:bCs/>
          <w:i/>
          <w:sz w:val="24"/>
          <w:szCs w:val="24"/>
          <w:lang w:eastAsia="bg-BG"/>
        </w:rPr>
        <w:t>5</w:t>
      </w:r>
      <w:r w:rsidRPr="00E90F39">
        <w:rPr>
          <w:rFonts w:ascii="Times New Roman" w:hAnsi="Times New Roman"/>
          <w:b/>
          <w:bCs/>
          <w:i/>
          <w:sz w:val="24"/>
          <w:szCs w:val="24"/>
          <w:lang w:eastAsia="bg-BG"/>
        </w:rPr>
        <w:t>.</w:t>
      </w:r>
      <w:r w:rsidR="00003114" w:rsidRPr="00E90F39">
        <w:rPr>
          <w:rFonts w:ascii="Times New Roman" w:hAnsi="Times New Roman"/>
          <w:b/>
          <w:bCs/>
          <w:i/>
          <w:sz w:val="24"/>
          <w:szCs w:val="24"/>
          <w:lang w:eastAsia="bg-BG"/>
        </w:rPr>
        <w:t>3</w:t>
      </w:r>
      <w:r w:rsidRPr="00E90F39">
        <w:rPr>
          <w:rFonts w:ascii="Times New Roman" w:hAnsi="Times New Roman"/>
          <w:b/>
          <w:bCs/>
          <w:i/>
          <w:sz w:val="24"/>
          <w:szCs w:val="24"/>
          <w:lang w:eastAsia="bg-BG"/>
        </w:rPr>
        <w:t xml:space="preserve">. </w:t>
      </w:r>
      <w:r w:rsidR="004C1E76" w:rsidRPr="00E90F39">
        <w:rPr>
          <w:rFonts w:ascii="Times New Roman" w:hAnsi="Times New Roman"/>
          <w:bCs/>
          <w:sz w:val="24"/>
          <w:szCs w:val="24"/>
          <w:lang w:eastAsia="bg-BG"/>
        </w:rPr>
        <w:t>Мерки за инвестиционни помощи за местни инфраструктури в съответствие с чл. 5</w:t>
      </w:r>
      <w:r w:rsidR="0076105C" w:rsidRPr="00E90F39">
        <w:rPr>
          <w:rFonts w:ascii="Times New Roman" w:hAnsi="Times New Roman"/>
          <w:bCs/>
          <w:sz w:val="24"/>
          <w:szCs w:val="24"/>
          <w:lang w:eastAsia="bg-BG"/>
        </w:rPr>
        <w:t>6 на Регламент (ЕС) № 651/2014. За този вид помощ важи посоченото в т. 16.1.3.</w:t>
      </w:r>
      <w:r w:rsidR="00CB1275" w:rsidRPr="00E90F39">
        <w:rPr>
          <w:rFonts w:ascii="Times New Roman" w:hAnsi="Times New Roman"/>
          <w:bCs/>
          <w:sz w:val="24"/>
          <w:szCs w:val="24"/>
          <w:lang w:eastAsia="bg-BG"/>
        </w:rPr>
        <w:t xml:space="preserve"> от настоящите насоки за кандидатстване. </w:t>
      </w:r>
    </w:p>
    <w:p w14:paraId="2A37890B" w14:textId="27DF9190" w:rsidR="004C1E76" w:rsidRPr="00E90F39" w:rsidRDefault="0076105C"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
          <w:bCs/>
          <w:i/>
          <w:sz w:val="24"/>
          <w:szCs w:val="24"/>
          <w:lang w:eastAsia="bg-BG"/>
        </w:rPr>
        <w:t>16.5.</w:t>
      </w:r>
      <w:r w:rsidR="00003114" w:rsidRPr="00E90F39">
        <w:rPr>
          <w:rFonts w:ascii="Times New Roman" w:hAnsi="Times New Roman"/>
          <w:b/>
          <w:bCs/>
          <w:i/>
          <w:sz w:val="24"/>
          <w:szCs w:val="24"/>
          <w:lang w:eastAsia="bg-BG"/>
        </w:rPr>
        <w:t>4</w:t>
      </w:r>
      <w:r w:rsidRPr="00E90F39">
        <w:rPr>
          <w:rFonts w:ascii="Times New Roman" w:hAnsi="Times New Roman"/>
          <w:b/>
          <w:bCs/>
          <w:i/>
          <w:sz w:val="24"/>
          <w:szCs w:val="24"/>
          <w:lang w:eastAsia="bg-BG"/>
        </w:rPr>
        <w:t>.</w:t>
      </w:r>
      <w:r w:rsidRPr="00E90F39">
        <w:rPr>
          <w:sz w:val="24"/>
          <w:szCs w:val="24"/>
        </w:rPr>
        <w:t xml:space="preserve"> </w:t>
      </w:r>
      <w:r w:rsidRPr="00E90F39">
        <w:rPr>
          <w:rFonts w:ascii="Times New Roman" w:hAnsi="Times New Roman"/>
          <w:b/>
          <w:bCs/>
          <w:i/>
          <w:sz w:val="24"/>
          <w:szCs w:val="24"/>
          <w:lang w:eastAsia="bg-BG"/>
        </w:rPr>
        <w:t>Помощ</w:t>
      </w:r>
      <w:r w:rsidR="003505DD" w:rsidRPr="00E90F39">
        <w:rPr>
          <w:rFonts w:ascii="Times New Roman" w:hAnsi="Times New Roman"/>
          <w:b/>
          <w:bCs/>
          <w:i/>
          <w:sz w:val="24"/>
          <w:szCs w:val="24"/>
          <w:lang w:eastAsia="bg-BG"/>
        </w:rPr>
        <w:t>и</w:t>
      </w:r>
      <w:r w:rsidRPr="00E90F39">
        <w:rPr>
          <w:rFonts w:ascii="Times New Roman" w:hAnsi="Times New Roman"/>
          <w:b/>
          <w:bCs/>
          <w:i/>
          <w:sz w:val="24"/>
          <w:szCs w:val="24"/>
          <w:lang w:eastAsia="bg-BG"/>
        </w:rPr>
        <w:t>, които представляват УОИИ в съответ</w:t>
      </w:r>
      <w:r w:rsidR="001510DA" w:rsidRPr="00E90F39">
        <w:rPr>
          <w:rFonts w:ascii="Times New Roman" w:hAnsi="Times New Roman"/>
          <w:b/>
          <w:bCs/>
          <w:i/>
          <w:sz w:val="24"/>
          <w:szCs w:val="24"/>
          <w:lang w:eastAsia="bg-BG"/>
        </w:rPr>
        <w:t>ствие с</w:t>
      </w:r>
      <w:r w:rsidRPr="00E90F39">
        <w:rPr>
          <w:rFonts w:ascii="Times New Roman" w:hAnsi="Times New Roman"/>
          <w:b/>
          <w:bCs/>
          <w:i/>
          <w:sz w:val="24"/>
          <w:szCs w:val="24"/>
          <w:lang w:eastAsia="bg-BG"/>
        </w:rPr>
        <w:t xml:space="preserve"> Решение на ЕК 2012/21/ЕС</w:t>
      </w:r>
      <w:r w:rsidR="001510DA" w:rsidRPr="00E90F39">
        <w:rPr>
          <w:sz w:val="24"/>
          <w:szCs w:val="24"/>
        </w:rPr>
        <w:t xml:space="preserve"> </w:t>
      </w:r>
      <w:r w:rsidR="001510DA" w:rsidRPr="00E90F39">
        <w:rPr>
          <w:rFonts w:ascii="Times New Roman" w:hAnsi="Times New Roman"/>
          <w:b/>
          <w:bCs/>
          <w:i/>
          <w:sz w:val="24"/>
          <w:szCs w:val="24"/>
          <w:lang w:eastAsia="bg-BG"/>
        </w:rPr>
        <w:t>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F13C6F" w:rsidRPr="00E90F39">
        <w:rPr>
          <w:rFonts w:ascii="Times New Roman" w:hAnsi="Times New Roman"/>
          <w:b/>
          <w:bCs/>
          <w:i/>
          <w:sz w:val="24"/>
          <w:szCs w:val="24"/>
          <w:lang w:eastAsia="bg-BG"/>
        </w:rPr>
        <w:t xml:space="preserve">, </w:t>
      </w:r>
      <w:r w:rsidR="009D6F01" w:rsidRPr="00E90F39">
        <w:rPr>
          <w:rFonts w:ascii="Times New Roman" w:hAnsi="Times New Roman"/>
          <w:b/>
          <w:bCs/>
          <w:i/>
          <w:sz w:val="24"/>
          <w:szCs w:val="24"/>
          <w:lang w:eastAsia="bg-BG"/>
        </w:rPr>
        <w:t xml:space="preserve">когато е налице неефективност на пазара по отношение на услугата т.е. когато пазарът не може да </w:t>
      </w:r>
      <w:r w:rsidR="009D6F01" w:rsidRPr="00E90F39">
        <w:rPr>
          <w:rFonts w:ascii="Times New Roman" w:hAnsi="Times New Roman"/>
          <w:b/>
          <w:bCs/>
          <w:i/>
          <w:sz w:val="24"/>
          <w:szCs w:val="24"/>
          <w:lang w:eastAsia="bg-BG"/>
        </w:rPr>
        <w:lastRenderedPageBreak/>
        <w:t xml:space="preserve">осигури определени обществени стоки или услуги при социално приемливи условия. </w:t>
      </w:r>
      <w:r w:rsidR="00937F2C" w:rsidRPr="00E90F39">
        <w:rPr>
          <w:rFonts w:ascii="Times New Roman" w:hAnsi="Times New Roman"/>
          <w:b/>
          <w:bCs/>
          <w:i/>
          <w:sz w:val="24"/>
          <w:szCs w:val="24"/>
          <w:lang w:eastAsia="bg-BG"/>
        </w:rPr>
        <w:t>Услугата е насочена към гражданите и в интерес на обществото като цяло</w:t>
      </w:r>
      <w:r w:rsidR="00F13C6F" w:rsidRPr="00E90F39">
        <w:rPr>
          <w:rFonts w:ascii="Times New Roman" w:hAnsi="Times New Roman"/>
          <w:b/>
          <w:bCs/>
          <w:i/>
          <w:sz w:val="24"/>
          <w:szCs w:val="24"/>
          <w:lang w:eastAsia="bg-BG"/>
        </w:rPr>
        <w:t>.</w:t>
      </w:r>
    </w:p>
    <w:p w14:paraId="2DF2A46D" w14:textId="01FDA500" w:rsidR="00286107" w:rsidRPr="00E90F39" w:rsidRDefault="00286107"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
          <w:bCs/>
          <w:sz w:val="24"/>
          <w:szCs w:val="24"/>
          <w:lang w:eastAsia="bg-BG"/>
        </w:rPr>
        <w:t>УОИИ са икономически дейности, които без публична намеса не биха били предоставени от пазара или биха били предоставени при различни условия по отношение на обективното качество, безопасността, достъпността, равното третиране или универсалния достъп.</w:t>
      </w:r>
      <w:r w:rsidRPr="00E90F39">
        <w:rPr>
          <w:rFonts w:ascii="Times New Roman" w:hAnsi="Times New Roman"/>
          <w:bCs/>
          <w:sz w:val="24"/>
          <w:szCs w:val="24"/>
          <w:lang w:eastAsia="bg-BG"/>
        </w:rPr>
        <w:t xml:space="preserve"> Когато други предприятия, които работят при нормални пазарни условия и на които не са възложени УОИИ, вече предоставят или могат да предоставят услуга по задоволителен начин и при условия (цена, обективни качествени характеристики, непрекъснатост и достъп до услугата), отговарящи на публичния интерес, определен от държавата, </w:t>
      </w:r>
      <w:r w:rsidR="00751D96" w:rsidRPr="00E90F39">
        <w:rPr>
          <w:rFonts w:ascii="Times New Roman" w:hAnsi="Times New Roman"/>
          <w:bCs/>
          <w:sz w:val="24"/>
          <w:szCs w:val="24"/>
          <w:lang w:eastAsia="bg-BG"/>
        </w:rPr>
        <w:t xml:space="preserve">се </w:t>
      </w:r>
      <w:r w:rsidRPr="00E90F39">
        <w:rPr>
          <w:rFonts w:ascii="Times New Roman" w:hAnsi="Times New Roman"/>
          <w:bCs/>
          <w:sz w:val="24"/>
          <w:szCs w:val="24"/>
          <w:lang w:eastAsia="bg-BG"/>
        </w:rPr>
        <w:t xml:space="preserve">счита, че не би било уместно такава услуга да бъде обвързана със задължение за УОИИ. Възможно е, дори и услугата да се предоставя вече от пазара, това да става при условия, които </w:t>
      </w:r>
      <w:r w:rsidR="00751D96" w:rsidRPr="00E90F39">
        <w:rPr>
          <w:rFonts w:ascii="Times New Roman" w:hAnsi="Times New Roman"/>
          <w:bCs/>
          <w:sz w:val="24"/>
          <w:szCs w:val="24"/>
          <w:lang w:eastAsia="bg-BG"/>
        </w:rPr>
        <w:t>се</w:t>
      </w:r>
      <w:r w:rsidRPr="00E90F39">
        <w:rPr>
          <w:rFonts w:ascii="Times New Roman" w:hAnsi="Times New Roman"/>
          <w:bCs/>
          <w:sz w:val="24"/>
          <w:szCs w:val="24"/>
          <w:lang w:eastAsia="bg-BG"/>
        </w:rPr>
        <w:t xml:space="preserve"> счита</w:t>
      </w:r>
      <w:r w:rsidR="00751D96" w:rsidRPr="00E90F39">
        <w:rPr>
          <w:rFonts w:ascii="Times New Roman" w:hAnsi="Times New Roman"/>
          <w:bCs/>
          <w:sz w:val="24"/>
          <w:szCs w:val="24"/>
          <w:lang w:eastAsia="bg-BG"/>
        </w:rPr>
        <w:t>т</w:t>
      </w:r>
      <w:r w:rsidRPr="00E90F39">
        <w:rPr>
          <w:rFonts w:ascii="Times New Roman" w:hAnsi="Times New Roman"/>
          <w:bCs/>
          <w:sz w:val="24"/>
          <w:szCs w:val="24"/>
          <w:lang w:eastAsia="bg-BG"/>
        </w:rPr>
        <w:t xml:space="preserve"> за незадоволителни, например тъй като пазарът не може да я предостави с качеството, ефективността или на цената, които публичните органи считат, че са в интерес на обществото (например завишена цена спрямо цената, която би била платена при експлоатиране на собствена инсталация, недостатъчен капацитет и т.н.), такава услуга може да бъде определена като УОИИ. Възлагането на УОИИ се извършва със сключването на договор/заповед/наредба или друг акт за възлагане, който следва да отговаря на изискванията и да съдържа задължителните реквизити по чл. 4 от Решение 2012/21/ЕС</w:t>
      </w:r>
      <w:r w:rsidR="009D6F01" w:rsidRPr="00E90F39">
        <w:t xml:space="preserve"> (</w:t>
      </w:r>
      <w:r w:rsidR="009D6F01" w:rsidRPr="00E90F39">
        <w:rPr>
          <w:rFonts w:ascii="Times New Roman" w:hAnsi="Times New Roman"/>
          <w:bCs/>
          <w:sz w:val="24"/>
          <w:szCs w:val="24"/>
          <w:lang w:eastAsia="bg-BG"/>
        </w:rPr>
        <w:t>възлагане на предприятие чрез изричен акт на публична власт)</w:t>
      </w:r>
      <w:r w:rsidR="00D774E0" w:rsidRPr="00E90F39">
        <w:rPr>
          <w:rFonts w:ascii="Times New Roman" w:hAnsi="Times New Roman"/>
          <w:bCs/>
          <w:sz w:val="24"/>
          <w:szCs w:val="24"/>
          <w:lang w:eastAsia="bg-BG"/>
        </w:rPr>
        <w:t>.</w:t>
      </w:r>
    </w:p>
    <w:p w14:paraId="3B7C6ACC" w14:textId="01DECBBF" w:rsidR="00D774E0" w:rsidRPr="00E90F39" w:rsidRDefault="00D774E0"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Дейностите по настоящия режим следва да попадат в услугите за УОИИ:</w:t>
      </w:r>
    </w:p>
    <w:p w14:paraId="59931E44" w14:textId="4335D6F4" w:rsidR="006F2C45" w:rsidRPr="00E90F39" w:rsidRDefault="006F2C45" w:rsidP="006C6EB6">
      <w:pPr>
        <w:pStyle w:val="ListParagraph"/>
        <w:numPr>
          <w:ilvl w:val="0"/>
          <w:numId w:val="40"/>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компенсация, която не надвишава размер от 15 млн. EUR на година за предоставянето на услуги от общ икономически интерес в области, различни от транспорт и транспортна инфраструктура</w:t>
      </w:r>
    </w:p>
    <w:p w14:paraId="04BC59AC" w14:textId="671CDE90" w:rsidR="00D774E0" w:rsidRPr="00E90F39" w:rsidRDefault="00D774E0" w:rsidP="006C6EB6">
      <w:pPr>
        <w:pStyle w:val="ListParagraph"/>
        <w:numPr>
          <w:ilvl w:val="0"/>
          <w:numId w:val="40"/>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компенсация за предоставяне на услуги от общ икономически интерес от болници, предоставящи медицинско обслужване, включително, според случая, спешно обслужване;</w:t>
      </w:r>
    </w:p>
    <w:p w14:paraId="48C8C12C" w14:textId="56513FEA" w:rsidR="00D774E0" w:rsidRPr="00E90F39" w:rsidRDefault="00ED77EF" w:rsidP="006C6EB6">
      <w:pPr>
        <w:pStyle w:val="ListParagraph"/>
        <w:numPr>
          <w:ilvl w:val="0"/>
          <w:numId w:val="40"/>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услуги от общ икономически интерес за посрещане на социални нужди във връзка със здравеопазването и дългосрочните грижи, грижите за децата, достъпа до пазара на труда и реинтегрирането в него, социалното жилищно настаняване и грижите и социалното включване на уязвимите групи</w:t>
      </w:r>
      <w:r w:rsidR="00F13C6F" w:rsidRPr="00E90F39">
        <w:rPr>
          <w:rFonts w:ascii="Times New Roman" w:hAnsi="Times New Roman"/>
          <w:bCs/>
          <w:sz w:val="24"/>
          <w:szCs w:val="24"/>
          <w:lang w:eastAsia="bg-BG"/>
        </w:rPr>
        <w:t>.</w:t>
      </w:r>
    </w:p>
    <w:p w14:paraId="3DEAC9CF" w14:textId="1DB843A9" w:rsidR="000F4802" w:rsidRPr="00E90F39" w:rsidRDefault="000F4802"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Съгласно допустимите дейности по процедурата възможни дейности/проекти, </w:t>
      </w:r>
      <w:r w:rsidRPr="00E90F39">
        <w:rPr>
          <w:rFonts w:ascii="Times New Roman" w:hAnsi="Times New Roman"/>
          <w:bCs/>
          <w:i/>
          <w:sz w:val="24"/>
          <w:szCs w:val="24"/>
          <w:u w:val="single"/>
          <w:lang w:eastAsia="bg-BG"/>
        </w:rPr>
        <w:t>които биха могли да бъдат възложени като УОИИ</w:t>
      </w:r>
      <w:r w:rsidR="00751D96" w:rsidRPr="00E90F39">
        <w:rPr>
          <w:rFonts w:ascii="Times New Roman" w:hAnsi="Times New Roman"/>
          <w:bCs/>
          <w:i/>
          <w:sz w:val="24"/>
          <w:szCs w:val="24"/>
          <w:u w:val="single"/>
          <w:lang w:eastAsia="bg-BG"/>
        </w:rPr>
        <w:t xml:space="preserve">, </w:t>
      </w:r>
      <w:r w:rsidRPr="00E90F39">
        <w:rPr>
          <w:rFonts w:ascii="Times New Roman" w:hAnsi="Times New Roman"/>
          <w:bCs/>
          <w:sz w:val="24"/>
          <w:szCs w:val="24"/>
          <w:lang w:eastAsia="bg-BG"/>
        </w:rPr>
        <w:t>ако отговарят на всички изисквания за УОИИ, съгласно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751D96"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 xml:space="preserve"> са:</w:t>
      </w:r>
    </w:p>
    <w:p w14:paraId="53AF21E6" w14:textId="77777777" w:rsidR="00751D96" w:rsidRPr="00E90F39" w:rsidRDefault="00751D96" w:rsidP="006C6EB6">
      <w:pPr>
        <w:pStyle w:val="ListParagraph"/>
        <w:numPr>
          <w:ilvl w:val="0"/>
          <w:numId w:val="55"/>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от група мерки „Зелена градска инфраструктура и сигурност в обществени пространства“</w:t>
      </w:r>
    </w:p>
    <w:p w14:paraId="29ABC412" w14:textId="6640306A" w:rsidR="000F4802" w:rsidRPr="00E90F39" w:rsidRDefault="000F4802" w:rsidP="006C6EB6">
      <w:pPr>
        <w:pStyle w:val="ListParagraph"/>
        <w:numPr>
          <w:ilvl w:val="0"/>
          <w:numId w:val="40"/>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Мерки за повишаване на сигурността, вкл. пътна безопасност и подобряване на готовността на институциите да реагират в случай на инциденти</w:t>
      </w:r>
      <w:r w:rsidR="00CB2986" w:rsidRPr="00E90F39">
        <w:rPr>
          <w:rStyle w:val="FootnoteReference"/>
          <w:rFonts w:ascii="Times New Roman" w:hAnsi="Times New Roman"/>
          <w:bCs/>
          <w:sz w:val="24"/>
          <w:szCs w:val="24"/>
          <w:lang w:eastAsia="bg-BG"/>
        </w:rPr>
        <w:footnoteReference w:id="47"/>
      </w:r>
      <w:r w:rsidRPr="00E90F39">
        <w:rPr>
          <w:rFonts w:ascii="Times New Roman" w:hAnsi="Times New Roman"/>
          <w:bCs/>
          <w:sz w:val="24"/>
          <w:szCs w:val="24"/>
          <w:lang w:eastAsia="bg-BG"/>
        </w:rPr>
        <w:t xml:space="preserve">; </w:t>
      </w:r>
    </w:p>
    <w:p w14:paraId="3118ACB8" w14:textId="0721FA7F" w:rsidR="000F4802" w:rsidRPr="00E90F39" w:rsidRDefault="000F4802" w:rsidP="006C6EB6">
      <w:pPr>
        <w:pStyle w:val="ListParagraph"/>
        <w:numPr>
          <w:ilvl w:val="0"/>
          <w:numId w:val="40"/>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Обновяване на квартали/специфични територии с неблагоприятни социално-икономически характеристики, при спазване на принципа за несегрегаци</w:t>
      </w:r>
    </w:p>
    <w:p w14:paraId="2E4C2AFF" w14:textId="2AF7E158" w:rsidR="000F4802" w:rsidRPr="00E90F39" w:rsidRDefault="000F4802" w:rsidP="006C6EB6">
      <w:pPr>
        <w:pStyle w:val="ListParagraph"/>
        <w:numPr>
          <w:ilvl w:val="0"/>
          <w:numId w:val="55"/>
        </w:num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Всички допустими дейности от група мерки „Здравна и социална инфраструктура“</w:t>
      </w:r>
      <w:r w:rsidR="00CB2986" w:rsidRPr="00E90F39">
        <w:rPr>
          <w:rFonts w:ascii="Times New Roman" w:hAnsi="Times New Roman"/>
          <w:bCs/>
          <w:sz w:val="24"/>
          <w:szCs w:val="24"/>
          <w:lang w:eastAsia="bg-BG"/>
        </w:rPr>
        <w:t xml:space="preserve"> и</w:t>
      </w:r>
      <w:r w:rsidRPr="00E90F39">
        <w:rPr>
          <w:rFonts w:ascii="Times New Roman" w:hAnsi="Times New Roman"/>
          <w:bCs/>
          <w:sz w:val="24"/>
          <w:szCs w:val="24"/>
          <w:lang w:eastAsia="bg-BG"/>
        </w:rPr>
        <w:t xml:space="preserve"> „Жилищно настаняване“ </w:t>
      </w:r>
    </w:p>
    <w:p w14:paraId="3FE79293" w14:textId="33B694D8" w:rsidR="000F4802" w:rsidRPr="00E90F39" w:rsidRDefault="00CD202E"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ВАЖНО! </w:t>
      </w:r>
      <w:r w:rsidR="00C0164B" w:rsidRPr="00E90F39">
        <w:rPr>
          <w:rFonts w:ascii="Times New Roman" w:hAnsi="Times New Roman"/>
          <w:bCs/>
          <w:sz w:val="24"/>
          <w:szCs w:val="24"/>
          <w:lang w:eastAsia="bg-BG"/>
        </w:rPr>
        <w:t>Решение 2012/21/ЕС</w:t>
      </w:r>
      <w:r w:rsidR="00C0164B" w:rsidRPr="00E90F39" w:rsidDel="00C0164B">
        <w:rPr>
          <w:rFonts w:ascii="Times New Roman" w:hAnsi="Times New Roman"/>
          <w:bCs/>
          <w:sz w:val="24"/>
          <w:szCs w:val="24"/>
          <w:lang w:eastAsia="bg-BG"/>
        </w:rPr>
        <w:t xml:space="preserve"> </w:t>
      </w:r>
      <w:r w:rsidRPr="00E90F39">
        <w:rPr>
          <w:rFonts w:ascii="Times New Roman" w:hAnsi="Times New Roman"/>
          <w:bCs/>
          <w:sz w:val="24"/>
          <w:szCs w:val="24"/>
          <w:lang w:eastAsia="bg-BG"/>
        </w:rPr>
        <w:t xml:space="preserve"> не се прилага за държавна помощ във вид на компенсация за обществени услуги, предоставена на предприятия в областта на наземния транспорт</w:t>
      </w:r>
      <w:r w:rsidR="00751D96" w:rsidRPr="00E90F39">
        <w:rPr>
          <w:rFonts w:ascii="Times New Roman" w:hAnsi="Times New Roman"/>
          <w:bCs/>
          <w:sz w:val="24"/>
          <w:szCs w:val="24"/>
          <w:lang w:eastAsia="bg-BG"/>
        </w:rPr>
        <w:t>!</w:t>
      </w:r>
    </w:p>
    <w:p w14:paraId="502EF0B5" w14:textId="5757E52E" w:rsidR="00286107" w:rsidRPr="00E90F39" w:rsidRDefault="00286107"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съответствие с разпоредбата на чл. 5, параграф 1 от Решение 2012/21/ЕС, размерът на държавната помощ под формата на компенсация за предоставяне на УОИИ с обхват съгласно настоящите условия за кандидатстване, не може да надхвърля сумата, необходима за възстановяване на нетните разходи, извършвани при изпълнението на зад</w:t>
      </w:r>
      <w:r w:rsidR="00ED77EF" w:rsidRPr="00E90F39">
        <w:rPr>
          <w:rFonts w:ascii="Times New Roman" w:hAnsi="Times New Roman"/>
          <w:bCs/>
          <w:sz w:val="24"/>
          <w:szCs w:val="24"/>
          <w:lang w:eastAsia="bg-BG"/>
        </w:rPr>
        <w:t>ължението за обществена услуга, включително разумна печалба.</w:t>
      </w:r>
    </w:p>
    <w:p w14:paraId="5996223E" w14:textId="4A62EA99" w:rsidR="00F96636" w:rsidRPr="00E90F39" w:rsidRDefault="00CB1275"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П</w:t>
      </w:r>
      <w:r w:rsidR="00286107" w:rsidRPr="00E90F39">
        <w:rPr>
          <w:rFonts w:ascii="Times New Roman" w:hAnsi="Times New Roman"/>
          <w:bCs/>
          <w:sz w:val="24"/>
          <w:szCs w:val="24"/>
          <w:lang w:eastAsia="bg-BG"/>
        </w:rPr>
        <w:t xml:space="preserve">ринцип на прозрачност - осигуряване на правила за публичност при предоставянето и разходването на публични средства по начин, който позволява достъп, използване и анализ на информация за финансовите взаимоотношения и който дава възможност за извършване на наблюдение, координация и контрол. Информация относно размера и условията, при които се предоставя помощта за УОИИ се публикува съгласно чл. 7 от Решение 2012/21/ЕС и подлежи на докладване съгласно чл. 9 от Решение 2012/21/ЕС. В съответствие с чл. 5, пар. 9 от Решението, доставчиците на услугата (операторите) трябва да водят отделна счетоводна аналитична отчетност за приходите, разходите, активите и пасивите за дейностите, представляващи УОИИ, и за другите извършвани от тях дейности. Размерът на компенсацията не следва да надвишава това, което е необходимо за покриване на нетния разход, направен при изпълнение на задълженията за обществена услуга. Нетният разход може да се изчисли като разликата между разходите и приходите. За приходи от предоставянето на УОИИ се считат таксите, които потребителите заплащат на доставчика на услугата, както и всички други приходи на доставчика (оператора), получени в резултат от предоставянето на УОИИ, независимо дали те са определени като държавна помощ по смисъла на чл. 107 от ДФЕС или не. Размерът на таксите, които потребителите ще заплащат се определя от съответния държавен/общински орган в съответствие с приложимото за услугата законодателство. </w:t>
      </w:r>
    </w:p>
    <w:p w14:paraId="01C070DF" w14:textId="77777777" w:rsidR="00CB2986" w:rsidRPr="00E90F39" w:rsidRDefault="00F9663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Компенсацията за обществената услуга се изчислява в съответствие с изискванията на чл. 5 от Решението за УОИИ, съгласно който размерът на компенсацията не надвишава това, което е необходимо за покриване на нетния разход, направен при изпълнение на задължението за обществена услуга, включително разумна печалба. </w:t>
      </w:r>
    </w:p>
    <w:p w14:paraId="7312B3C5" w14:textId="4D6B8F86"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Разходите, които трябва да се отчитат, съдържат всички разходи, направени при извършването на услугата от общ икономически интерес. Те се изчисляват въз основа на общоприети счетоводни принципи, както следва:</w:t>
      </w:r>
    </w:p>
    <w:p w14:paraId="05EE2D51" w14:textId="5E3E50AD"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а) когато дейностите на въпросното предприятие се ограничават до услугата от общ икономически интерес, могат да се отчетат всички разходи на това предприятие;</w:t>
      </w:r>
    </w:p>
    <w:p w14:paraId="7A5B42AF" w14:textId="5C93746F"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б)</w:t>
      </w:r>
      <w:r w:rsidR="00751D96"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когато предприятието извършва също така дейности, попадащи извън обхвата на услугата от общ икономически интерес, се отчитат само разходите, свързани с услугата от общ икономически интерес;</w:t>
      </w:r>
    </w:p>
    <w:p w14:paraId="22248184" w14:textId="64E74C4A"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в)</w:t>
      </w:r>
      <w:r w:rsidR="00751D96"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разходите, определени за услугата от общ икономически интерес, могат да включват всички преки разходи, направени при извършването на услугата от общ икономически интерес, и подходящ дял от разходите, които са общи както за услугата от общ икономически интерес, така и за другите дейности;</w:t>
      </w:r>
    </w:p>
    <w:p w14:paraId="032ACB4B" w14:textId="01383341"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г) разходите, свързани с инвестиции, особено във връзка с инфраструктурата, могат да бъдат отчетени, когато е необходимо, за извършването на услугата от общ икономически интерес.</w:t>
      </w:r>
    </w:p>
    <w:p w14:paraId="6412EBB9" w14:textId="37C434AD"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Приходът, който трябва да се вземе предвид, включва най-малко всички приходи, получени от услугата от общ икономически интерес, независимо дали приходите са определени като държавна помощ по смисъла на член 107 от Договора. Ако въпросното предприятие притежава специални или изключителни права, свързани с дейности, различни от услуга от общ икономически интерес, за която е предоставена помощта, които генерират печалба, надвишаваща разумната печалба, или се ползва от други предимства, предоставени от държавата, те следва да бъдат включени в неговия приход, независимо от класифицирането им за целите на член 107 от Договора. </w:t>
      </w:r>
    </w:p>
    <w:p w14:paraId="4422828E" w14:textId="2F924872" w:rsidR="009857D2"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„Разумна печалба“ означава процентът на възвръщаемост на капитала, който би бил изискван от типично предприятие, което обмисля дали да предоставя или не услуга от общ икономически интерес за целия срок на възлагането, като се взема предвид равнището на риска. </w:t>
      </w:r>
      <w:r w:rsidR="009857D2" w:rsidRPr="00E90F39">
        <w:rPr>
          <w:rFonts w:ascii="Times New Roman" w:hAnsi="Times New Roman"/>
          <w:bCs/>
          <w:sz w:val="24"/>
          <w:szCs w:val="24"/>
          <w:lang w:eastAsia="bg-BG"/>
        </w:rPr>
        <w:t>Разумната печалба следва да съответствие на чл. 5, пар. 7 от Решението, съгласно който за целите на Решението на Комисията от 20.12.2011 г.,  процент на възвръщаемост на капитала, който не надхвърля съответния суапов процент плюс 100 базисни пункта, се смята за разумен при всички положения. Съответният суапов процент е суаповият процент, чиито падеж и валута съответстват на продължителността и валутата на акта за възлагане. Когато предоставянето на услуга от общ икономически интерес не е свързано със значителен търговски или договорен риск, по-специално когато нетният разход, направен при предоставянето на услуга от общ икономически интерес, е като цяло напълно компенсиран ex post, разумната печалба не може да надхвърля съответния суапов процент плюс 100 базисни пункта.</w:t>
      </w:r>
    </w:p>
    <w:p w14:paraId="67062AD2" w14:textId="5A427F82" w:rsidR="00CB2986" w:rsidRPr="00E90F39" w:rsidRDefault="00CB298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„Процентът на възвръщаемост на капитала“ означава вътрешният процент на възвръщаемост, който предприятието получава от инвестирания капитал за периода на възлагане. Равнището на риска зависи от съответния сектор, вида на услугата и характеристиките на компенсацията.</w:t>
      </w:r>
    </w:p>
    <w:p w14:paraId="73B240FE" w14:textId="057C0DD1" w:rsidR="00F96636" w:rsidRPr="00E90F39" w:rsidRDefault="00F9663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С оглед изчисляване на нетния финансов ефект компетентният орган се ръководи от следната схема:</w:t>
      </w:r>
    </w:p>
    <w:p w14:paraId="194EBD5E" w14:textId="603254EB" w:rsidR="00F96636" w:rsidRPr="00E90F39" w:rsidRDefault="00F9663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Разходи, извършени във връзка със задължението за извършване на обществени услуги или група задължения за извършване на обществени услуги, наложени от компетентния/те орган/и и съдържащи се в обществена поръчка за услуги и/или в общо правило, минус всякакви положителни финансови резултати, реализирани при експлоатацията на предоставената инфраструктура съгласно въпросното/ните задължение/я за извършване на обществени услуги, минус приходите от наем или всякакви други постъпления, реализирани при изпълнение на въпросното/ите задължение/я за извършване на обществени услуги,</w:t>
      </w:r>
    </w:p>
    <w:p w14:paraId="7CC38880" w14:textId="77777777" w:rsidR="00F96636" w:rsidRPr="00E90F39" w:rsidRDefault="00F9663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(плюс) разумна печалба</w:t>
      </w:r>
    </w:p>
    <w:p w14:paraId="34083EED" w14:textId="300F54EF" w:rsidR="00286107" w:rsidRPr="00E90F39" w:rsidRDefault="00F9663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нетен финансов ефект</w:t>
      </w:r>
      <w:r w:rsidR="005462D3" w:rsidRPr="00E90F39">
        <w:rPr>
          <w:rFonts w:ascii="Times New Roman" w:hAnsi="Times New Roman"/>
          <w:bCs/>
          <w:sz w:val="24"/>
          <w:szCs w:val="24"/>
          <w:lang w:eastAsia="bg-BG"/>
        </w:rPr>
        <w:t>.</w:t>
      </w:r>
    </w:p>
    <w:p w14:paraId="4AC21701" w14:textId="088E635E" w:rsidR="00286107" w:rsidRPr="00E90F39" w:rsidRDefault="00A47600"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Изграждането на инфраструктура, което е свързано със задължението за предоставяне на обществена услуга и поради това е необходимо за предоставянето на услугата, може да бъде </w:t>
      </w:r>
      <w:r w:rsidRPr="00E90F39">
        <w:rPr>
          <w:rFonts w:ascii="Times New Roman" w:hAnsi="Times New Roman"/>
          <w:bCs/>
          <w:sz w:val="24"/>
          <w:szCs w:val="24"/>
          <w:lang w:eastAsia="bg-BG"/>
        </w:rPr>
        <w:lastRenderedPageBreak/>
        <w:t>счетено за разход, свързан с предоставянето на УОИИ (член 5, параграф 3, буква г) от Решението).</w:t>
      </w:r>
    </w:p>
    <w:p w14:paraId="63DB5070" w14:textId="77777777" w:rsidR="001510DA" w:rsidRPr="00E90F39" w:rsidRDefault="001510DA"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За да може да се счита за такава, за тази услуга освен изискването да е от обществен интерес следва да е налице и доказана пазарна неефективност. Отговорност на бенефициента е да докаже както наличието на обществен интерес, така и пазарната неефективност. </w:t>
      </w:r>
    </w:p>
    <w:p w14:paraId="3AB56240" w14:textId="5BBBB04D" w:rsidR="001510DA" w:rsidRPr="00E90F39" w:rsidRDefault="001510DA"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В този случай безвъзмездна финансова помощ може да се отпусне само като част от компенсацията за предоставяне на съответната обществена услуга, като експлоатацията на инфраструктурата може да се определи или като самостоятелна дейност, или като част от друга услуга. Приложимият режим на държавна помощ се прилага за обществената услуга като цяло, а не за отделния обект (финансираната по проекта инфраструктура).  </w:t>
      </w:r>
    </w:p>
    <w:p w14:paraId="0BCDC6F9" w14:textId="358EA903" w:rsidR="00D65CA9" w:rsidRPr="00E90F39" w:rsidRDefault="00D65CA9"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УО на ПРР ще подготви указания за осигуряване на съответствието на проектите с  приложимия режим по държавна помощ и изискванията към съдържанието на актовете за възлагане на услуги от общ икономически интерес, които ще бъдат част от Ръководството за изпълнение на договори по процедурата.</w:t>
      </w:r>
    </w:p>
    <w:p w14:paraId="5B86FCA0" w14:textId="2691A740" w:rsidR="001510DA" w:rsidRPr="00E90F39" w:rsidRDefault="001510DA"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Когато финансирането представлява компенсация за осъществяване на УОИИ администратор на помощта е органът, който възлага задължението за обществена услуга, контролира и компенсира изпълнението й. В тази връзка, независимо дали </w:t>
      </w:r>
      <w:r w:rsidR="00354CFD" w:rsidRPr="00E90F39">
        <w:rPr>
          <w:rFonts w:ascii="Times New Roman" w:hAnsi="Times New Roman"/>
          <w:bCs/>
          <w:sz w:val="24"/>
          <w:szCs w:val="24"/>
          <w:lang w:eastAsia="bg-BG"/>
        </w:rPr>
        <w:t>държавата/</w:t>
      </w:r>
      <w:r w:rsidRPr="00E90F39">
        <w:rPr>
          <w:rFonts w:ascii="Times New Roman" w:hAnsi="Times New Roman"/>
          <w:bCs/>
          <w:sz w:val="24"/>
          <w:szCs w:val="24"/>
          <w:lang w:eastAsia="bg-BG"/>
        </w:rPr>
        <w:t xml:space="preserve">общината извършва дейността по управление на инфраструктура директно или я възлага на </w:t>
      </w:r>
      <w:r w:rsidR="00354CFD" w:rsidRPr="00E90F39">
        <w:rPr>
          <w:rFonts w:ascii="Times New Roman" w:hAnsi="Times New Roman"/>
          <w:bCs/>
          <w:sz w:val="24"/>
          <w:szCs w:val="24"/>
          <w:lang w:eastAsia="bg-BG"/>
        </w:rPr>
        <w:t>държавно/</w:t>
      </w:r>
      <w:r w:rsidRPr="00E90F39">
        <w:rPr>
          <w:rFonts w:ascii="Times New Roman" w:hAnsi="Times New Roman"/>
          <w:bCs/>
          <w:sz w:val="24"/>
          <w:szCs w:val="24"/>
          <w:lang w:eastAsia="bg-BG"/>
        </w:rPr>
        <w:t>общинско предприятие или търговско дружество, общината</w:t>
      </w:r>
      <w:r w:rsidR="00FD6E6A" w:rsidRPr="00E90F39">
        <w:rPr>
          <w:rFonts w:ascii="Times New Roman" w:hAnsi="Times New Roman"/>
          <w:bCs/>
          <w:sz w:val="24"/>
          <w:szCs w:val="24"/>
          <w:lang w:eastAsia="bg-BG"/>
        </w:rPr>
        <w:t>/съответния държавен орган</w:t>
      </w:r>
      <w:r w:rsidRPr="00E90F39">
        <w:rPr>
          <w:rFonts w:ascii="Times New Roman" w:hAnsi="Times New Roman"/>
          <w:bCs/>
          <w:sz w:val="24"/>
          <w:szCs w:val="24"/>
          <w:lang w:eastAsia="bg-BG"/>
        </w:rPr>
        <w:t xml:space="preserve"> се явява администратор на помощ с всички произтичащи от това задължения, и по-специално задължението да спази условията за държавната помощ под формата на компенсация за обществена услуга, предоставена на определени предприятия. </w:t>
      </w:r>
    </w:p>
    <w:p w14:paraId="5B951067" w14:textId="61C4D130" w:rsidR="001510DA" w:rsidRPr="00E90F39" w:rsidRDefault="001510DA"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За прилагането на този режим бенефициентът следва да обоснове, че съответната услуга, която се предоставя с финансирана по проекта инфраструктура, действително представлява УОИИ (да докаже наличие на обществен интерес и пазарна неефективност) и да включи БФП за </w:t>
      </w:r>
      <w:r w:rsidR="006A4A34" w:rsidRPr="00E90F39">
        <w:rPr>
          <w:rFonts w:ascii="Times New Roman" w:hAnsi="Times New Roman"/>
          <w:bCs/>
          <w:sz w:val="24"/>
          <w:szCs w:val="24"/>
          <w:lang w:eastAsia="bg-BG"/>
        </w:rPr>
        <w:t>конкретната</w:t>
      </w:r>
      <w:r w:rsidRPr="00E90F39">
        <w:rPr>
          <w:rFonts w:ascii="Times New Roman" w:hAnsi="Times New Roman"/>
          <w:bCs/>
          <w:sz w:val="24"/>
          <w:szCs w:val="24"/>
          <w:lang w:eastAsia="bg-BG"/>
        </w:rPr>
        <w:t xml:space="preserve"> инфраструктура в размера на компенсацията за предоставянето на тази услуга. Проектното предложение трябва да отговаря на следните основни критерии:</w:t>
      </w:r>
    </w:p>
    <w:p w14:paraId="00A32A7F" w14:textId="7E78F87C" w:rsidR="001510DA" w:rsidRPr="00E90F39" w:rsidRDefault="001510DA" w:rsidP="006C6EB6">
      <w:pPr>
        <w:pStyle w:val="ListParagraph"/>
        <w:numPr>
          <w:ilvl w:val="0"/>
          <w:numId w:val="56"/>
        </w:num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Компенсацията, предоставяна на съответното предприятие, не следва да надвишава </w:t>
      </w:r>
      <w:r w:rsidR="00354CFD" w:rsidRPr="00E90F39">
        <w:rPr>
          <w:rFonts w:ascii="Times New Roman" w:hAnsi="Times New Roman"/>
          <w:b/>
          <w:bCs/>
          <w:sz w:val="24"/>
          <w:szCs w:val="24"/>
          <w:lang w:eastAsia="bg-BG"/>
        </w:rPr>
        <w:t xml:space="preserve">левовата равностойност </w:t>
      </w:r>
      <w:r w:rsidR="00354CFD" w:rsidRPr="00E90F39">
        <w:rPr>
          <w:rFonts w:ascii="Times New Roman" w:hAnsi="Times New Roman"/>
          <w:b/>
          <w:bCs/>
          <w:sz w:val="24"/>
          <w:szCs w:val="24"/>
          <w:u w:val="single"/>
          <w:lang w:eastAsia="bg-BG"/>
        </w:rPr>
        <w:t xml:space="preserve">на </w:t>
      </w:r>
      <w:r w:rsidRPr="00E90F39">
        <w:rPr>
          <w:rFonts w:ascii="Times New Roman" w:hAnsi="Times New Roman"/>
          <w:b/>
          <w:bCs/>
          <w:sz w:val="24"/>
          <w:szCs w:val="24"/>
          <w:u w:val="single"/>
          <w:lang w:eastAsia="bg-BG"/>
        </w:rPr>
        <w:t>15 млн. евро годишно</w:t>
      </w:r>
      <w:r w:rsidRPr="00E90F39">
        <w:rPr>
          <w:rFonts w:ascii="Times New Roman" w:hAnsi="Times New Roman"/>
          <w:b/>
          <w:bCs/>
          <w:sz w:val="24"/>
          <w:szCs w:val="24"/>
          <w:lang w:eastAsia="bg-BG"/>
        </w:rPr>
        <w:t xml:space="preserve">, като в този праг се включват </w:t>
      </w:r>
      <w:r w:rsidR="00216ACA" w:rsidRPr="00E90F39">
        <w:rPr>
          <w:rFonts w:ascii="Times New Roman" w:hAnsi="Times New Roman"/>
          <w:b/>
          <w:bCs/>
          <w:sz w:val="24"/>
          <w:szCs w:val="24"/>
          <w:lang w:eastAsia="bg-BG"/>
        </w:rPr>
        <w:t xml:space="preserve">всички </w:t>
      </w:r>
      <w:r w:rsidRPr="00E90F39">
        <w:rPr>
          <w:rFonts w:ascii="Times New Roman" w:hAnsi="Times New Roman"/>
          <w:b/>
          <w:bCs/>
          <w:sz w:val="24"/>
          <w:szCs w:val="24"/>
          <w:lang w:eastAsia="bg-BG"/>
        </w:rPr>
        <w:t>разходите за</w:t>
      </w:r>
      <w:r w:rsidR="00216ACA" w:rsidRPr="00E90F39">
        <w:rPr>
          <w:rFonts w:ascii="Times New Roman" w:hAnsi="Times New Roman"/>
          <w:b/>
          <w:bCs/>
          <w:sz w:val="24"/>
          <w:szCs w:val="24"/>
          <w:lang w:eastAsia="bg-BG"/>
        </w:rPr>
        <w:t xml:space="preserve"> компенсиране на нетните разходи за </w:t>
      </w:r>
      <w:r w:rsidRPr="00E90F39">
        <w:rPr>
          <w:rFonts w:ascii="Times New Roman" w:hAnsi="Times New Roman"/>
          <w:b/>
          <w:bCs/>
          <w:sz w:val="24"/>
          <w:szCs w:val="24"/>
          <w:lang w:eastAsia="bg-BG"/>
        </w:rPr>
        <w:t xml:space="preserve"> изпълнение на услугата, в това число и </w:t>
      </w:r>
      <w:r w:rsidR="00216ACA" w:rsidRPr="00E90F39">
        <w:rPr>
          <w:rFonts w:ascii="Times New Roman" w:hAnsi="Times New Roman"/>
          <w:b/>
          <w:bCs/>
          <w:sz w:val="24"/>
          <w:szCs w:val="24"/>
          <w:lang w:eastAsia="bg-BG"/>
        </w:rPr>
        <w:t xml:space="preserve">относимата за съответната година </w:t>
      </w:r>
      <w:r w:rsidRPr="00E90F39">
        <w:rPr>
          <w:rFonts w:ascii="Times New Roman" w:hAnsi="Times New Roman"/>
          <w:b/>
          <w:bCs/>
          <w:sz w:val="24"/>
          <w:szCs w:val="24"/>
          <w:lang w:eastAsia="bg-BG"/>
        </w:rPr>
        <w:t>част</w:t>
      </w:r>
      <w:r w:rsidR="00216ACA" w:rsidRPr="00E90F39">
        <w:rPr>
          <w:rFonts w:ascii="Times New Roman" w:hAnsi="Times New Roman"/>
          <w:b/>
          <w:bCs/>
          <w:sz w:val="24"/>
          <w:szCs w:val="24"/>
          <w:lang w:eastAsia="bg-BG"/>
        </w:rPr>
        <w:t xml:space="preserve"> от общия размер на </w:t>
      </w:r>
      <w:r w:rsidRPr="00E90F39">
        <w:rPr>
          <w:rFonts w:ascii="Times New Roman" w:hAnsi="Times New Roman"/>
          <w:b/>
          <w:bCs/>
          <w:sz w:val="24"/>
          <w:szCs w:val="24"/>
          <w:lang w:eastAsia="bg-BG"/>
        </w:rPr>
        <w:t xml:space="preserve"> БФП по процедурата;</w:t>
      </w:r>
    </w:p>
    <w:p w14:paraId="0EA1ECE8" w14:textId="68AF0AEE" w:rsidR="001510DA" w:rsidRPr="00E90F39" w:rsidRDefault="001510DA" w:rsidP="006C6EB6">
      <w:pPr>
        <w:pStyle w:val="ListParagraph"/>
        <w:numPr>
          <w:ilvl w:val="0"/>
          <w:numId w:val="56"/>
        </w:num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Дейността по изпълнение на услуга от общ интерес трябва да е възложена чрез съответен акт на възлагане, в който се съдържа позоваване на Решението на Комисията 2012/21/ЕС. Акт на възлагане може да бъде нормативен акт, включително на Общинския съвет, решение, договор или друг подобен, който има съдържанието и реквизитите, определени в Решението на ЕК 2012/21/ЕС.</w:t>
      </w:r>
    </w:p>
    <w:p w14:paraId="3949E0A9" w14:textId="7777777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Акта на възлагане са определени:</w:t>
      </w:r>
    </w:p>
    <w:p w14:paraId="623C7C5F" w14:textId="7777777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а) съдържанието и продължителността на задълженията за обществена услуга;</w:t>
      </w:r>
    </w:p>
    <w:p w14:paraId="457C4591" w14:textId="7777777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б) предприятието и където е приложимо – съответната територия;</w:t>
      </w:r>
    </w:p>
    <w:p w14:paraId="4B85AB95" w14:textId="7777777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в)същността на всички изключителни или специални права. Предоставени на предприятието от предоставящия орган;</w:t>
      </w:r>
    </w:p>
    <w:p w14:paraId="62146026" w14:textId="7777777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г) описание на компенсационния механизъм и параметрите за изчисляване, контролиране и преглед на компенсацията;</w:t>
      </w:r>
    </w:p>
    <w:p w14:paraId="42B976A9" w14:textId="7777777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д) мерките за избягване и възстановяване на свръх-компенсации;</w:t>
      </w:r>
    </w:p>
    <w:p w14:paraId="1E432ED8" w14:textId="36F2A4BA"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е) позоваване на Решение на Комисията от 20.12.2011 г. относно прилагането на член 106, параграф 2 от ДФЕС за държавната помощ под формата на компенсация за обществена услуга.</w:t>
      </w:r>
    </w:p>
    <w:p w14:paraId="750A3E8C" w14:textId="1667295F" w:rsidR="001510DA" w:rsidRPr="00E90F39" w:rsidRDefault="001510DA" w:rsidP="006C6EB6">
      <w:pPr>
        <w:pStyle w:val="ListParagraph"/>
        <w:numPr>
          <w:ilvl w:val="0"/>
          <w:numId w:val="56"/>
        </w:num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Срокът на възлагане не трябва да надвишава 10 години</w:t>
      </w:r>
      <w:r w:rsidR="00CD202E" w:rsidRPr="00E90F39">
        <w:rPr>
          <w:rFonts w:ascii="Times New Roman" w:hAnsi="Times New Roman"/>
          <w:b/>
          <w:bCs/>
          <w:sz w:val="24"/>
          <w:szCs w:val="24"/>
          <w:lang w:eastAsia="bg-BG"/>
        </w:rPr>
        <w:t xml:space="preserve"> (от датата на </w:t>
      </w:r>
      <w:r w:rsidR="008B0820" w:rsidRPr="00E90F39">
        <w:rPr>
          <w:rFonts w:ascii="Times New Roman" w:hAnsi="Times New Roman"/>
          <w:b/>
          <w:bCs/>
          <w:sz w:val="24"/>
          <w:szCs w:val="24"/>
          <w:lang w:eastAsia="bg-BG"/>
        </w:rPr>
        <w:t>възлагане</w:t>
      </w:r>
      <w:r w:rsidR="00CD202E" w:rsidRPr="00E90F39">
        <w:rPr>
          <w:rFonts w:ascii="Times New Roman" w:hAnsi="Times New Roman"/>
          <w:b/>
          <w:bCs/>
          <w:sz w:val="24"/>
          <w:szCs w:val="24"/>
          <w:lang w:eastAsia="bg-BG"/>
        </w:rPr>
        <w:t>)</w:t>
      </w:r>
      <w:r w:rsidRPr="00E90F39">
        <w:rPr>
          <w:rFonts w:ascii="Times New Roman" w:hAnsi="Times New Roman"/>
          <w:b/>
          <w:bCs/>
          <w:sz w:val="24"/>
          <w:szCs w:val="24"/>
          <w:lang w:eastAsia="bg-BG"/>
        </w:rPr>
        <w:t xml:space="preserve">, освен ако инвестициите не са в такъв размер, че да изискват период на амортизация по-дълъг от 10 години. </w:t>
      </w:r>
    </w:p>
    <w:p w14:paraId="250E6407" w14:textId="0FAE3378" w:rsidR="001510DA" w:rsidRPr="00E90F39" w:rsidRDefault="001510DA" w:rsidP="006C6EB6">
      <w:pPr>
        <w:pStyle w:val="ListParagraph"/>
        <w:numPr>
          <w:ilvl w:val="0"/>
          <w:numId w:val="56"/>
        </w:num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 Съгласно чл. 5, пар. 5 от Решението „разумна печалба“ означава процентът на възвръщаемост на капитала, който би бил изискван от типично предприятие, което обмисля дали да предоставя или не услуга от общ икономически интерес за целия срок на възлагането, като се взема предвид равнището на риска. При определянето на разумната печалба следва да бъдат взети под внимание всички приложими изисквания на Решението.</w:t>
      </w:r>
    </w:p>
    <w:p w14:paraId="5B0EEA84" w14:textId="311496A0"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Компенсацията за обществени услуги отговарят на всяко едно от изисквания по чл. 5 от Решението на Комисията от 20.12.2011 г. относно прилагането на член 106, параграф 2 от ДФЕС за държавната помощ под формата на компенсация за обществена услуга и по-специално:</w:t>
      </w:r>
    </w:p>
    <w:p w14:paraId="6647AAE9" w14:textId="08051E44"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А)Размерът на компенсацията не надвишава това, което е необходимо за покриване на нетния разход, направен при изпълнение на задълженията за обществена услуга, включително разумна печалба.</w:t>
      </w:r>
    </w:p>
    <w:p w14:paraId="66748821" w14:textId="7A57F0B0"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Б)В разходите се съдържат всички разходи за УОИИ</w:t>
      </w:r>
    </w:p>
    <w:p w14:paraId="1F9751E0" w14:textId="281AFD38"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В)В приходите са включени всички приходи от УОИИ</w:t>
      </w:r>
    </w:p>
    <w:p w14:paraId="28F9316E" w14:textId="17BC0747" w:rsidR="003505DD" w:rsidRPr="00E90F39" w:rsidRDefault="003505DD"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Г)Разумната печалба е равна на вътрешната норма на възвръщаемост на капитала на типично предприятие, предоставящо УОИИ</w:t>
      </w:r>
    </w:p>
    <w:p w14:paraId="24135515" w14:textId="77777777" w:rsidR="00692075" w:rsidRPr="00E90F39" w:rsidRDefault="00692075" w:rsidP="006C6EB6">
      <w:pPr>
        <w:spacing w:before="120" w:after="0" w:line="240" w:lineRule="auto"/>
        <w:jc w:val="both"/>
        <w:rPr>
          <w:rFonts w:ascii="Times New Roman" w:hAnsi="Times New Roman"/>
          <w:bCs/>
          <w:sz w:val="24"/>
          <w:szCs w:val="24"/>
          <w:lang w:eastAsia="bg-BG"/>
        </w:rPr>
      </w:pPr>
    </w:p>
    <w:p w14:paraId="740CFC52" w14:textId="5CA12043" w:rsidR="00196ED3" w:rsidRPr="00E90F39" w:rsidRDefault="00CD202E"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Когато предприятието, което трябва да изпълнява задължения за обществена услуга, в конкретен случай не е избрано вследствие на процедура за възлагане на обществена поръчка, която би позволила да бъде избран оферентът, който е в състояние да предостави тези услуги на най-ниската цена за общността, равнището на нужната компенсация трябва да се определи въз основа на анализ на разходите, които би направило едно типично предприятие, добре управлявано и снабдено с достатъчно оборудване</w:t>
      </w:r>
      <w:r w:rsidR="00692075" w:rsidRPr="00E90F39">
        <w:rPr>
          <w:rFonts w:ascii="Times New Roman" w:hAnsi="Times New Roman"/>
          <w:bCs/>
          <w:sz w:val="24"/>
          <w:szCs w:val="24"/>
          <w:lang w:eastAsia="bg-BG"/>
        </w:rPr>
        <w:t>.</w:t>
      </w:r>
    </w:p>
    <w:p w14:paraId="2C5F8D52" w14:textId="0CC6F56D" w:rsidR="00692075" w:rsidRPr="00E90F39" w:rsidRDefault="00692075"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Разработването на акта за възлагане в съответствие с изискванията на Решението е ангажимент на конкретния бенефициент</w:t>
      </w:r>
      <w:r w:rsidR="00D01A93" w:rsidRPr="00E90F39">
        <w:rPr>
          <w:rFonts w:ascii="Times New Roman" w:hAnsi="Times New Roman"/>
          <w:bCs/>
          <w:sz w:val="24"/>
          <w:szCs w:val="24"/>
          <w:lang w:eastAsia="bg-BG"/>
        </w:rPr>
        <w:t xml:space="preserve"> (КБ)</w:t>
      </w:r>
      <w:r w:rsidRPr="00E90F39">
        <w:rPr>
          <w:rFonts w:ascii="Times New Roman" w:hAnsi="Times New Roman"/>
          <w:bCs/>
          <w:sz w:val="24"/>
          <w:szCs w:val="24"/>
          <w:lang w:eastAsia="bg-BG"/>
        </w:rPr>
        <w:t>, който те ще поемат със сключването на договора за предоставяне на безвъзмездна финансова помощ.</w:t>
      </w:r>
    </w:p>
    <w:p w14:paraId="2CB5EA96" w14:textId="234D969D" w:rsidR="00692075" w:rsidRPr="00E90F39" w:rsidRDefault="00692075"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съответствие с чл. 5, пар. 9 от Решението, доставчиците на услугата (операторите) трябва да водят отделна счетоводна аналитична отчетност за приходите, разходите, активите и пасивите за дейностите, представляващи УОИИ, и за другите извършвани от тях дейности.</w:t>
      </w:r>
    </w:p>
    <w:p w14:paraId="7297CB17" w14:textId="390D49EA" w:rsidR="00D01A93" w:rsidRPr="00E90F39" w:rsidRDefault="00D01A93"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 xml:space="preserve">Контролът за свръхкомпенсация включва проверка от страна на КБ за действителните разходи и приходи, свързани с услугата, изпълнение на възложената услуга с определените качествени параметри и съответно налагане на санкции, ако има такива. </w:t>
      </w:r>
    </w:p>
    <w:p w14:paraId="4DD965BB" w14:textId="77777777" w:rsidR="00751D96" w:rsidRPr="00E90F39" w:rsidRDefault="00751D96" w:rsidP="006C6EB6">
      <w:pPr>
        <w:spacing w:before="120" w:after="0" w:line="240" w:lineRule="auto"/>
        <w:jc w:val="both"/>
        <w:rPr>
          <w:rFonts w:ascii="Times New Roman" w:hAnsi="Times New Roman"/>
          <w:bCs/>
          <w:sz w:val="24"/>
          <w:szCs w:val="24"/>
          <w:lang w:eastAsia="bg-BG"/>
        </w:rPr>
      </w:pPr>
    </w:p>
    <w:p w14:paraId="157D9994" w14:textId="4C211BA3" w:rsidR="00751D96" w:rsidRPr="00E90F39" w:rsidRDefault="00751D9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Администраторите</w:t>
      </w:r>
      <w:r w:rsidR="00CD202E" w:rsidRPr="00E90F39">
        <w:rPr>
          <w:rFonts w:ascii="Times New Roman" w:hAnsi="Times New Roman"/>
          <w:bCs/>
          <w:sz w:val="24"/>
          <w:szCs w:val="24"/>
          <w:lang w:eastAsia="bg-BG"/>
        </w:rPr>
        <w:t xml:space="preserve"> на помощта съхраняват за срока на възлагането и най-малко за срок от десет години, считано от края на срока на възлагане, цялата информация, необходима за определяне на съвместимостта на </w:t>
      </w:r>
      <w:r w:rsidRPr="00E90F39">
        <w:rPr>
          <w:rFonts w:ascii="Times New Roman" w:hAnsi="Times New Roman"/>
          <w:bCs/>
          <w:sz w:val="24"/>
          <w:szCs w:val="24"/>
          <w:lang w:eastAsia="bg-BG"/>
        </w:rPr>
        <w:t>предоставената компенсация с Решението, като тази информация трябва да бъде достъпна за проверки от Управляващия орган на ПРР, министъра на финансите, проверяващи и одитиращи органи и при поискване се предоставя на Европейската комисия.  На всеки две години всяка държава-членка на ЕС предоставя на Европейската комисия доклад за изпълнението на Решение 2012/21/ЕС. За целта администраторът на помощта, ще следва да предоставят на Министерство на финансите изискуемата информация за целите на доклада по  чл. 9 от Решение 2012/21/ЕС, а именно:</w:t>
      </w:r>
    </w:p>
    <w:p w14:paraId="610E6E9D" w14:textId="059A4EC2" w:rsidR="00751D96" w:rsidRPr="00E90F39" w:rsidRDefault="00751D9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 а) описание на прилагането на Решение към услугите, попадащи в приложното му поле, включително дейностите, извършвани от самото предприятие; </w:t>
      </w:r>
    </w:p>
    <w:p w14:paraId="01B67347" w14:textId="77777777" w:rsidR="00751D96" w:rsidRPr="00E90F39" w:rsidRDefault="00751D9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б) общия размер на помощта, предоставена в съответствие с настоящото решение, с разбивка по икономически сектор на получателите; </w:t>
      </w:r>
    </w:p>
    <w:p w14:paraId="4F711008" w14:textId="77777777" w:rsidR="00751D96" w:rsidRPr="00E90F39" w:rsidRDefault="00751D9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посочване на това, дали прилагането на настоящото решение е довело за определен вид услуга до трудности или оплаквания от трети страни; и</w:t>
      </w:r>
    </w:p>
    <w:p w14:paraId="3F80E750" w14:textId="77777777" w:rsidR="00751D96" w:rsidRPr="00E90F39" w:rsidRDefault="00751D96"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г) всяка друга информация относно прилагането на настоящото решение, изисквана от Комисията, която ще бъде своевременно уточнена, преди да бъде представен докладът.</w:t>
      </w:r>
    </w:p>
    <w:p w14:paraId="2383D760" w14:textId="55102761" w:rsidR="00CD202E" w:rsidRPr="00E90F39" w:rsidRDefault="00CD202E"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При писмено искане на Комисията </w:t>
      </w:r>
      <w:r w:rsidR="00751D96" w:rsidRPr="00E90F39">
        <w:rPr>
          <w:rFonts w:ascii="Times New Roman" w:hAnsi="Times New Roman"/>
          <w:bCs/>
          <w:sz w:val="24"/>
          <w:szCs w:val="24"/>
          <w:lang w:eastAsia="bg-BG"/>
        </w:rPr>
        <w:t>се</w:t>
      </w:r>
      <w:r w:rsidR="00224AF8"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предоставят цялата информация, която Комисията счита за необходима, за да реши дали мерките за компенсация, които са в сила, са съвместими с настоящото решение.</w:t>
      </w:r>
    </w:p>
    <w:p w14:paraId="49DBA2D0" w14:textId="48EFDE7A" w:rsidR="006100B9" w:rsidRPr="00E90F39" w:rsidRDefault="006100B9"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В случай че Управляващият орган на ПРР, проверяващ или одитиращ орган установи нарушения и отпускане на неправомерна или несъвместима държавни помощи от страна на </w:t>
      </w:r>
      <w:r w:rsidR="00C137FF" w:rsidRPr="00E90F39">
        <w:rPr>
          <w:rFonts w:ascii="Times New Roman" w:hAnsi="Times New Roman"/>
          <w:bCs/>
          <w:sz w:val="24"/>
          <w:szCs w:val="24"/>
          <w:lang w:eastAsia="bg-BG"/>
        </w:rPr>
        <w:t>конкретния бенефициент</w:t>
      </w:r>
      <w:r w:rsidRPr="00E90F39">
        <w:rPr>
          <w:rFonts w:ascii="Times New Roman" w:hAnsi="Times New Roman"/>
          <w:bCs/>
          <w:sz w:val="24"/>
          <w:szCs w:val="24"/>
          <w:lang w:eastAsia="bg-BG"/>
        </w:rPr>
        <w:t>, Управляващият орган има правото да изиска от</w:t>
      </w:r>
      <w:r w:rsidR="00751D96" w:rsidRPr="00E90F39">
        <w:rPr>
          <w:rFonts w:ascii="Times New Roman" w:hAnsi="Times New Roman"/>
          <w:bCs/>
          <w:sz w:val="24"/>
          <w:szCs w:val="24"/>
          <w:lang w:eastAsia="bg-BG"/>
        </w:rPr>
        <w:t xml:space="preserve"> </w:t>
      </w:r>
      <w:r w:rsidR="00C137FF" w:rsidRPr="00E90F39">
        <w:rPr>
          <w:rFonts w:ascii="Times New Roman" w:hAnsi="Times New Roman"/>
          <w:bCs/>
          <w:sz w:val="24"/>
          <w:szCs w:val="24"/>
          <w:lang w:eastAsia="bg-BG"/>
        </w:rPr>
        <w:t xml:space="preserve">конкретния бенефициент </w:t>
      </w:r>
      <w:r w:rsidRPr="00E90F39">
        <w:rPr>
          <w:rFonts w:ascii="Times New Roman" w:hAnsi="Times New Roman"/>
          <w:bCs/>
          <w:sz w:val="24"/>
          <w:szCs w:val="24"/>
          <w:lang w:eastAsia="bg-BG"/>
        </w:rPr>
        <w:t>да възстанови всички изплатени суми, ведно със законоустановената лихва.</w:t>
      </w:r>
      <w:r w:rsidR="00751D96"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Възстановяването на неправомерна и несъвместима държавна помощ се извършва по реда на глава шеста от Закона за държавните помощи.</w:t>
      </w:r>
      <w:r w:rsidR="00751D96"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Съгласно чл. 44 от Закона за държавните помощи, администраторът на помощ е длъжен да не предоставя нова държавна помощ на предприятие, което не е изпълнило решение на Европейската комисия за възстановяване на помощ и не е възстановило изцяло неправомерна и несъвместима държавна помощ или неправилно използвана държавна помощ.</w:t>
      </w:r>
    </w:p>
    <w:p w14:paraId="5156EA50" w14:textId="77777777" w:rsidR="006100B9" w:rsidRPr="00E90F39" w:rsidRDefault="006100B9" w:rsidP="006C6EB6">
      <w:pPr>
        <w:spacing w:before="120" w:after="0" w:line="240" w:lineRule="auto"/>
        <w:jc w:val="both"/>
        <w:rPr>
          <w:rFonts w:ascii="Times New Roman" w:hAnsi="Times New Roman"/>
          <w:bCs/>
          <w:sz w:val="24"/>
          <w:szCs w:val="24"/>
          <w:lang w:eastAsia="bg-BG"/>
        </w:rPr>
      </w:pPr>
    </w:p>
    <w:p w14:paraId="2F9133AE" w14:textId="73F511FB" w:rsidR="004C1E76" w:rsidRPr="00E90F39" w:rsidRDefault="00196ED3" w:rsidP="006C6EB6">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37" w:name="_Toc138663544"/>
      <w:bookmarkStart w:id="38" w:name="_Toc181689354"/>
      <w:r w:rsidRPr="00E90F39">
        <w:rPr>
          <w:rFonts w:ascii="Times New Roman" w:eastAsia="Times New Roman" w:hAnsi="Times New Roman"/>
          <w:b/>
          <w:bCs/>
          <w:i/>
          <w:sz w:val="24"/>
          <w:szCs w:val="24"/>
        </w:rPr>
        <w:t>16.</w:t>
      </w:r>
      <w:r w:rsidR="00197585" w:rsidRPr="00E90F39">
        <w:rPr>
          <w:rFonts w:ascii="Times New Roman" w:eastAsia="Times New Roman" w:hAnsi="Times New Roman"/>
          <w:b/>
          <w:bCs/>
          <w:i/>
          <w:sz w:val="24"/>
          <w:szCs w:val="24"/>
        </w:rPr>
        <w:t>6</w:t>
      </w:r>
      <w:r w:rsidRPr="00E90F39">
        <w:rPr>
          <w:rFonts w:ascii="Times New Roman" w:eastAsia="Times New Roman" w:hAnsi="Times New Roman"/>
          <w:b/>
          <w:bCs/>
          <w:i/>
          <w:sz w:val="24"/>
          <w:szCs w:val="24"/>
        </w:rPr>
        <w:t>.</w:t>
      </w:r>
      <w:r w:rsidR="004C1E76" w:rsidRPr="00E90F39">
        <w:rPr>
          <w:rFonts w:ascii="Times New Roman" w:eastAsia="Times New Roman" w:hAnsi="Times New Roman"/>
          <w:b/>
          <w:bCs/>
          <w:i/>
          <w:sz w:val="24"/>
          <w:szCs w:val="24"/>
        </w:rPr>
        <w:t>Образователна инфраструктура</w:t>
      </w:r>
      <w:bookmarkEnd w:id="37"/>
      <w:bookmarkEnd w:id="38"/>
      <w:r w:rsidR="004C1E76" w:rsidRPr="00E90F39">
        <w:rPr>
          <w:rFonts w:ascii="Times New Roman" w:eastAsia="Times New Roman" w:hAnsi="Times New Roman"/>
          <w:b/>
          <w:bCs/>
          <w:i/>
          <w:sz w:val="24"/>
          <w:szCs w:val="24"/>
        </w:rPr>
        <w:t xml:space="preserve"> </w:t>
      </w:r>
    </w:p>
    <w:p w14:paraId="3905A30D" w14:textId="1153532F" w:rsidR="00196ED3" w:rsidRPr="00E90F39" w:rsidRDefault="00196ED3"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16.</w:t>
      </w:r>
      <w:r w:rsidR="00197585" w:rsidRPr="00E90F39">
        <w:rPr>
          <w:rFonts w:ascii="Times New Roman" w:eastAsia="Times New Roman" w:hAnsi="Times New Roman"/>
          <w:b/>
          <w:bCs/>
          <w:i/>
          <w:sz w:val="24"/>
          <w:szCs w:val="24"/>
        </w:rPr>
        <w:t>6</w:t>
      </w:r>
      <w:r w:rsidRPr="00E90F39">
        <w:rPr>
          <w:rFonts w:ascii="Times New Roman" w:eastAsia="Times New Roman" w:hAnsi="Times New Roman"/>
          <w:b/>
          <w:bCs/>
          <w:i/>
          <w:sz w:val="24"/>
          <w:szCs w:val="24"/>
        </w:rPr>
        <w:t>.1.Режим „непомощ“</w:t>
      </w:r>
    </w:p>
    <w:p w14:paraId="4756B076" w14:textId="52F61F0B" w:rsidR="008D7A32" w:rsidRPr="00E90F39" w:rsidRDefault="004C1E7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общинска и държавна образователна инфраструктура, вкл. ученически общежития, в общия случай може да бъде обоснован режим </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непомощ</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w:t>
      </w:r>
    </w:p>
    <w:p w14:paraId="3CB771F1" w14:textId="4BBB5C81" w:rsidR="008D7A32" w:rsidRPr="00E90F39" w:rsidRDefault="008D7A32"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b/>
          <w:bCs/>
          <w:sz w:val="24"/>
          <w:szCs w:val="24"/>
        </w:rPr>
        <w:t xml:space="preserve">Инвестициите в образователна инфраструктура </w:t>
      </w:r>
      <w:r w:rsidRPr="00E90F39">
        <w:rPr>
          <w:rFonts w:ascii="Times New Roman" w:eastAsia="Times New Roman" w:hAnsi="Times New Roman"/>
          <w:sz w:val="24"/>
          <w:szCs w:val="24"/>
        </w:rPr>
        <w:t xml:space="preserve">не представляват държавна помощ, тъй като съгласно практиката общественото образование, организирано в рамките на </w:t>
      </w:r>
      <w:r w:rsidRPr="00E90F39">
        <w:rPr>
          <w:rFonts w:ascii="Times New Roman" w:eastAsia="Times New Roman" w:hAnsi="Times New Roman"/>
          <w:sz w:val="24"/>
          <w:szCs w:val="24"/>
        </w:rPr>
        <w:lastRenderedPageBreak/>
        <w:t>обществената образователна система, финансирано и контролирано от държавата, се счита за неикономическа дейност. 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w:t>
      </w:r>
    </w:p>
    <w:p w14:paraId="70785507" w14:textId="5E576110" w:rsidR="004C1E76" w:rsidRPr="00E90F39" w:rsidRDefault="004C1E7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случай на икономическа експлоатация на инфраструктурата </w:t>
      </w:r>
      <w:r w:rsidR="000B6E8D" w:rsidRPr="00E90F39">
        <w:rPr>
          <w:rFonts w:ascii="Times New Roman" w:eastAsia="Times New Roman" w:hAnsi="Times New Roman"/>
          <w:sz w:val="24"/>
          <w:szCs w:val="24"/>
        </w:rPr>
        <w:t xml:space="preserve">(частни детски градини, училища и др.) </w:t>
      </w:r>
      <w:r w:rsidRPr="00E90F39">
        <w:rPr>
          <w:rFonts w:ascii="Times New Roman" w:eastAsia="Times New Roman" w:hAnsi="Times New Roman"/>
          <w:sz w:val="24"/>
          <w:szCs w:val="24"/>
        </w:rPr>
        <w:t>е възможно да се прилагат:</w:t>
      </w:r>
    </w:p>
    <w:p w14:paraId="5362DDEF" w14:textId="0B02DB6F" w:rsidR="004C1E76" w:rsidRPr="00E90F39" w:rsidRDefault="00017100"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16.</w:t>
      </w:r>
      <w:r w:rsidR="00197585" w:rsidRPr="00E90F39">
        <w:rPr>
          <w:rFonts w:ascii="Times New Roman" w:eastAsia="Times New Roman" w:hAnsi="Times New Roman"/>
          <w:b/>
          <w:bCs/>
          <w:i/>
          <w:sz w:val="24"/>
          <w:szCs w:val="24"/>
        </w:rPr>
        <w:t>6</w:t>
      </w:r>
      <w:r w:rsidRPr="00E90F39">
        <w:rPr>
          <w:rFonts w:ascii="Times New Roman" w:eastAsia="Times New Roman" w:hAnsi="Times New Roman"/>
          <w:b/>
          <w:bCs/>
          <w:i/>
          <w:sz w:val="24"/>
          <w:szCs w:val="24"/>
        </w:rPr>
        <w:t>.2.</w:t>
      </w:r>
      <w:r w:rsidR="00197585" w:rsidRPr="00E90F39">
        <w:rPr>
          <w:rFonts w:ascii="Times New Roman" w:hAnsi="Times New Roman"/>
          <w:bCs/>
          <w:sz w:val="24"/>
          <w:szCs w:val="24"/>
          <w:lang w:eastAsia="bg-BG"/>
        </w:rPr>
        <w:t xml:space="preserve"> </w:t>
      </w:r>
      <w:r w:rsidR="00197585" w:rsidRPr="00E90F39">
        <w:rPr>
          <w:rFonts w:ascii="Times New Roman" w:eastAsia="Times New Roman" w:hAnsi="Times New Roman"/>
          <w:b/>
          <w:bCs/>
          <w:i/>
          <w:sz w:val="24"/>
          <w:szCs w:val="24"/>
        </w:rPr>
        <w:t>Режим на Минимална помощ (помощ „de minimis”) съгласно условията</w:t>
      </w:r>
      <w:r w:rsidR="005462D3" w:rsidRPr="00E90F39">
        <w:rPr>
          <w:rFonts w:ascii="Times New Roman" w:eastAsia="Times New Roman" w:hAnsi="Times New Roman"/>
          <w:b/>
          <w:bCs/>
          <w:i/>
          <w:sz w:val="24"/>
          <w:szCs w:val="24"/>
        </w:rPr>
        <w:t>,</w:t>
      </w:r>
      <w:r w:rsidR="00197585" w:rsidRPr="00E90F39">
        <w:rPr>
          <w:rFonts w:ascii="Times New Roman" w:eastAsia="Times New Roman" w:hAnsi="Times New Roman"/>
          <w:b/>
          <w:bCs/>
          <w:i/>
          <w:sz w:val="24"/>
          <w:szCs w:val="24"/>
        </w:rPr>
        <w:t xml:space="preserve"> описани в </w:t>
      </w:r>
      <w:r w:rsidR="005462D3" w:rsidRPr="00E90F39">
        <w:rPr>
          <w:rFonts w:ascii="Times New Roman" w:eastAsia="Times New Roman" w:hAnsi="Times New Roman"/>
          <w:b/>
          <w:bCs/>
          <w:i/>
          <w:sz w:val="24"/>
          <w:szCs w:val="24"/>
        </w:rPr>
        <w:t xml:space="preserve">Приложение </w:t>
      </w:r>
      <w:r w:rsidR="00F05406" w:rsidRPr="00E90F39">
        <w:rPr>
          <w:rFonts w:ascii="Times New Roman" w:eastAsia="Times New Roman" w:hAnsi="Times New Roman"/>
          <w:b/>
          <w:bCs/>
          <w:i/>
          <w:sz w:val="24"/>
          <w:szCs w:val="24"/>
        </w:rPr>
        <w:t xml:space="preserve">5 </w:t>
      </w:r>
      <w:r w:rsidR="005462D3" w:rsidRPr="00E90F39">
        <w:rPr>
          <w:rFonts w:ascii="Times New Roman" w:eastAsia="Times New Roman" w:hAnsi="Times New Roman"/>
          <w:b/>
          <w:bCs/>
          <w:i/>
          <w:sz w:val="24"/>
          <w:szCs w:val="24"/>
        </w:rPr>
        <w:t>„Условия за предоставяне на минимални помощи в съответствие с Регламент (ЕС) 2023/2831“, неразделна част от настоящите Насоки.</w:t>
      </w:r>
    </w:p>
    <w:p w14:paraId="21132D92" w14:textId="236FF680" w:rsidR="004C1E76" w:rsidRPr="00E90F39" w:rsidRDefault="00823FD8" w:rsidP="00EF5E38">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39" w:name="_Toc138663545"/>
      <w:bookmarkStart w:id="40" w:name="_Toc181689355"/>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7</w:t>
      </w:r>
      <w:r w:rsidRPr="00E90F39">
        <w:rPr>
          <w:rFonts w:ascii="Times New Roman" w:eastAsia="Times New Roman" w:hAnsi="Times New Roman"/>
          <w:b/>
          <w:bCs/>
          <w:i/>
          <w:sz w:val="24"/>
          <w:szCs w:val="24"/>
        </w:rPr>
        <w:t>.</w:t>
      </w:r>
      <w:r w:rsidR="004C1E76" w:rsidRPr="00E90F39">
        <w:rPr>
          <w:rFonts w:ascii="Times New Roman" w:eastAsia="Times New Roman" w:hAnsi="Times New Roman"/>
          <w:b/>
          <w:bCs/>
          <w:i/>
          <w:sz w:val="24"/>
          <w:szCs w:val="24"/>
        </w:rPr>
        <w:t>Здравна инфраструктура</w:t>
      </w:r>
      <w:bookmarkEnd w:id="39"/>
      <w:bookmarkEnd w:id="40"/>
      <w:r w:rsidR="004C1E76" w:rsidRPr="00E90F39">
        <w:rPr>
          <w:rFonts w:ascii="Times New Roman" w:eastAsia="Times New Roman" w:hAnsi="Times New Roman"/>
          <w:b/>
          <w:bCs/>
          <w:i/>
          <w:sz w:val="24"/>
          <w:szCs w:val="24"/>
        </w:rPr>
        <w:t xml:space="preserve"> </w:t>
      </w:r>
    </w:p>
    <w:p w14:paraId="5135E16C" w14:textId="19505FD3" w:rsidR="00823FD8" w:rsidRPr="00E90F39" w:rsidRDefault="00823FD8"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7</w:t>
      </w:r>
      <w:r w:rsidRPr="00E90F39">
        <w:rPr>
          <w:rFonts w:ascii="Times New Roman" w:eastAsia="Times New Roman" w:hAnsi="Times New Roman"/>
          <w:b/>
          <w:bCs/>
          <w:i/>
          <w:sz w:val="24"/>
          <w:szCs w:val="24"/>
        </w:rPr>
        <w:t>.1. Режим „непомощ“</w:t>
      </w:r>
    </w:p>
    <w:p w14:paraId="58E053C2" w14:textId="7E7E8E0B" w:rsidR="003E323B" w:rsidRPr="00E90F39" w:rsidRDefault="003E323B"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Режим на </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непомощ</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е възможен, когато:</w:t>
      </w:r>
    </w:p>
    <w:p w14:paraId="5412AB8C" w14:textId="5661D672" w:rsidR="00604056" w:rsidRPr="00E90F39" w:rsidRDefault="00CB1275" w:rsidP="006C6EB6">
      <w:pPr>
        <w:pStyle w:val="ListParagraph"/>
        <w:numPr>
          <w:ilvl w:val="0"/>
          <w:numId w:val="40"/>
        </w:numPr>
        <w:spacing w:before="120" w:after="120" w:line="240"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Бенефициента на помощта (кандидата или партньор в ПП) </w:t>
      </w:r>
      <w:r w:rsidR="003E323B" w:rsidRPr="00E90F39">
        <w:rPr>
          <w:rFonts w:ascii="Times New Roman" w:eastAsia="Times New Roman" w:hAnsi="Times New Roman"/>
          <w:sz w:val="24"/>
          <w:szCs w:val="24"/>
        </w:rPr>
        <w:t>е неразделна част от националното здравно обслужване, като предоставяните от него здравни услуги са основани на принципа на солидарността  и се финансира</w:t>
      </w:r>
      <w:r w:rsidR="00FD6E6A" w:rsidRPr="00E90F39">
        <w:rPr>
          <w:rFonts w:ascii="Times New Roman" w:eastAsia="Times New Roman" w:hAnsi="Times New Roman"/>
          <w:sz w:val="24"/>
          <w:szCs w:val="24"/>
        </w:rPr>
        <w:t>т</w:t>
      </w:r>
      <w:r w:rsidR="003E323B" w:rsidRPr="00E90F39">
        <w:rPr>
          <w:rFonts w:ascii="Times New Roman" w:eastAsia="Times New Roman" w:hAnsi="Times New Roman"/>
          <w:sz w:val="24"/>
          <w:szCs w:val="24"/>
        </w:rPr>
        <w:t xml:space="preserve"> пряко от вноските за социална сигурност </w:t>
      </w:r>
      <w:r w:rsidR="003E323B" w:rsidRPr="00E90F39">
        <w:rPr>
          <w:rFonts w:ascii="Times New Roman" w:eastAsia="Times New Roman" w:hAnsi="Times New Roman"/>
          <w:b/>
          <w:sz w:val="24"/>
          <w:szCs w:val="24"/>
          <w:u w:val="single"/>
        </w:rPr>
        <w:t>и предоставя услугите си безплатно въз основа на здравното осигуряване на пациентите</w:t>
      </w:r>
      <w:r w:rsidR="003E323B" w:rsidRPr="00E90F39">
        <w:rPr>
          <w:rFonts w:ascii="Times New Roman" w:eastAsia="Times New Roman" w:hAnsi="Times New Roman"/>
          <w:sz w:val="24"/>
          <w:szCs w:val="24"/>
        </w:rPr>
        <w:t>, то в този случай кандидата</w:t>
      </w:r>
      <w:r w:rsidR="00D355FE" w:rsidRPr="00E90F39">
        <w:rPr>
          <w:rFonts w:ascii="Times New Roman" w:eastAsia="Times New Roman" w:hAnsi="Times New Roman"/>
          <w:sz w:val="24"/>
          <w:szCs w:val="24"/>
        </w:rPr>
        <w:t>/партньора</w:t>
      </w:r>
      <w:r w:rsidR="003E323B" w:rsidRPr="00E90F39">
        <w:rPr>
          <w:rFonts w:ascii="Times New Roman" w:eastAsia="Times New Roman" w:hAnsi="Times New Roman"/>
          <w:sz w:val="24"/>
          <w:szCs w:val="24"/>
        </w:rPr>
        <w:t xml:space="preserve"> не действат като </w:t>
      </w:r>
      <w:r w:rsidR="00D355FE" w:rsidRPr="00E90F39">
        <w:rPr>
          <w:rFonts w:ascii="Times New Roman" w:eastAsia="Times New Roman" w:hAnsi="Times New Roman"/>
          <w:sz w:val="24"/>
          <w:szCs w:val="24"/>
        </w:rPr>
        <w:t>предприятие</w:t>
      </w:r>
      <w:r w:rsidR="00FD6E6A" w:rsidRPr="00E90F39">
        <w:rPr>
          <w:rFonts w:ascii="Times New Roman" w:eastAsia="Times New Roman" w:hAnsi="Times New Roman"/>
          <w:sz w:val="24"/>
          <w:szCs w:val="24"/>
        </w:rPr>
        <w:t>;</w:t>
      </w:r>
    </w:p>
    <w:p w14:paraId="689DD701" w14:textId="77777777" w:rsidR="006A4A34" w:rsidRPr="00E90F39" w:rsidRDefault="003E323B" w:rsidP="006C6EB6">
      <w:pPr>
        <w:pStyle w:val="ListParagraph"/>
        <w:numPr>
          <w:ilvl w:val="0"/>
          <w:numId w:val="40"/>
        </w:numPr>
        <w:spacing w:before="120" w:after="120" w:line="240" w:lineRule="auto"/>
        <w:jc w:val="both"/>
        <w:rPr>
          <w:rFonts w:ascii="Times New Roman" w:eastAsia="Times New Roman" w:hAnsi="Times New Roman"/>
          <w:b/>
          <w:bCs/>
          <w:i/>
          <w:sz w:val="24"/>
          <w:szCs w:val="24"/>
        </w:rPr>
      </w:pPr>
      <w:r w:rsidRPr="00E90F39">
        <w:rPr>
          <w:rFonts w:ascii="Times New Roman" w:eastAsia="Times New Roman" w:hAnsi="Times New Roman"/>
          <w:b/>
          <w:sz w:val="24"/>
          <w:szCs w:val="24"/>
        </w:rPr>
        <w:t>се финансират активи, свързани с неикономически дейности</w:t>
      </w:r>
      <w:r w:rsidR="006A4A34" w:rsidRPr="00E90F39">
        <w:rPr>
          <w:rFonts w:ascii="Times New Roman" w:eastAsia="Times New Roman" w:hAnsi="Times New Roman"/>
          <w:b/>
          <w:sz w:val="24"/>
          <w:szCs w:val="24"/>
        </w:rPr>
        <w:t xml:space="preserve"> и </w:t>
      </w:r>
      <w:r w:rsidRPr="00E90F39">
        <w:rPr>
          <w:rFonts w:ascii="Times New Roman" w:eastAsia="Times New Roman" w:hAnsi="Times New Roman"/>
          <w:b/>
          <w:sz w:val="24"/>
          <w:szCs w:val="24"/>
        </w:rPr>
        <w:t xml:space="preserve">предвидените здравни продукти/услуги се предоставят безплатно до крайния потребител. </w:t>
      </w:r>
    </w:p>
    <w:p w14:paraId="728F2CF0" w14:textId="063E29F9" w:rsidR="005462D3" w:rsidRPr="00E90F39" w:rsidRDefault="005462D3" w:rsidP="006C6EB6">
      <w:pPr>
        <w:pStyle w:val="ListParagraph"/>
        <w:numPr>
          <w:ilvl w:val="0"/>
          <w:numId w:val="40"/>
        </w:numPr>
        <w:spacing w:before="120" w:after="120" w:line="240"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с</w:t>
      </w:r>
      <w:r w:rsidR="006A4A34" w:rsidRPr="00E90F39">
        <w:rPr>
          <w:rFonts w:ascii="Times New Roman" w:eastAsia="Times New Roman" w:hAnsi="Times New Roman"/>
          <w:b/>
          <w:sz w:val="24"/>
          <w:szCs w:val="24"/>
        </w:rPr>
        <w:t>е</w:t>
      </w:r>
      <w:r w:rsidR="003E323B" w:rsidRPr="00E90F39">
        <w:rPr>
          <w:rFonts w:ascii="Times New Roman" w:eastAsia="Times New Roman" w:hAnsi="Times New Roman"/>
          <w:b/>
          <w:sz w:val="24"/>
          <w:szCs w:val="24"/>
        </w:rPr>
        <w:t xml:space="preserve"> осигурява медицинска помощ, която е изцяло финансирана от бюджета и е общодостъпна. </w:t>
      </w:r>
    </w:p>
    <w:p w14:paraId="3149FEBD" w14:textId="77777777" w:rsidR="000112D9" w:rsidRPr="00E90F39" w:rsidRDefault="000112D9" w:rsidP="00EF5E38">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Съгласно т. 24 от Известие на Комисията относно понятието за държавна помощ, посочено в чл. 107, параграф 1 от Договора за функционирането на Европейския съюз (2016/C 262/01), обществените болници са неразделна част от националното здравно обслужване и са почти изцяло основани на принципа на солидарността. Тези болници са финансирани пряко от вноските за социална сигурност и други държавни средства и предоставят услугите си безплатно въз основа на всеобщо осигуряване. Съдилищата на Съюза са потвърдили, че когато съществува такава структура, съответните организации не действат като предприятия.</w:t>
      </w:r>
    </w:p>
    <w:p w14:paraId="7EBE5DD1" w14:textId="77777777" w:rsidR="000112D9" w:rsidRPr="00E90F39" w:rsidRDefault="000112D9" w:rsidP="00EF5E38">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Обществените болници в България са неразделна част от националната здравно-осигурителна система и дейността им почти изцяло е основана на принципа на солидарността. Тези болници са финансирани пряко от вноските за социална сигурност, чрез Националната здравноосигурителна каса и други държавни средства и предоставят услугите си безплатно на здравно-осигурените лица въз основа на всеобщо осигуряване, в съответствие с чл. 4 от Закона за здравното осигуряване.</w:t>
      </w:r>
    </w:p>
    <w:p w14:paraId="68220DDD" w14:textId="77777777" w:rsidR="000112D9" w:rsidRPr="00E90F39" w:rsidRDefault="000112D9" w:rsidP="00EF5E38">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Съгласно чл. 5 от Закона за здравното осигуряване, задължителното здравно осигуряване се осъществява чрез задължително участие при набирането на вноските, солидарност на осигурените при ползването на набраните средства, равнопоставеност при </w:t>
      </w:r>
      <w:r w:rsidRPr="00E90F39">
        <w:rPr>
          <w:rFonts w:ascii="Times New Roman" w:eastAsia="Times New Roman" w:hAnsi="Times New Roman"/>
          <w:sz w:val="24"/>
          <w:szCs w:val="24"/>
        </w:rPr>
        <w:lastRenderedPageBreak/>
        <w:t xml:space="preserve">ползването на медицинска помощ, публичност в дейността на НЗОК и публичен контрол върху извършваните от нея разходи. </w:t>
      </w:r>
    </w:p>
    <w:p w14:paraId="19DCF7EC" w14:textId="7D7AC9B2" w:rsidR="000112D9" w:rsidRPr="00E90F39" w:rsidRDefault="000112D9" w:rsidP="00EF5E38">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Съгласно чл. 4 от Закона за здравното осигуряване, задължителното здравно осигуряване гарантира свободен достъп на осигурените лица до медицинска помощ чрез определен по вид, обхват и обем пакет от здравни дейности, както и свободен избор на изпълнител, сключил договор с районна здравноосигурителна каса. Правото на избор е валидно за цялата територия на страната и не може да бъде ограничавано по географски и/или административни основания.</w:t>
      </w:r>
    </w:p>
    <w:p w14:paraId="374EBF47" w14:textId="73310AE0" w:rsidR="003E323B" w:rsidRPr="00E90F39" w:rsidRDefault="000112D9" w:rsidP="006C6EB6">
      <w:pPr>
        <w:spacing w:before="120" w:after="120" w:line="240" w:lineRule="auto"/>
        <w:ind w:firstLine="709"/>
        <w:jc w:val="both"/>
        <w:rPr>
          <w:rFonts w:ascii="Times New Roman" w:eastAsia="Times New Roman" w:hAnsi="Times New Roman"/>
          <w:sz w:val="24"/>
          <w:szCs w:val="24"/>
        </w:rPr>
      </w:pPr>
      <w:r w:rsidRPr="00E90F39">
        <w:rPr>
          <w:rFonts w:ascii="Times New Roman" w:eastAsia="Times New Roman" w:hAnsi="Times New Roman"/>
          <w:sz w:val="24"/>
          <w:szCs w:val="24"/>
        </w:rPr>
        <w:t>!!!</w:t>
      </w:r>
      <w:r w:rsidR="003E323B" w:rsidRPr="00E90F39">
        <w:rPr>
          <w:rFonts w:ascii="Times New Roman" w:eastAsia="Times New Roman" w:hAnsi="Times New Roman"/>
          <w:sz w:val="24"/>
          <w:szCs w:val="24"/>
        </w:rPr>
        <w:t xml:space="preserve">При описанието на проектите/дейностите бенефициента/партньора следва да обоснове неикономическия характер на предвидените за изпълнение дейности. </w:t>
      </w:r>
    </w:p>
    <w:p w14:paraId="00407675" w14:textId="7AC63C33" w:rsidR="003E323B" w:rsidRPr="00E90F39" w:rsidRDefault="003E323B"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Независимо от това следва да се вземе под внимание факта, че лечебните заведения</w:t>
      </w:r>
      <w:r w:rsidR="005462D3" w:rsidRPr="00E90F39">
        <w:rPr>
          <w:rFonts w:ascii="Times New Roman" w:eastAsia="Times New Roman" w:hAnsi="Times New Roman"/>
          <w:sz w:val="24"/>
          <w:szCs w:val="24"/>
        </w:rPr>
        <w:t xml:space="preserve"> и общопрактикуващите лекари</w:t>
      </w:r>
      <w:r w:rsidRPr="00E90F39">
        <w:rPr>
          <w:rFonts w:ascii="Times New Roman" w:eastAsia="Times New Roman" w:hAnsi="Times New Roman"/>
          <w:sz w:val="24"/>
          <w:szCs w:val="24"/>
        </w:rPr>
        <w:t xml:space="preserve"> </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ОПЛ</w:t>
      </w:r>
      <w:r w:rsidR="005462D3"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могат да извършват и икономическа дейност. Съгласно т. 10 от Известие на Комисията относно понятието за държавна помощ, посочено в чл. 107, пар. 1 от ДФЕС „субект, който извършва както стопански, така и нестопански дейности, трябва да се разглежда като предприятие само във връзка със стопанските дейности.“ С оглед на посоченото, за да се гарантира избягването на кръстосано субсидиране и да се осигури съответствие на проектното предложение с правилата по държавните помощи е необходимо лечебните структури, на които се предоставя финансиране по проекта, задължително да водят разделна счетоводна отчетност за икономическите и неикономическите дейностите по предоставяне на медицинска помощ.</w:t>
      </w:r>
      <w:r w:rsidR="006A4A34" w:rsidRPr="00E90F39">
        <w:rPr>
          <w:rFonts w:ascii="Times New Roman" w:eastAsia="Times New Roman" w:hAnsi="Times New Roman"/>
          <w:sz w:val="24"/>
          <w:szCs w:val="24"/>
        </w:rPr>
        <w:t xml:space="preserve"> За целта е необходимо те да поддържат аналитична счетоводна отчетност, гарантираща разделяне на активите, пасивите, приходите и разходите, свързани с всяка от двете дейности (икономическа и неикономическа), от което да е видно, че финансирането по настоящата процедура е само за неикономическата дейност на кандидата/партньора/и.</w:t>
      </w:r>
    </w:p>
    <w:p w14:paraId="5D7480FC" w14:textId="2C070EF9" w:rsidR="006A4A34" w:rsidRPr="00E90F39" w:rsidRDefault="006A4A34"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В случай че кандидат/партньор по проекта изпълнява и други дейности, които са с икономически характер, следва да бъдат описани механизми за разграничаване на икономическите и неикономическите дейности, включително чрез система за водене на аналитична счетоводна отчетност, чрез която се отделя стопанската от нестопанската дейност.</w:t>
      </w:r>
    </w:p>
    <w:p w14:paraId="7B1760BD" w14:textId="4B160D11" w:rsidR="006A4A34" w:rsidRPr="00E90F39" w:rsidRDefault="006A4A34"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 xml:space="preserve">В случай на икономическа експлоатация на </w:t>
      </w:r>
      <w:r w:rsidR="000B6E8D" w:rsidRPr="00E90F39">
        <w:rPr>
          <w:rFonts w:ascii="Times New Roman" w:eastAsia="Times New Roman" w:hAnsi="Times New Roman"/>
          <w:b/>
          <w:bCs/>
          <w:i/>
          <w:sz w:val="24"/>
          <w:szCs w:val="24"/>
        </w:rPr>
        <w:t xml:space="preserve">здравната </w:t>
      </w:r>
      <w:r w:rsidRPr="00E90F39">
        <w:rPr>
          <w:rFonts w:ascii="Times New Roman" w:eastAsia="Times New Roman" w:hAnsi="Times New Roman"/>
          <w:b/>
          <w:bCs/>
          <w:i/>
          <w:sz w:val="24"/>
          <w:szCs w:val="24"/>
        </w:rPr>
        <w:t>инфраструктура</w:t>
      </w:r>
      <w:r w:rsidR="000B6E8D" w:rsidRPr="00E90F39">
        <w:rPr>
          <w:rFonts w:ascii="Times New Roman" w:eastAsia="Times New Roman" w:hAnsi="Times New Roman"/>
          <w:b/>
          <w:bCs/>
          <w:i/>
          <w:sz w:val="24"/>
          <w:szCs w:val="24"/>
        </w:rPr>
        <w:t xml:space="preserve"> т.е. </w:t>
      </w:r>
      <w:r w:rsidR="001B6FD1" w:rsidRPr="00E90F39">
        <w:rPr>
          <w:rFonts w:ascii="Times New Roman" w:eastAsia="Times New Roman" w:hAnsi="Times New Roman"/>
          <w:b/>
          <w:bCs/>
          <w:i/>
          <w:sz w:val="24"/>
          <w:szCs w:val="24"/>
        </w:rPr>
        <w:t>ако</w:t>
      </w:r>
      <w:r w:rsidR="0004304E" w:rsidRPr="00E90F39">
        <w:rPr>
          <w:rFonts w:ascii="Times New Roman" w:eastAsia="Times New Roman" w:hAnsi="Times New Roman"/>
          <w:b/>
          <w:bCs/>
          <w:i/>
          <w:sz w:val="24"/>
          <w:szCs w:val="24"/>
        </w:rPr>
        <w:t xml:space="preserve"> здравните услуги </w:t>
      </w:r>
      <w:r w:rsidR="00A206EB" w:rsidRPr="00E90F39">
        <w:rPr>
          <w:rFonts w:ascii="Times New Roman" w:eastAsia="Times New Roman" w:hAnsi="Times New Roman"/>
          <w:b/>
          <w:bCs/>
          <w:i/>
          <w:sz w:val="24"/>
          <w:szCs w:val="24"/>
        </w:rPr>
        <w:t xml:space="preserve">в обекта на интервенция по настоящата процедура </w:t>
      </w:r>
      <w:r w:rsidR="0004304E" w:rsidRPr="00E90F39">
        <w:rPr>
          <w:rFonts w:ascii="Times New Roman" w:eastAsia="Times New Roman" w:hAnsi="Times New Roman"/>
          <w:b/>
          <w:bCs/>
          <w:i/>
          <w:sz w:val="24"/>
          <w:szCs w:val="24"/>
        </w:rPr>
        <w:t>се предлагат срещу възнаграждение</w:t>
      </w:r>
      <w:r w:rsidR="006D158D" w:rsidRPr="00E90F39">
        <w:rPr>
          <w:rFonts w:ascii="Times New Roman" w:eastAsia="Times New Roman" w:hAnsi="Times New Roman"/>
          <w:b/>
          <w:bCs/>
          <w:i/>
          <w:sz w:val="24"/>
          <w:szCs w:val="24"/>
        </w:rPr>
        <w:t>,</w:t>
      </w:r>
      <w:r w:rsidR="0004304E" w:rsidRPr="00E90F39">
        <w:rPr>
          <w:rFonts w:ascii="Times New Roman" w:eastAsia="Times New Roman" w:hAnsi="Times New Roman"/>
          <w:b/>
          <w:bCs/>
          <w:i/>
          <w:sz w:val="24"/>
          <w:szCs w:val="24"/>
        </w:rPr>
        <w:t xml:space="preserve"> т.е. има наличие на икономическа експлоатация на инфраструктурата</w:t>
      </w:r>
      <w:r w:rsidR="000B6E8D" w:rsidRPr="00E90F39">
        <w:rPr>
          <w:rFonts w:ascii="Times New Roman" w:eastAsia="Times New Roman" w:hAnsi="Times New Roman"/>
          <w:b/>
          <w:bCs/>
          <w:i/>
          <w:sz w:val="24"/>
          <w:szCs w:val="24"/>
        </w:rPr>
        <w:t xml:space="preserve">, </w:t>
      </w:r>
      <w:r w:rsidRPr="00E90F39">
        <w:rPr>
          <w:rFonts w:ascii="Times New Roman" w:eastAsia="Times New Roman" w:hAnsi="Times New Roman"/>
          <w:b/>
          <w:bCs/>
          <w:i/>
          <w:sz w:val="24"/>
          <w:szCs w:val="24"/>
        </w:rPr>
        <w:t>е възможно да се прилагат:</w:t>
      </w:r>
    </w:p>
    <w:p w14:paraId="578A775F" w14:textId="7DF46249" w:rsidR="005462D3" w:rsidRPr="00E90F39" w:rsidRDefault="006A4A34"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7</w:t>
      </w:r>
      <w:r w:rsidRPr="00E90F39">
        <w:rPr>
          <w:rFonts w:ascii="Times New Roman" w:eastAsia="Times New Roman" w:hAnsi="Times New Roman"/>
          <w:b/>
          <w:bCs/>
          <w:i/>
          <w:sz w:val="24"/>
          <w:szCs w:val="24"/>
        </w:rPr>
        <w:t>.2. Режим на Минимална помощ (помощ „de minimis”) съгласно условията</w:t>
      </w:r>
      <w:r w:rsidR="005462D3" w:rsidRPr="00E90F39">
        <w:rPr>
          <w:rFonts w:ascii="Times New Roman" w:eastAsia="Times New Roman" w:hAnsi="Times New Roman"/>
          <w:b/>
          <w:bCs/>
          <w:i/>
          <w:sz w:val="24"/>
          <w:szCs w:val="24"/>
        </w:rPr>
        <w:t>,</w:t>
      </w:r>
      <w:r w:rsidRPr="00E90F39">
        <w:rPr>
          <w:rFonts w:ascii="Times New Roman" w:eastAsia="Times New Roman" w:hAnsi="Times New Roman"/>
          <w:b/>
          <w:bCs/>
          <w:i/>
          <w:sz w:val="24"/>
          <w:szCs w:val="24"/>
        </w:rPr>
        <w:t xml:space="preserve"> описани в</w:t>
      </w:r>
      <w:r w:rsidR="005462D3" w:rsidRPr="00E90F39">
        <w:rPr>
          <w:rFonts w:ascii="Times New Roman" w:eastAsia="Times New Roman" w:hAnsi="Times New Roman"/>
          <w:b/>
          <w:bCs/>
          <w:i/>
          <w:sz w:val="24"/>
          <w:szCs w:val="24"/>
        </w:rPr>
        <w:t xml:space="preserve"> Приложение</w:t>
      </w:r>
      <w:r w:rsidR="00F05406" w:rsidRPr="00E90F39">
        <w:rPr>
          <w:rFonts w:ascii="Times New Roman" w:eastAsia="Times New Roman" w:hAnsi="Times New Roman"/>
          <w:b/>
          <w:bCs/>
          <w:i/>
          <w:sz w:val="24"/>
          <w:szCs w:val="24"/>
        </w:rPr>
        <w:t xml:space="preserve"> 5</w:t>
      </w:r>
      <w:r w:rsidR="005462D3" w:rsidRPr="00E90F39">
        <w:rPr>
          <w:rFonts w:ascii="Times New Roman" w:eastAsia="Times New Roman" w:hAnsi="Times New Roman"/>
          <w:b/>
          <w:bCs/>
          <w:i/>
          <w:sz w:val="24"/>
          <w:szCs w:val="24"/>
        </w:rPr>
        <w:t xml:space="preserve"> „Условия за предоставяне на минимални помощи в съответствие с Регламент (ЕС) 2023/2831“, неразделна част от настоящите Насоки.</w:t>
      </w:r>
    </w:p>
    <w:p w14:paraId="77C80F4E" w14:textId="6353DAAF" w:rsidR="004C1E76" w:rsidRPr="00E90F39" w:rsidRDefault="006A4A34"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7</w:t>
      </w:r>
      <w:r w:rsidRPr="00E90F39">
        <w:rPr>
          <w:rFonts w:ascii="Times New Roman" w:eastAsia="Times New Roman" w:hAnsi="Times New Roman"/>
          <w:b/>
          <w:bCs/>
          <w:i/>
          <w:sz w:val="24"/>
          <w:szCs w:val="24"/>
        </w:rPr>
        <w:t>.3.</w:t>
      </w:r>
      <w:r w:rsidRPr="00E90F39">
        <w:rPr>
          <w:rFonts w:ascii="Times New Roman" w:eastAsia="Times New Roman" w:hAnsi="Times New Roman"/>
          <w:sz w:val="24"/>
          <w:szCs w:val="24"/>
        </w:rPr>
        <w:t xml:space="preserve"> </w:t>
      </w:r>
      <w:r w:rsidRPr="00E90F39">
        <w:rPr>
          <w:rFonts w:ascii="Times New Roman" w:eastAsia="Times New Roman" w:hAnsi="Times New Roman"/>
          <w:b/>
          <w:sz w:val="24"/>
          <w:szCs w:val="24"/>
        </w:rPr>
        <w:t xml:space="preserve">Режим съгласно </w:t>
      </w:r>
      <w:r w:rsidR="004C1E76" w:rsidRPr="00E90F39">
        <w:rPr>
          <w:rFonts w:ascii="Times New Roman" w:eastAsia="Times New Roman" w:hAnsi="Times New Roman"/>
          <w:b/>
          <w:sz w:val="24"/>
          <w:szCs w:val="24"/>
        </w:rPr>
        <w:t>Решение на ЕК 2012/21/ЕС от 20 </w:t>
      </w:r>
      <w:r w:rsidR="00200386" w:rsidRPr="00E90F39">
        <w:rPr>
          <w:rFonts w:ascii="Times New Roman" w:eastAsia="Times New Roman" w:hAnsi="Times New Roman"/>
          <w:b/>
          <w:sz w:val="24"/>
          <w:szCs w:val="24"/>
        </w:rPr>
        <w:t>д</w:t>
      </w:r>
      <w:r w:rsidR="004C1E76" w:rsidRPr="00E90F39">
        <w:rPr>
          <w:rFonts w:ascii="Times New Roman" w:eastAsia="Times New Roman" w:hAnsi="Times New Roman"/>
          <w:b/>
          <w:sz w:val="24"/>
          <w:szCs w:val="24"/>
        </w:rPr>
        <w:t>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14:paraId="7A0C60DF" w14:textId="0DBF90DB" w:rsidR="006A4A34" w:rsidRPr="00E90F39" w:rsidRDefault="006A4A34" w:rsidP="006C6EB6">
      <w:pPr>
        <w:spacing w:before="120" w:after="120" w:line="240" w:lineRule="auto"/>
        <w:ind w:firstLine="720"/>
        <w:jc w:val="both"/>
        <w:rPr>
          <w:rFonts w:ascii="Times New Roman" w:eastAsia="Times New Roman" w:hAnsi="Times New Roman"/>
          <w:b/>
          <w:bCs/>
          <w:sz w:val="24"/>
          <w:szCs w:val="24"/>
        </w:rPr>
      </w:pPr>
      <w:r w:rsidRPr="00E90F39">
        <w:rPr>
          <w:rFonts w:ascii="Times New Roman" w:eastAsia="Times New Roman" w:hAnsi="Times New Roman"/>
          <w:b/>
          <w:bCs/>
          <w:sz w:val="24"/>
          <w:szCs w:val="24"/>
        </w:rPr>
        <w:t>За този вид помощ важи посоченото в т. 16.5.</w:t>
      </w:r>
      <w:r w:rsidR="00003114" w:rsidRPr="00E90F39">
        <w:rPr>
          <w:rFonts w:ascii="Times New Roman" w:eastAsia="Times New Roman" w:hAnsi="Times New Roman"/>
          <w:b/>
          <w:bCs/>
          <w:sz w:val="24"/>
          <w:szCs w:val="24"/>
        </w:rPr>
        <w:t>4</w:t>
      </w:r>
      <w:r w:rsidR="00CB1275" w:rsidRPr="00E90F39">
        <w:rPr>
          <w:rFonts w:ascii="Times New Roman" w:eastAsia="Times New Roman" w:hAnsi="Times New Roman"/>
          <w:b/>
          <w:bCs/>
          <w:sz w:val="24"/>
          <w:szCs w:val="24"/>
        </w:rPr>
        <w:t xml:space="preserve"> от настоящите Насоки за кандидатстване. </w:t>
      </w:r>
    </w:p>
    <w:p w14:paraId="4B681E06" w14:textId="7F3EA247" w:rsidR="00216ACA" w:rsidRPr="00E90F39" w:rsidRDefault="00216ACA" w:rsidP="006C6EB6">
      <w:pPr>
        <w:spacing w:before="120" w:after="120" w:line="240" w:lineRule="auto"/>
        <w:ind w:firstLine="720"/>
        <w:jc w:val="both"/>
        <w:rPr>
          <w:rFonts w:ascii="Times New Roman" w:eastAsia="Times New Roman" w:hAnsi="Times New Roman"/>
          <w:b/>
          <w:bCs/>
          <w:i/>
          <w:sz w:val="24"/>
          <w:szCs w:val="24"/>
        </w:rPr>
      </w:pPr>
      <w:r w:rsidRPr="00E90F39">
        <w:rPr>
          <w:rFonts w:ascii="Times New Roman" w:eastAsia="Times New Roman" w:hAnsi="Times New Roman"/>
          <w:b/>
          <w:bCs/>
          <w:sz w:val="24"/>
          <w:szCs w:val="24"/>
        </w:rPr>
        <w:lastRenderedPageBreak/>
        <w:t xml:space="preserve">В случай, че финансирането на здравната инфраструктура  е </w:t>
      </w:r>
      <w:r w:rsidR="00406454" w:rsidRPr="00E90F39">
        <w:rPr>
          <w:rFonts w:ascii="Times New Roman" w:eastAsia="Times New Roman" w:hAnsi="Times New Roman"/>
          <w:b/>
          <w:bCs/>
          <w:sz w:val="24"/>
          <w:szCs w:val="24"/>
        </w:rPr>
        <w:t>съгласно т. 16.5.</w:t>
      </w:r>
      <w:r w:rsidR="00003114" w:rsidRPr="00E90F39">
        <w:rPr>
          <w:rFonts w:ascii="Times New Roman" w:eastAsia="Times New Roman" w:hAnsi="Times New Roman"/>
          <w:b/>
          <w:bCs/>
          <w:sz w:val="24"/>
          <w:szCs w:val="24"/>
        </w:rPr>
        <w:t>4</w:t>
      </w:r>
      <w:r w:rsidR="00406454" w:rsidRPr="00E90F39">
        <w:rPr>
          <w:rFonts w:ascii="Times New Roman" w:eastAsia="Times New Roman" w:hAnsi="Times New Roman"/>
          <w:b/>
          <w:bCs/>
          <w:sz w:val="24"/>
          <w:szCs w:val="24"/>
        </w:rPr>
        <w:t xml:space="preserve"> </w:t>
      </w:r>
      <w:r w:rsidR="00CB1275" w:rsidRPr="00E90F39">
        <w:rPr>
          <w:rFonts w:ascii="Times New Roman" w:eastAsia="Times New Roman" w:hAnsi="Times New Roman"/>
          <w:b/>
          <w:bCs/>
          <w:sz w:val="24"/>
          <w:szCs w:val="24"/>
        </w:rPr>
        <w:t xml:space="preserve">от настоящите Насоки за кандидатстване, </w:t>
      </w:r>
      <w:r w:rsidRPr="00E90F39">
        <w:rPr>
          <w:rFonts w:ascii="Times New Roman" w:eastAsia="Times New Roman" w:hAnsi="Times New Roman"/>
          <w:b/>
          <w:bCs/>
          <w:sz w:val="24"/>
          <w:szCs w:val="24"/>
        </w:rPr>
        <w:t>съгласно Решение на ЕК 2012/21/ЕС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sidR="00652064" w:rsidRPr="00E90F39">
        <w:rPr>
          <w:rFonts w:ascii="Times New Roman" w:eastAsia="Times New Roman" w:hAnsi="Times New Roman"/>
          <w:b/>
          <w:bCs/>
          <w:sz w:val="24"/>
          <w:szCs w:val="24"/>
        </w:rPr>
        <w:t xml:space="preserve"> (Решението)</w:t>
      </w:r>
      <w:r w:rsidRPr="00E90F39">
        <w:rPr>
          <w:rFonts w:ascii="Times New Roman" w:eastAsia="Times New Roman" w:hAnsi="Times New Roman"/>
          <w:b/>
          <w:bCs/>
          <w:sz w:val="24"/>
          <w:szCs w:val="24"/>
        </w:rPr>
        <w:t xml:space="preserve">, </w:t>
      </w:r>
      <w:r w:rsidR="00406454" w:rsidRPr="00E90F39">
        <w:rPr>
          <w:rFonts w:ascii="Times New Roman" w:eastAsia="Times New Roman" w:hAnsi="Times New Roman"/>
          <w:b/>
          <w:bCs/>
          <w:sz w:val="24"/>
          <w:szCs w:val="24"/>
        </w:rPr>
        <w:t xml:space="preserve">за здравна инфраструктура </w:t>
      </w:r>
      <w:r w:rsidR="00652064" w:rsidRPr="00E90F39">
        <w:rPr>
          <w:rFonts w:ascii="Times New Roman" w:eastAsia="Times New Roman" w:hAnsi="Times New Roman"/>
          <w:b/>
          <w:bCs/>
          <w:sz w:val="24"/>
          <w:szCs w:val="24"/>
        </w:rPr>
        <w:t xml:space="preserve">НЕ се прилага </w:t>
      </w:r>
      <w:r w:rsidR="00406454" w:rsidRPr="00E90F39">
        <w:rPr>
          <w:rFonts w:ascii="Times New Roman" w:eastAsia="Times New Roman" w:hAnsi="Times New Roman"/>
          <w:b/>
          <w:bCs/>
          <w:sz w:val="24"/>
          <w:szCs w:val="24"/>
        </w:rPr>
        <w:t>ограничени</w:t>
      </w:r>
      <w:r w:rsidR="002D5210" w:rsidRPr="00E90F39">
        <w:rPr>
          <w:rFonts w:ascii="Times New Roman" w:eastAsia="Times New Roman" w:hAnsi="Times New Roman"/>
          <w:b/>
          <w:bCs/>
          <w:sz w:val="24"/>
          <w:szCs w:val="24"/>
        </w:rPr>
        <w:t>ето</w:t>
      </w:r>
      <w:r w:rsidR="00652064" w:rsidRPr="00E90F39">
        <w:rPr>
          <w:rFonts w:ascii="Times New Roman" w:eastAsia="Times New Roman" w:hAnsi="Times New Roman"/>
          <w:b/>
          <w:bCs/>
          <w:sz w:val="24"/>
          <w:szCs w:val="24"/>
        </w:rPr>
        <w:t xml:space="preserve"> компенсацията, предоставяна на съответното предприятие, да не надвишава левовата равностойност на 15 млн. евро годишно (посочени в т. 16.5.</w:t>
      </w:r>
      <w:r w:rsidR="00003114" w:rsidRPr="00E90F39">
        <w:rPr>
          <w:rFonts w:ascii="Times New Roman" w:eastAsia="Times New Roman" w:hAnsi="Times New Roman"/>
          <w:b/>
          <w:bCs/>
          <w:sz w:val="24"/>
          <w:szCs w:val="24"/>
        </w:rPr>
        <w:t>4</w:t>
      </w:r>
      <w:r w:rsidR="00652064" w:rsidRPr="00E90F39">
        <w:rPr>
          <w:rFonts w:ascii="Times New Roman" w:eastAsia="Times New Roman" w:hAnsi="Times New Roman"/>
          <w:b/>
          <w:bCs/>
          <w:sz w:val="24"/>
          <w:szCs w:val="24"/>
        </w:rPr>
        <w:t xml:space="preserve">.), </w:t>
      </w:r>
      <w:r w:rsidR="00406454" w:rsidRPr="00E90F39">
        <w:rPr>
          <w:rFonts w:ascii="Times New Roman" w:eastAsia="Times New Roman" w:hAnsi="Times New Roman"/>
          <w:b/>
          <w:bCs/>
          <w:sz w:val="24"/>
          <w:szCs w:val="24"/>
        </w:rPr>
        <w:t>предвид</w:t>
      </w:r>
      <w:r w:rsidR="00652064" w:rsidRPr="00E90F39">
        <w:rPr>
          <w:rFonts w:ascii="Times New Roman" w:eastAsia="Times New Roman" w:hAnsi="Times New Roman"/>
          <w:b/>
          <w:bCs/>
          <w:sz w:val="24"/>
          <w:szCs w:val="24"/>
        </w:rPr>
        <w:t xml:space="preserve"> чл.2, параграф 1, буква  „б“ на Решението.</w:t>
      </w:r>
    </w:p>
    <w:p w14:paraId="187DB4A8" w14:textId="77777777" w:rsidR="003E323B" w:rsidRPr="00E90F39" w:rsidRDefault="003E323B" w:rsidP="006C6EB6">
      <w:pPr>
        <w:spacing w:before="120" w:after="120" w:line="240" w:lineRule="auto"/>
        <w:ind w:firstLine="720"/>
        <w:jc w:val="both"/>
        <w:rPr>
          <w:rFonts w:ascii="Times New Roman" w:eastAsia="Times New Roman" w:hAnsi="Times New Roman"/>
          <w:b/>
          <w:bCs/>
          <w:i/>
          <w:sz w:val="24"/>
          <w:szCs w:val="24"/>
        </w:rPr>
      </w:pPr>
    </w:p>
    <w:p w14:paraId="5100184C" w14:textId="22F9694F" w:rsidR="004C1E76" w:rsidRPr="00E90F39" w:rsidRDefault="000F7E45" w:rsidP="00EF5E38">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41" w:name="_Toc138663546"/>
      <w:bookmarkStart w:id="42" w:name="_Toc181689356"/>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8</w:t>
      </w:r>
      <w:r w:rsidRPr="00E90F39">
        <w:rPr>
          <w:rFonts w:ascii="Times New Roman" w:eastAsia="Times New Roman" w:hAnsi="Times New Roman"/>
          <w:b/>
          <w:bCs/>
          <w:i/>
          <w:sz w:val="24"/>
          <w:szCs w:val="24"/>
        </w:rPr>
        <w:t xml:space="preserve"> </w:t>
      </w:r>
      <w:r w:rsidR="004C1E76" w:rsidRPr="00E90F39">
        <w:rPr>
          <w:rFonts w:ascii="Times New Roman" w:eastAsia="Times New Roman" w:hAnsi="Times New Roman"/>
          <w:b/>
          <w:bCs/>
          <w:i/>
          <w:sz w:val="24"/>
          <w:szCs w:val="24"/>
        </w:rPr>
        <w:t>Социална инфраструктура</w:t>
      </w:r>
      <w:bookmarkEnd w:id="41"/>
      <w:bookmarkEnd w:id="42"/>
    </w:p>
    <w:p w14:paraId="2618D894" w14:textId="5549BE3C" w:rsidR="000F7E45" w:rsidRPr="00E90F39" w:rsidRDefault="000F7E45"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16.</w:t>
      </w:r>
      <w:r w:rsidR="00B70BB7" w:rsidRPr="00E90F39">
        <w:rPr>
          <w:rFonts w:ascii="Times New Roman" w:eastAsia="Times New Roman" w:hAnsi="Times New Roman"/>
          <w:b/>
          <w:sz w:val="24"/>
          <w:szCs w:val="24"/>
        </w:rPr>
        <w:t>8</w:t>
      </w:r>
      <w:r w:rsidRPr="00E90F39">
        <w:rPr>
          <w:rFonts w:ascii="Times New Roman" w:eastAsia="Times New Roman" w:hAnsi="Times New Roman"/>
          <w:b/>
          <w:sz w:val="24"/>
          <w:szCs w:val="24"/>
        </w:rPr>
        <w:t>.1. Режим „непомощ“</w:t>
      </w:r>
    </w:p>
    <w:p w14:paraId="05CAE0D1" w14:textId="026CAFE1" w:rsidR="00923164" w:rsidRPr="00E90F39" w:rsidRDefault="00923164"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Дейностите, предвидени за финансиране </w:t>
      </w:r>
      <w:r w:rsidR="000B6E8D" w:rsidRPr="00E90F39">
        <w:rPr>
          <w:rFonts w:ascii="Times New Roman" w:eastAsia="Times New Roman" w:hAnsi="Times New Roman"/>
          <w:sz w:val="24"/>
          <w:szCs w:val="24"/>
        </w:rPr>
        <w:t>за социална инфраструктура</w:t>
      </w:r>
      <w:r w:rsidRPr="00E90F39">
        <w:rPr>
          <w:rFonts w:ascii="Times New Roman" w:eastAsia="Times New Roman" w:hAnsi="Times New Roman"/>
          <w:sz w:val="24"/>
          <w:szCs w:val="24"/>
        </w:rPr>
        <w:t xml:space="preserve"> следва да съответстват на картите на нуждите в сектора, изготвени от МТСП. </w:t>
      </w:r>
      <w:r w:rsidR="006D158D" w:rsidRPr="00E90F39">
        <w:rPr>
          <w:rFonts w:ascii="Times New Roman" w:eastAsia="Times New Roman" w:hAnsi="Times New Roman"/>
          <w:sz w:val="24"/>
          <w:szCs w:val="24"/>
        </w:rPr>
        <w:t>За и</w:t>
      </w:r>
      <w:r w:rsidRPr="00E90F39">
        <w:rPr>
          <w:rFonts w:ascii="Times New Roman" w:eastAsia="Times New Roman" w:hAnsi="Times New Roman"/>
          <w:sz w:val="24"/>
          <w:szCs w:val="24"/>
        </w:rPr>
        <w:t>нвестиции в социални услуги, съответните общини следва да се съобразят с актуалните анализи на нуждите от социални услуги в съответствие с чл. 37, ал. 1 от Наредбата за планиране на социалните услуги (НПСУ)</w:t>
      </w:r>
      <w:r w:rsidR="000F6773" w:rsidRPr="00E90F39">
        <w:rPr>
          <w:rFonts w:ascii="Times New Roman" w:eastAsia="Times New Roman" w:hAnsi="Times New Roman"/>
          <w:sz w:val="24"/>
          <w:szCs w:val="24"/>
        </w:rPr>
        <w:t>. Конкретните дейности следва да бъдат потвърдени от Агенцията за социално подпомагане, че предложеното от съответната община създаване на нова социална услуга съответства на държавната политика и предоставянето й ще бъде обезпечено финансово.</w:t>
      </w:r>
    </w:p>
    <w:p w14:paraId="4DBF1270" w14:textId="77777777" w:rsidR="00EC2B0C" w:rsidRPr="00E90F39" w:rsidRDefault="000F6773" w:rsidP="006C6EB6">
      <w:pPr>
        <w:spacing w:before="60" w:after="6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Държавната политика в областта на социалните услуги се осъществява в сътрудничество с държавните органи, органите на местното самоуправление и други, които създават условия и съдействат за реализирането на програми и проекти в тази област. В тази връзка, органите на изпълнителната власт са публични органи, създадени да осъществяват държавно-властнически правомощия, като подпомагат реализирането на държавната политика в своята област на компетенции. Ролята на държавата е в осигуряването на средства за социални услуги и във формирането на политиките. Това право на социални услуги се осигурява именно чрез държавния бюджет. Създавайки и поддържайки социални услуги, които се финансират от държавния бюджет, държавата чрез общините изпълнява своята отговорност за осигуряване на социална подкрепа за гражданите в уязвимо положение. </w:t>
      </w:r>
      <w:r w:rsidR="00EC2B0C" w:rsidRPr="00E90F39">
        <w:rPr>
          <w:rFonts w:ascii="Times New Roman" w:eastAsia="Times New Roman" w:hAnsi="Times New Roman"/>
          <w:sz w:val="24"/>
          <w:szCs w:val="24"/>
        </w:rPr>
        <w:t>Съгласно чл. 42 от ЗСУ дългосрочното планиране на финансирането на социалните услуги от държавния бюджет се осъществява въз основа на Националната карта на социалните услуги. Съгласно чл. 43, ал. 1 от ЗСУ от държавния бюджет чрез бюджетите на общините се финансират само социални услуги, включени в Националната карта на социалните услуги. Съгласно чл. 43, ал. 3 от ЗСУ стандартът за делегирана от държавата дейност, по който се финансира от държавния бюджет социална услуга, не може да надвишава размера на разходите за нейното предоставяне. Съгласно чл. 43, ал. 4 от ЗСУ общините и частните доставчици на социални услуги нямат право да получават приходи от предоставянето на социални услуги, които се финансират от държавния бюджет.</w:t>
      </w:r>
    </w:p>
    <w:p w14:paraId="30CEC72B" w14:textId="6829A56C" w:rsidR="000F6773" w:rsidRPr="00E90F39" w:rsidRDefault="000F6773" w:rsidP="006C6EB6">
      <w:pPr>
        <w:spacing w:before="60" w:after="6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Социалните услуги, които са делегирани от държавата дейности са дейностите по предоставяне на държавни публични услуги, до които населението следва да има осигурен равностоен достъп в съответствие с действащото законодателство и които се финансират изцяло или частично от държавния бюджет чрез бюджетите на общините. </w:t>
      </w:r>
    </w:p>
    <w:p w14:paraId="5CAC0BA6" w14:textId="4702E18D" w:rsidR="00EC2B0C" w:rsidRPr="00E90F39" w:rsidRDefault="0060794F" w:rsidP="006C6EB6">
      <w:pPr>
        <w:spacing w:before="60" w:after="60"/>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 xml:space="preserve">Според </w:t>
      </w:r>
      <w:r w:rsidR="00607C8A" w:rsidRPr="00E90F39">
        <w:rPr>
          <w:rFonts w:ascii="Times New Roman" w:eastAsia="Times New Roman" w:hAnsi="Times New Roman"/>
          <w:sz w:val="24"/>
          <w:szCs w:val="24"/>
        </w:rPr>
        <w:t xml:space="preserve">ЗСУ </w:t>
      </w:r>
      <w:r w:rsidRPr="00E90F39">
        <w:rPr>
          <w:rFonts w:ascii="Times New Roman" w:eastAsia="Times New Roman" w:hAnsi="Times New Roman"/>
          <w:sz w:val="24"/>
          <w:szCs w:val="24"/>
        </w:rPr>
        <w:t>социалните услуги могат да се предоставят от държавата, общините, български физически лица, регистрирани по Търговския закон, юридически лица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след вписване в регистър към Агенцията за социално подпомагане (АСП). Тук, обаче, е важно да се уточни, че частните доставчици нямат интерес със собствено финансиране да изграждат и предоставят подобни социални услуги, при положение, че тези дейности са ангажимент на държавата и се финансират със средства от държавния бюджет. Частните субекти, независимо, че нямат ограничение съгласно действащото специално законодателство да предоставят социални услуги, , реално не ги предоставят със собствено финансиране. Тези доставчици обикновено кандидатстват за възлагане на управлението на социалните услуги, делегирани от държавата дейности, като в случаите на възлагане общините са задължени</w:t>
      </w:r>
      <w:r w:rsidR="00406454"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 xml:space="preserve">да предоставят на доставчика целия размер на финансовите средства, съставляващи финансовия стандарт за съответните делегирани от държавата дейности, в рамките на сроковете, в които се осъществява предоставянето на субсидиите от държавния бюджет. Съгласно </w:t>
      </w:r>
      <w:r w:rsidR="00607C8A" w:rsidRPr="00E90F39">
        <w:rPr>
          <w:rFonts w:ascii="Times New Roman" w:eastAsia="Times New Roman" w:hAnsi="Times New Roman"/>
          <w:sz w:val="24"/>
          <w:szCs w:val="24"/>
        </w:rPr>
        <w:t>ЗСУ</w:t>
      </w:r>
      <w:r w:rsidRPr="00E90F39">
        <w:rPr>
          <w:rFonts w:ascii="Times New Roman" w:eastAsia="Times New Roman" w:hAnsi="Times New Roman"/>
          <w:sz w:val="24"/>
          <w:szCs w:val="24"/>
        </w:rPr>
        <w:t xml:space="preserve"> кметът </w:t>
      </w:r>
      <w:r w:rsidR="00406454" w:rsidRPr="00E90F39">
        <w:rPr>
          <w:rFonts w:ascii="Times New Roman" w:eastAsia="Times New Roman" w:hAnsi="Times New Roman"/>
          <w:sz w:val="24"/>
          <w:szCs w:val="24"/>
        </w:rPr>
        <w:t>на</w:t>
      </w:r>
      <w:r w:rsidRPr="00E90F39">
        <w:rPr>
          <w:rFonts w:ascii="Times New Roman" w:eastAsia="Times New Roman" w:hAnsi="Times New Roman"/>
          <w:sz w:val="24"/>
          <w:szCs w:val="24"/>
        </w:rPr>
        <w:t xml:space="preserve"> общината осъществява контрол за целесъобразното разходване на предоставените средства от държавния бюджет, като в случай на констатирани нарушения прекратява възлагането на управлението на услугата. Въпреки че управлението на делегираните от държавата дейности може да бъде възложено на частни доставчици и те да получават финансиране от държавния бюджет чрез общините, тези доставчици нямат реална икономическа изгода от предоставянето на услугите, тъй като не реализират печалба от извършваната дейност. </w:t>
      </w:r>
      <w:r w:rsidR="00EC2B0C" w:rsidRPr="00E90F39">
        <w:rPr>
          <w:rFonts w:ascii="Times New Roman" w:eastAsia="Times New Roman" w:hAnsi="Times New Roman"/>
          <w:sz w:val="24"/>
          <w:szCs w:val="24"/>
        </w:rPr>
        <w:t>При хипотеза на възлагане на частен доставчик на предоставянето на социална услуга собствеността на материалните активи не се променя и остава общинска собственост.</w:t>
      </w:r>
    </w:p>
    <w:p w14:paraId="714FC0D0" w14:textId="6836C447" w:rsidR="008D525C" w:rsidRPr="00E90F39" w:rsidRDefault="008D525C" w:rsidP="006C6EB6">
      <w:pPr>
        <w:spacing w:before="60" w:after="6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Важно е да се отбележи че общините нямат търговски или икономически интерес от предоставянето на въпросните социални услуги. Като доставчици на социални услуги, които са делегирани от държавата дейности, общините не осъществяват икономическа дейност, а изпълняват регламентираните им законови задължения към населението. Следва да се подчертае изразения публичен характер на системата, липсата на потенциална ценова конкуренция, задължението на общините да осигурят достатъчно места в услугите, фактът, че събираните такси не покриват реалните разходи, както и елементът на солидарност, който е характерен за системата на социалните услуги. </w:t>
      </w:r>
    </w:p>
    <w:p w14:paraId="32105147" w14:textId="77777777" w:rsidR="00EC2B0C" w:rsidRPr="00E90F39" w:rsidRDefault="00EC2B0C" w:rsidP="006C6EB6">
      <w:pPr>
        <w:spacing w:before="120" w:after="120" w:line="240" w:lineRule="auto"/>
        <w:ind w:firstLine="720"/>
        <w:jc w:val="both"/>
        <w:rPr>
          <w:rFonts w:ascii="Times New Roman" w:eastAsia="Times New Roman" w:hAnsi="Times New Roman"/>
          <w:b/>
          <w:sz w:val="24"/>
          <w:szCs w:val="24"/>
        </w:rPr>
      </w:pPr>
      <w:bookmarkStart w:id="43" w:name="_Toc104538080"/>
      <w:bookmarkStart w:id="44" w:name="_Toc121473279"/>
      <w:r w:rsidRPr="00E90F39">
        <w:rPr>
          <w:rFonts w:ascii="Times New Roman" w:eastAsia="Times New Roman" w:hAnsi="Times New Roman"/>
          <w:b/>
          <w:sz w:val="24"/>
          <w:szCs w:val="24"/>
        </w:rPr>
        <w:t>В допълнение всички дейности по проекта, свързани с възлагане на проектиране, извършване на строителни дейности и/или доставка на оборудване и обзавеждане, ще бъдат възлагани от общините крайни получатели по реда на Закона за обществените поръчки и при спазване на разпоредбите на т. 89-96 от Известието на Комисията относно понятието за държавна помощ, посочено в чл.107, параграф 1 от Договора за функционирането на Европейския съюз (2016/С 262/01).</w:t>
      </w:r>
      <w:bookmarkEnd w:id="43"/>
      <w:bookmarkEnd w:id="44"/>
    </w:p>
    <w:p w14:paraId="1814C963" w14:textId="77777777" w:rsidR="00EC2B0C" w:rsidRPr="00E90F39" w:rsidRDefault="00EC2B0C" w:rsidP="006C6EB6">
      <w:pPr>
        <w:spacing w:before="60" w:after="60"/>
        <w:jc w:val="both"/>
        <w:rPr>
          <w:rFonts w:ascii="Times New Roman" w:eastAsia="Times New Roman" w:hAnsi="Times New Roman"/>
          <w:sz w:val="24"/>
          <w:szCs w:val="24"/>
        </w:rPr>
      </w:pPr>
    </w:p>
    <w:p w14:paraId="326F4055" w14:textId="47861899" w:rsidR="008D525C" w:rsidRPr="00E90F39" w:rsidRDefault="008D525C"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Следва да се отбележи, че УО на ПРР финансира единствено инфраструктурата и не носи отговорност за финансиране на самите услуги или за възлагането им. Предвид че финансирането на услугите </w:t>
      </w:r>
      <w:r w:rsidR="003A224A" w:rsidRPr="00E90F39">
        <w:rPr>
          <w:rFonts w:ascii="Times New Roman" w:eastAsia="Times New Roman" w:hAnsi="Times New Roman"/>
          <w:b/>
          <w:sz w:val="24"/>
          <w:szCs w:val="24"/>
        </w:rPr>
        <w:t>може да</w:t>
      </w:r>
      <w:r w:rsidRPr="00E90F39">
        <w:rPr>
          <w:rFonts w:ascii="Times New Roman" w:eastAsia="Times New Roman" w:hAnsi="Times New Roman"/>
          <w:b/>
          <w:sz w:val="24"/>
          <w:szCs w:val="24"/>
        </w:rPr>
        <w:t xml:space="preserve"> се осъществява първоначално със средства от </w:t>
      </w:r>
      <w:r w:rsidR="003A224A" w:rsidRPr="00E90F39">
        <w:rPr>
          <w:rFonts w:ascii="Times New Roman" w:eastAsia="Times New Roman" w:hAnsi="Times New Roman"/>
          <w:b/>
          <w:sz w:val="24"/>
          <w:szCs w:val="24"/>
        </w:rPr>
        <w:t>други европейски програми</w:t>
      </w:r>
      <w:r w:rsidRPr="00E90F39">
        <w:rPr>
          <w:rFonts w:ascii="Times New Roman" w:eastAsia="Times New Roman" w:hAnsi="Times New Roman"/>
          <w:b/>
          <w:sz w:val="24"/>
          <w:szCs w:val="24"/>
        </w:rPr>
        <w:t xml:space="preserve">, а в последствие със средства от държавния бюджет за </w:t>
      </w:r>
      <w:r w:rsidRPr="00E90F39">
        <w:rPr>
          <w:rFonts w:ascii="Times New Roman" w:eastAsia="Times New Roman" w:hAnsi="Times New Roman"/>
          <w:b/>
          <w:sz w:val="24"/>
          <w:szCs w:val="24"/>
        </w:rPr>
        <w:lastRenderedPageBreak/>
        <w:t>делегирани от държавата дейности, определянето на приложимия режим по държавни помощи за финансирането на конкретните услуги е от компетенциите на съответния финансиращ орган. В тази връзка, в случай че в бъдеще финансиращият орган определи, че някои от услугите представляват услуги от общ икономически интерес, при възлагането на такива услуги бенефициенти</w:t>
      </w:r>
      <w:r w:rsidR="003A224A" w:rsidRPr="00E90F39">
        <w:rPr>
          <w:rFonts w:ascii="Times New Roman" w:eastAsia="Times New Roman" w:hAnsi="Times New Roman"/>
          <w:b/>
          <w:sz w:val="24"/>
          <w:szCs w:val="24"/>
        </w:rPr>
        <w:t>те</w:t>
      </w:r>
      <w:r w:rsidRPr="00E90F39">
        <w:rPr>
          <w:rFonts w:ascii="Times New Roman" w:eastAsia="Times New Roman" w:hAnsi="Times New Roman"/>
          <w:b/>
          <w:sz w:val="24"/>
          <w:szCs w:val="24"/>
        </w:rPr>
        <w:t xml:space="preserve"> трябва да включат в размера на компенсацията и стойността на обновената по ПРР инфраструктура.</w:t>
      </w:r>
    </w:p>
    <w:p w14:paraId="70019A21" w14:textId="77777777" w:rsidR="00FD6E6A" w:rsidRPr="00E90F39" w:rsidRDefault="00FD6E6A" w:rsidP="006C6EB6">
      <w:pPr>
        <w:tabs>
          <w:tab w:val="left" w:pos="810"/>
        </w:tabs>
        <w:spacing w:before="120" w:after="120" w:line="240" w:lineRule="auto"/>
        <w:ind w:left="810"/>
        <w:jc w:val="both"/>
        <w:rPr>
          <w:rFonts w:ascii="Times New Roman" w:eastAsia="Times New Roman" w:hAnsi="Times New Roman"/>
          <w:sz w:val="24"/>
          <w:szCs w:val="24"/>
          <w:lang w:eastAsia="bg-BG"/>
        </w:rPr>
      </w:pPr>
    </w:p>
    <w:p w14:paraId="21E42A80" w14:textId="63C5893B" w:rsidR="004C1E76" w:rsidRPr="00E90F39" w:rsidRDefault="000F7E45" w:rsidP="00EF5E38">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45" w:name="_Toc138663547"/>
      <w:bookmarkStart w:id="46" w:name="_Toc181689357"/>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9.</w:t>
      </w:r>
      <w:r w:rsidRPr="00E90F39">
        <w:rPr>
          <w:rFonts w:ascii="Times New Roman" w:eastAsia="Times New Roman" w:hAnsi="Times New Roman"/>
          <w:b/>
          <w:bCs/>
          <w:i/>
          <w:sz w:val="24"/>
          <w:szCs w:val="24"/>
        </w:rPr>
        <w:t xml:space="preserve"> </w:t>
      </w:r>
      <w:r w:rsidR="004C1E76" w:rsidRPr="00E90F39">
        <w:rPr>
          <w:rFonts w:ascii="Times New Roman" w:eastAsia="Times New Roman" w:hAnsi="Times New Roman"/>
          <w:b/>
          <w:bCs/>
          <w:i/>
          <w:sz w:val="24"/>
          <w:szCs w:val="24"/>
        </w:rPr>
        <w:t>Жилищно настаняване</w:t>
      </w:r>
      <w:bookmarkEnd w:id="45"/>
      <w:bookmarkEnd w:id="46"/>
    </w:p>
    <w:p w14:paraId="25C393EB" w14:textId="557EE65A" w:rsidR="005136DD" w:rsidRPr="00E90F39" w:rsidRDefault="005136DD"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За мерки, свързани с неикономически дейности, които представляват управленска, административна дейност, при която овластеният със закон орган притежава властнически правомощия, може да бъде приложен режим на „непомощ“</w:t>
      </w:r>
    </w:p>
    <w:p w14:paraId="4CCB3EEB" w14:textId="600A5D4B" w:rsidR="005136DD" w:rsidRPr="00E90F39" w:rsidRDefault="005136DD"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За мерки, свързани с осигуряване на модерно и достъпно жилищно настаняване, чрез изграждането на жилища, се прилага:</w:t>
      </w:r>
    </w:p>
    <w:p w14:paraId="66C04716" w14:textId="2C2E88B5" w:rsidR="000F7E45" w:rsidRPr="00E90F39" w:rsidRDefault="000F7E45"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16.</w:t>
      </w:r>
      <w:r w:rsidR="00B70BB7" w:rsidRPr="00E90F39">
        <w:rPr>
          <w:rFonts w:ascii="Times New Roman" w:eastAsia="Times New Roman" w:hAnsi="Times New Roman"/>
          <w:b/>
          <w:sz w:val="24"/>
          <w:szCs w:val="24"/>
        </w:rPr>
        <w:t>9</w:t>
      </w:r>
      <w:r w:rsidRPr="00E90F39">
        <w:rPr>
          <w:rFonts w:ascii="Times New Roman" w:eastAsia="Times New Roman" w:hAnsi="Times New Roman"/>
          <w:b/>
          <w:sz w:val="24"/>
          <w:szCs w:val="24"/>
        </w:rPr>
        <w:t>.</w:t>
      </w:r>
      <w:r w:rsidR="003A224A" w:rsidRPr="00E90F39">
        <w:rPr>
          <w:rFonts w:ascii="Times New Roman" w:eastAsia="Times New Roman" w:hAnsi="Times New Roman"/>
          <w:b/>
          <w:sz w:val="24"/>
          <w:szCs w:val="24"/>
        </w:rPr>
        <w:t>1</w:t>
      </w:r>
      <w:r w:rsidRPr="00E90F39">
        <w:rPr>
          <w:rFonts w:ascii="Times New Roman" w:eastAsia="Times New Roman" w:hAnsi="Times New Roman"/>
          <w:b/>
          <w:sz w:val="24"/>
          <w:szCs w:val="24"/>
        </w:rPr>
        <w:t>. Режим съгласно Решение на ЕК 2012/21/ЕС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14:paraId="3BEBC59C" w14:textId="63E98482" w:rsidR="005136DD" w:rsidRPr="00E90F39" w:rsidRDefault="005136DD"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Дейността по осигуряване на жилища за жилищно настаняване представлява услуга от общ икономически интерес (УОИИ) и в тази връзка, за да бъде безвъзмездната финансова помощ за тази дейност съвместима с общия пазар, следва да се прилагат правилата по държавните помощи, приложими към УОИИ.</w:t>
      </w:r>
    </w:p>
    <w:p w14:paraId="761157D0" w14:textId="206C14FA" w:rsidR="005136DD" w:rsidRPr="00E90F39" w:rsidRDefault="005136DD"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Предвид факта, че общината (чрез своите органи), като собственик на инфраструктурата,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сама определя кой и по какъв начин да стопанисва инфраструктурата, то тя се явява възложител</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на услугата по жилищно настаняване и администратор на помощта към оператора на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услугата (общината осигурява средствата за изпълнение на дейностите по предоставяне на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услугата и тези средства, заедно с финансираната по проекта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инфраструктура, представляват</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компенсация за УОИИ). С оглед на посоченото, за да осигури съответствие на компенсацията с</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правилата по държавните помощи общината следва да възложи услугата в съответствие с</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изискванията на Решението за УОИИ. Предоставянето на услугата и съответно стопанисването на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инфраструктурата може да се възложи както на външно за общината лице (например търговско</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дружество), така и на общинско предприятие, на второстепенен разпоредител с бюджет или на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звено/дирекция в самата общинска администрация. При всички случаи операторът на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инфраструктурата, дори когато не е отделно юридическо лице, а част от общинската</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администрация се разглежда като получател на компенсация за предоставяне на услугите по</w:t>
      </w:r>
      <w:r w:rsidR="00170CBB"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rPr>
        <w:t>жилищно настаняване.</w:t>
      </w:r>
      <w:r w:rsidR="00607D68" w:rsidRPr="00E90F39">
        <w:rPr>
          <w:rFonts w:ascii="Times New Roman" w:eastAsia="Times New Roman" w:hAnsi="Times New Roman"/>
          <w:sz w:val="24"/>
          <w:szCs w:val="24"/>
        </w:rPr>
        <w:t xml:space="preserve"> </w:t>
      </w:r>
      <w:r w:rsidR="00170CBB" w:rsidRPr="00E90F39">
        <w:rPr>
          <w:rFonts w:ascii="Times New Roman" w:eastAsia="Times New Roman" w:hAnsi="Times New Roman"/>
          <w:sz w:val="24"/>
          <w:szCs w:val="24"/>
        </w:rPr>
        <w:t>За да осигури съответствие на проектните предложения за жилища с правилата по държавните помощи в договорите за безвъзмездна финансова помощ УО на ПРР ще залага изискване към бенефициентите след изграждането/ремонта на инфраструктурата да възлагат предоставянето на услугите по настаняване във финансираните по програмата жилища в съответствие с изискванията на Решението за УОИИ, като това задължение следва да се спазва в рамките на целия икономически полезен живот на активите. Разработването на акта за възлагане в съответствие с изискванията на Решението е ангажимент на общините, който те ще поемат със</w:t>
      </w:r>
      <w:r w:rsidR="00DE12A9" w:rsidRPr="00E90F39">
        <w:rPr>
          <w:rFonts w:ascii="Times New Roman" w:eastAsia="Times New Roman" w:hAnsi="Times New Roman"/>
          <w:sz w:val="24"/>
          <w:szCs w:val="24"/>
        </w:rPr>
        <w:t xml:space="preserve"> </w:t>
      </w:r>
      <w:r w:rsidR="00170CBB" w:rsidRPr="00E90F39">
        <w:rPr>
          <w:rFonts w:ascii="Times New Roman" w:eastAsia="Times New Roman" w:hAnsi="Times New Roman"/>
          <w:sz w:val="24"/>
          <w:szCs w:val="24"/>
        </w:rPr>
        <w:t xml:space="preserve">сключването на договора за БФП. </w:t>
      </w:r>
    </w:p>
    <w:p w14:paraId="5C48E54C" w14:textId="20100CF1" w:rsidR="00DE12A9" w:rsidRPr="00E90F39" w:rsidRDefault="00DE12A9"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 xml:space="preserve">Това може да стане чрез приемането на съответни наредби на общинските съвети, които да регламентират начина на предоставяне на услугата и съответните изисквания. Наредбите следва да регламентират реда за стопанисване, финансиране, настаняване, ползване, мониторинг и контрол на социалното жилище, което освен настаняване осигурява и мерки за социално приобщаване на ползвателите (образование, заетост, обучение, здравеопазване и др.). </w:t>
      </w:r>
      <w:r w:rsidRPr="00E90F39">
        <w:rPr>
          <w:rFonts w:ascii="Times New Roman" w:eastAsia="Times New Roman" w:hAnsi="Times New Roman"/>
          <w:b/>
          <w:bCs/>
          <w:sz w:val="24"/>
          <w:szCs w:val="24"/>
        </w:rPr>
        <w:t>В наредбите следва да се заложи задължение общината при възлагането на услугата да спази всички изисквания на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w:t>
      </w:r>
      <w:r w:rsidR="0076012A" w:rsidRPr="00E90F39">
        <w:rPr>
          <w:rFonts w:ascii="Times New Roman" w:eastAsia="Times New Roman" w:hAnsi="Times New Roman"/>
          <w:b/>
          <w:bCs/>
          <w:sz w:val="24"/>
          <w:szCs w:val="24"/>
        </w:rPr>
        <w:t xml:space="preserve"> </w:t>
      </w:r>
      <w:r w:rsidRPr="00E90F39">
        <w:rPr>
          <w:rFonts w:ascii="Times New Roman" w:eastAsia="Times New Roman" w:hAnsi="Times New Roman"/>
          <w:b/>
          <w:bCs/>
          <w:sz w:val="24"/>
          <w:szCs w:val="24"/>
        </w:rPr>
        <w:t>предприятия, натоварени с извършването на услуги от общ икономически интерес</w:t>
      </w:r>
    </w:p>
    <w:p w14:paraId="797407AE" w14:textId="3DE57A8C" w:rsidR="000F7E45" w:rsidRPr="00E90F39" w:rsidRDefault="000F7E45" w:rsidP="006C6EB6">
      <w:pPr>
        <w:spacing w:before="120" w:after="120" w:line="240" w:lineRule="auto"/>
        <w:ind w:firstLine="720"/>
        <w:jc w:val="both"/>
        <w:rPr>
          <w:rFonts w:ascii="Times New Roman" w:eastAsia="Times New Roman" w:hAnsi="Times New Roman"/>
          <w:b/>
          <w:sz w:val="24"/>
          <w:szCs w:val="24"/>
          <w:u w:val="single"/>
        </w:rPr>
      </w:pPr>
      <w:r w:rsidRPr="00E90F39">
        <w:rPr>
          <w:rFonts w:ascii="Times New Roman" w:eastAsia="Times New Roman" w:hAnsi="Times New Roman"/>
          <w:b/>
          <w:sz w:val="24"/>
          <w:szCs w:val="24"/>
          <w:u w:val="single"/>
        </w:rPr>
        <w:t>За този вид помощ важи посоченото в т. 16.5.</w:t>
      </w:r>
      <w:r w:rsidR="00003114" w:rsidRPr="00E90F39">
        <w:rPr>
          <w:rFonts w:ascii="Times New Roman" w:eastAsia="Times New Roman" w:hAnsi="Times New Roman"/>
          <w:b/>
          <w:sz w:val="24"/>
          <w:szCs w:val="24"/>
          <w:u w:val="single"/>
        </w:rPr>
        <w:t>4</w:t>
      </w:r>
      <w:r w:rsidR="008F09B5" w:rsidRPr="00E90F39">
        <w:rPr>
          <w:rFonts w:ascii="Times New Roman" w:eastAsia="Times New Roman" w:hAnsi="Times New Roman"/>
          <w:b/>
          <w:sz w:val="24"/>
          <w:szCs w:val="24"/>
          <w:u w:val="single"/>
        </w:rPr>
        <w:t xml:space="preserve"> от настоящите Насоки за кандидатстване.</w:t>
      </w:r>
    </w:p>
    <w:p w14:paraId="4621B590" w14:textId="714C68D0" w:rsidR="00652064" w:rsidRPr="00E90F39" w:rsidRDefault="00652064" w:rsidP="006C6EB6">
      <w:pPr>
        <w:spacing w:before="120" w:after="120" w:line="240" w:lineRule="auto"/>
        <w:jc w:val="both"/>
        <w:rPr>
          <w:rFonts w:ascii="Times New Roman" w:eastAsia="Times New Roman" w:hAnsi="Times New Roman"/>
          <w:b/>
          <w:bCs/>
          <w:i/>
          <w:sz w:val="24"/>
          <w:szCs w:val="24"/>
          <w:u w:val="single"/>
        </w:rPr>
      </w:pPr>
      <w:r w:rsidRPr="00E90F39">
        <w:rPr>
          <w:rFonts w:ascii="Times New Roman" w:eastAsia="Times New Roman" w:hAnsi="Times New Roman"/>
          <w:b/>
          <w:bCs/>
          <w:sz w:val="24"/>
          <w:szCs w:val="24"/>
          <w:u w:val="single"/>
        </w:rPr>
        <w:t xml:space="preserve">В случай, че финансирането на инфраструктура  за жилищно настаняване е </w:t>
      </w:r>
      <w:r w:rsidR="008D14CD" w:rsidRPr="00E90F39">
        <w:rPr>
          <w:rFonts w:ascii="Times New Roman" w:eastAsia="Times New Roman" w:hAnsi="Times New Roman"/>
          <w:b/>
          <w:bCs/>
          <w:sz w:val="24"/>
          <w:szCs w:val="24"/>
          <w:u w:val="single"/>
        </w:rPr>
        <w:t>по</w:t>
      </w:r>
      <w:r w:rsidRPr="00E90F39">
        <w:rPr>
          <w:rFonts w:ascii="Times New Roman" w:eastAsia="Times New Roman" w:hAnsi="Times New Roman"/>
          <w:b/>
          <w:bCs/>
          <w:sz w:val="24"/>
          <w:szCs w:val="24"/>
          <w:u w:val="single"/>
        </w:rPr>
        <w:t xml:space="preserve"> </w:t>
      </w:r>
      <w:r w:rsidR="008D14CD" w:rsidRPr="00E90F39">
        <w:rPr>
          <w:rFonts w:ascii="Times New Roman" w:eastAsia="Times New Roman" w:hAnsi="Times New Roman"/>
          <w:b/>
          <w:bCs/>
          <w:sz w:val="24"/>
          <w:szCs w:val="24"/>
          <w:u w:val="single"/>
        </w:rPr>
        <w:t>т. 16.5.</w:t>
      </w:r>
      <w:r w:rsidR="00003114" w:rsidRPr="00E90F39">
        <w:rPr>
          <w:rFonts w:ascii="Times New Roman" w:eastAsia="Times New Roman" w:hAnsi="Times New Roman"/>
          <w:b/>
          <w:bCs/>
          <w:sz w:val="24"/>
          <w:szCs w:val="24"/>
          <w:u w:val="single"/>
        </w:rPr>
        <w:t>4</w:t>
      </w:r>
      <w:r w:rsidR="008D14CD" w:rsidRPr="00E90F39">
        <w:rPr>
          <w:rFonts w:ascii="Times New Roman" w:eastAsia="Times New Roman" w:hAnsi="Times New Roman"/>
          <w:b/>
          <w:bCs/>
          <w:sz w:val="24"/>
          <w:szCs w:val="24"/>
          <w:u w:val="single"/>
        </w:rPr>
        <w:t xml:space="preserve"> съгласно </w:t>
      </w:r>
      <w:r w:rsidRPr="00E90F39">
        <w:rPr>
          <w:rFonts w:ascii="Times New Roman" w:eastAsia="Times New Roman" w:hAnsi="Times New Roman"/>
          <w:b/>
          <w:bCs/>
          <w:sz w:val="24"/>
          <w:szCs w:val="24"/>
          <w:u w:val="single"/>
        </w:rPr>
        <w:t xml:space="preserve">Решение на ЕК 2012/21/ЕС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(Решението), </w:t>
      </w:r>
      <w:r w:rsidR="008D14CD" w:rsidRPr="00E90F39">
        <w:rPr>
          <w:rFonts w:ascii="Times New Roman" w:eastAsia="Times New Roman" w:hAnsi="Times New Roman"/>
          <w:b/>
          <w:bCs/>
          <w:sz w:val="24"/>
          <w:szCs w:val="24"/>
          <w:u w:val="single"/>
        </w:rPr>
        <w:t xml:space="preserve">за инфраструктура  за жилищно настаняване </w:t>
      </w:r>
      <w:r w:rsidRPr="00E90F39">
        <w:rPr>
          <w:rFonts w:ascii="Times New Roman" w:eastAsia="Times New Roman" w:hAnsi="Times New Roman"/>
          <w:b/>
          <w:bCs/>
          <w:sz w:val="24"/>
          <w:szCs w:val="24"/>
          <w:u w:val="single"/>
        </w:rPr>
        <w:t xml:space="preserve">НЕ се прилага </w:t>
      </w:r>
      <w:r w:rsidR="008D14CD" w:rsidRPr="00E90F39">
        <w:rPr>
          <w:rFonts w:ascii="Times New Roman" w:eastAsia="Times New Roman" w:hAnsi="Times New Roman"/>
          <w:b/>
          <w:bCs/>
          <w:sz w:val="24"/>
          <w:szCs w:val="24"/>
          <w:u w:val="single"/>
        </w:rPr>
        <w:t xml:space="preserve">ограничението </w:t>
      </w:r>
      <w:r w:rsidRPr="00E90F39">
        <w:rPr>
          <w:rFonts w:ascii="Times New Roman" w:eastAsia="Times New Roman" w:hAnsi="Times New Roman"/>
          <w:b/>
          <w:bCs/>
          <w:sz w:val="24"/>
          <w:szCs w:val="24"/>
          <w:u w:val="single"/>
        </w:rPr>
        <w:t>компенсацията, предоставяна на съответното предприятие, да не надвишава левовата равностойност на 15 млн. евро годишно (посочени в т. 16.5.</w:t>
      </w:r>
      <w:r w:rsidR="00003114" w:rsidRPr="00E90F39">
        <w:rPr>
          <w:rFonts w:ascii="Times New Roman" w:eastAsia="Times New Roman" w:hAnsi="Times New Roman"/>
          <w:b/>
          <w:bCs/>
          <w:sz w:val="24"/>
          <w:szCs w:val="24"/>
          <w:u w:val="single"/>
        </w:rPr>
        <w:t>4</w:t>
      </w:r>
      <w:r w:rsidRPr="00E90F39">
        <w:rPr>
          <w:rFonts w:ascii="Times New Roman" w:eastAsia="Times New Roman" w:hAnsi="Times New Roman"/>
          <w:b/>
          <w:bCs/>
          <w:sz w:val="24"/>
          <w:szCs w:val="24"/>
          <w:u w:val="single"/>
        </w:rPr>
        <w:t xml:space="preserve">.), </w:t>
      </w:r>
      <w:r w:rsidR="008D14CD" w:rsidRPr="00E90F39">
        <w:rPr>
          <w:rFonts w:ascii="Times New Roman" w:eastAsia="Times New Roman" w:hAnsi="Times New Roman"/>
          <w:b/>
          <w:bCs/>
          <w:sz w:val="24"/>
          <w:szCs w:val="24"/>
          <w:u w:val="single"/>
        </w:rPr>
        <w:t xml:space="preserve">предвид разпоредбите на </w:t>
      </w:r>
      <w:r w:rsidRPr="00E90F39">
        <w:rPr>
          <w:rFonts w:ascii="Times New Roman" w:eastAsia="Times New Roman" w:hAnsi="Times New Roman"/>
          <w:b/>
          <w:bCs/>
          <w:sz w:val="24"/>
          <w:szCs w:val="24"/>
          <w:u w:val="single"/>
        </w:rPr>
        <w:t>чл.2, параграф 1, буква  „в“ на Решението.</w:t>
      </w:r>
    </w:p>
    <w:p w14:paraId="175B4123" w14:textId="77777777" w:rsidR="000F7E45" w:rsidRPr="00E90F39" w:rsidRDefault="000F7E45" w:rsidP="006C6EB6">
      <w:pPr>
        <w:spacing w:before="120" w:after="120" w:line="240" w:lineRule="auto"/>
        <w:ind w:firstLine="720"/>
        <w:jc w:val="both"/>
        <w:rPr>
          <w:rFonts w:ascii="Times New Roman" w:hAnsi="Times New Roman"/>
          <w:bCs/>
          <w:sz w:val="24"/>
          <w:szCs w:val="24"/>
          <w:lang w:eastAsia="bg-BG"/>
        </w:rPr>
      </w:pPr>
    </w:p>
    <w:p w14:paraId="170BF738" w14:textId="103F4D4A" w:rsidR="004C1E76" w:rsidRPr="00E90F39" w:rsidRDefault="000F7E45" w:rsidP="00EF5E38">
      <w:pPr>
        <w:keepNext/>
        <w:keepLines/>
        <w:numPr>
          <w:ilvl w:val="2"/>
          <w:numId w:val="0"/>
        </w:numPr>
        <w:tabs>
          <w:tab w:val="num" w:pos="851"/>
        </w:tabs>
        <w:spacing w:before="120" w:after="0" w:line="240" w:lineRule="auto"/>
        <w:outlineLvl w:val="2"/>
        <w:rPr>
          <w:rFonts w:ascii="Times New Roman" w:eastAsia="Times New Roman" w:hAnsi="Times New Roman"/>
          <w:b/>
          <w:bCs/>
          <w:i/>
          <w:sz w:val="24"/>
          <w:szCs w:val="24"/>
        </w:rPr>
      </w:pPr>
      <w:bookmarkStart w:id="47" w:name="_Toc138663548"/>
      <w:bookmarkStart w:id="48" w:name="_Toc181689358"/>
      <w:r w:rsidRPr="00E90F39">
        <w:rPr>
          <w:rFonts w:ascii="Times New Roman" w:eastAsia="Times New Roman" w:hAnsi="Times New Roman"/>
          <w:b/>
          <w:bCs/>
          <w:i/>
          <w:sz w:val="24"/>
          <w:szCs w:val="24"/>
        </w:rPr>
        <w:t>16.</w:t>
      </w:r>
      <w:r w:rsidR="00B70BB7" w:rsidRPr="00E90F39">
        <w:rPr>
          <w:rFonts w:ascii="Times New Roman" w:eastAsia="Times New Roman" w:hAnsi="Times New Roman"/>
          <w:b/>
          <w:bCs/>
          <w:i/>
          <w:sz w:val="24"/>
          <w:szCs w:val="24"/>
        </w:rPr>
        <w:t>10</w:t>
      </w:r>
      <w:r w:rsidRPr="00E90F39">
        <w:rPr>
          <w:rFonts w:ascii="Times New Roman" w:eastAsia="Times New Roman" w:hAnsi="Times New Roman"/>
          <w:b/>
          <w:bCs/>
          <w:i/>
          <w:sz w:val="24"/>
          <w:szCs w:val="24"/>
        </w:rPr>
        <w:t xml:space="preserve">. </w:t>
      </w:r>
      <w:r w:rsidR="004C1E76" w:rsidRPr="00E90F39">
        <w:rPr>
          <w:rFonts w:ascii="Times New Roman" w:eastAsia="Times New Roman" w:hAnsi="Times New Roman"/>
          <w:b/>
          <w:bCs/>
          <w:i/>
          <w:sz w:val="24"/>
          <w:szCs w:val="24"/>
        </w:rPr>
        <w:t>Култура, спорт и туризъм</w:t>
      </w:r>
      <w:bookmarkEnd w:id="47"/>
      <w:bookmarkEnd w:id="48"/>
    </w:p>
    <w:p w14:paraId="2FEDA16B" w14:textId="6784D8F0" w:rsidR="000F7E45" w:rsidRPr="00E90F39" w:rsidRDefault="000F7E45"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16.</w:t>
      </w:r>
      <w:r w:rsidR="00B70BB7" w:rsidRPr="00E90F39">
        <w:rPr>
          <w:rFonts w:ascii="Times New Roman" w:eastAsia="Times New Roman" w:hAnsi="Times New Roman"/>
          <w:b/>
          <w:sz w:val="24"/>
          <w:szCs w:val="24"/>
        </w:rPr>
        <w:t>10</w:t>
      </w:r>
      <w:r w:rsidRPr="00E90F39">
        <w:rPr>
          <w:rFonts w:ascii="Times New Roman" w:eastAsia="Times New Roman" w:hAnsi="Times New Roman"/>
          <w:b/>
          <w:sz w:val="24"/>
          <w:szCs w:val="24"/>
        </w:rPr>
        <w:t>.1. Режим „непомощ“</w:t>
      </w:r>
    </w:p>
    <w:p w14:paraId="4117D72A" w14:textId="3C083DE9" w:rsidR="004C1E76" w:rsidRPr="00E90F39" w:rsidRDefault="004C1E7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Когато подпомаганата инфраструктура е достъпна за обществеността безвъзмездно, не е на лице държавна помощ. </w:t>
      </w:r>
    </w:p>
    <w:p w14:paraId="4AA64C76" w14:textId="5A17BBBA" w:rsidR="004C1E76" w:rsidRPr="00E90F39" w:rsidRDefault="004C1E7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Когато от посетителите на културна институция или от участниците в културна дейност или дейност за опазване на културното или историческо наследство, в това число опазване на природата, открита за широката общественост,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 Подпомагането на такива дейности също попада в режим „непомощ“. Незаменяеми дейности по опазване на културното или историческо наследство като например,  съхраняването на обществени архиви, съдържащи уникални документи също отговарят на критериите за нестопанско естество. С оглед на посоченото</w:t>
      </w:r>
      <w:r w:rsidR="003A224A" w:rsidRPr="00E90F39">
        <w:rPr>
          <w:rFonts w:ascii="Times New Roman" w:eastAsia="Times New Roman" w:hAnsi="Times New Roman"/>
          <w:sz w:val="24"/>
          <w:szCs w:val="24"/>
        </w:rPr>
        <w:t>,</w:t>
      </w:r>
      <w:r w:rsidRPr="00E90F39">
        <w:rPr>
          <w:rFonts w:ascii="Times New Roman" w:eastAsia="Times New Roman" w:hAnsi="Times New Roman"/>
          <w:sz w:val="24"/>
          <w:szCs w:val="24"/>
        </w:rPr>
        <w:t xml:space="preserve"> подпомагането на читалища и обществени библиотеки попада извън обхвата на правилата по държавните помощи. </w:t>
      </w:r>
    </w:p>
    <w:p w14:paraId="68D01B6A" w14:textId="20D2D1FA" w:rsidR="004C1E76" w:rsidRPr="00E90F39" w:rsidRDefault="004C1E7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За </w:t>
      </w:r>
      <w:r w:rsidR="00DC37C1" w:rsidRPr="00E90F39">
        <w:rPr>
          <w:rFonts w:ascii="Times New Roman" w:eastAsia="Times New Roman" w:hAnsi="Times New Roman"/>
          <w:sz w:val="24"/>
          <w:szCs w:val="24"/>
        </w:rPr>
        <w:t xml:space="preserve">инфраструктура </w:t>
      </w:r>
      <w:r w:rsidRPr="00E90F39">
        <w:rPr>
          <w:rFonts w:ascii="Times New Roman" w:eastAsia="Times New Roman" w:hAnsi="Times New Roman"/>
          <w:sz w:val="24"/>
          <w:szCs w:val="24"/>
        </w:rPr>
        <w:t xml:space="preserve">от тази група дейности, за </w:t>
      </w:r>
      <w:r w:rsidR="00DC37C1" w:rsidRPr="00E90F39">
        <w:rPr>
          <w:rFonts w:ascii="Times New Roman" w:eastAsia="Times New Roman" w:hAnsi="Times New Roman"/>
          <w:sz w:val="24"/>
          <w:szCs w:val="24"/>
        </w:rPr>
        <w:t xml:space="preserve">която </w:t>
      </w:r>
      <w:r w:rsidRPr="00E90F39">
        <w:rPr>
          <w:rFonts w:ascii="Times New Roman" w:eastAsia="Times New Roman" w:hAnsi="Times New Roman"/>
          <w:sz w:val="24"/>
          <w:szCs w:val="24"/>
        </w:rPr>
        <w:t xml:space="preserve">може да се обоснове чисто местно значение и </w:t>
      </w:r>
      <w:r w:rsidR="00DC37C1" w:rsidRPr="00E90F39">
        <w:rPr>
          <w:rFonts w:ascii="Times New Roman" w:eastAsia="Times New Roman" w:hAnsi="Times New Roman"/>
          <w:sz w:val="24"/>
          <w:szCs w:val="24"/>
        </w:rPr>
        <w:t xml:space="preserve">която </w:t>
      </w:r>
      <w:r w:rsidRPr="00E90F39">
        <w:rPr>
          <w:rFonts w:ascii="Times New Roman" w:eastAsia="Times New Roman" w:hAnsi="Times New Roman"/>
          <w:sz w:val="24"/>
          <w:szCs w:val="24"/>
        </w:rPr>
        <w:t>е малко вероятно да привле</w:t>
      </w:r>
      <w:r w:rsidR="00DC37C1" w:rsidRPr="00E90F39">
        <w:rPr>
          <w:rFonts w:ascii="Times New Roman" w:eastAsia="Times New Roman" w:hAnsi="Times New Roman"/>
          <w:sz w:val="24"/>
          <w:szCs w:val="24"/>
        </w:rPr>
        <w:t>че</w:t>
      </w:r>
      <w:r w:rsidRPr="00E90F39">
        <w:rPr>
          <w:rFonts w:ascii="Times New Roman" w:eastAsia="Times New Roman" w:hAnsi="Times New Roman"/>
          <w:sz w:val="24"/>
          <w:szCs w:val="24"/>
        </w:rPr>
        <w:t xml:space="preserve"> ползватели или посетители от сходни оферти в други държави членки, подпомагането също няма да представлява държавна помощ. </w:t>
      </w:r>
    </w:p>
    <w:p w14:paraId="69FA3ACB" w14:textId="3FAE64EC" w:rsidR="00B6681F" w:rsidRPr="00E90F39" w:rsidRDefault="00B6681F"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Съгласно т. 34 от Известието на комисията относно понятието за държавна помощ, посочено в чл. 107, пар. 1 от Договора за функциониране на Европейския съюз /Известието/ (2016/С 262/01) някои дейности, свързани с опазването на културното наследство могат да </w:t>
      </w:r>
      <w:r w:rsidRPr="00E90F39">
        <w:rPr>
          <w:rFonts w:ascii="Times New Roman" w:eastAsia="Times New Roman" w:hAnsi="Times New Roman"/>
          <w:sz w:val="24"/>
          <w:szCs w:val="24"/>
        </w:rPr>
        <w:lastRenderedPageBreak/>
        <w:t xml:space="preserve">бъдат организирани по нетърговски начин и поради това да са от нестопанско естество. Според Комисията „дейностите в областта на културата или за опазване на културното наследство, които са достъпни за обществеността безвъзмездно, преследват чисто социална и културна цел, чието естество е нестопанско. В този смисъл фактът, че от посетителите на културна институция или от участниците в културна дейност или дейност за опазване на културното или историческо наследство, в това число опазване на природата, открита за широката общественост,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 В допълнение, според т. 36 от известието „много дейности по опазване на културното или историческо наследство обективно са незаменяеми (напр. съхраняването на обществени архиви, съдържащи уникални документи) и поради това изключват наличието на истински пазар. Според Комисията тези дейности също отговарят на критериите за нестопанско естество.“ В тази група попадат библиотеките и читалищата, поради следните съображения: За </w:t>
      </w:r>
      <w:r w:rsidRPr="00E90F39">
        <w:rPr>
          <w:rFonts w:ascii="Times New Roman" w:eastAsia="Times New Roman" w:hAnsi="Times New Roman"/>
          <w:b/>
          <w:bCs/>
          <w:sz w:val="24"/>
          <w:szCs w:val="24"/>
        </w:rPr>
        <w:t xml:space="preserve">библиотека и читалище </w:t>
      </w:r>
      <w:r w:rsidRPr="00E90F39">
        <w:rPr>
          <w:rFonts w:ascii="Times New Roman" w:eastAsia="Times New Roman" w:hAnsi="Times New Roman"/>
          <w:sz w:val="24"/>
          <w:szCs w:val="24"/>
        </w:rPr>
        <w:t>се приема, че са в съответствие с изискванията на т. 34 и 36 от Известието.</w:t>
      </w:r>
    </w:p>
    <w:p w14:paraId="12B89577" w14:textId="2E66B39E" w:rsidR="004C1E76" w:rsidRPr="00E90F39" w:rsidRDefault="004C1E7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За всички останали случаи, за които не може да се обоснове липса на държавна помощ, ще се прилага един от следните режими:</w:t>
      </w:r>
    </w:p>
    <w:p w14:paraId="4E4AB58B" w14:textId="5EC93D75" w:rsidR="004C1E76" w:rsidRPr="00E90F39" w:rsidRDefault="001D3B04"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16.</w:t>
      </w:r>
      <w:r w:rsidR="00B70BB7" w:rsidRPr="00E90F39">
        <w:rPr>
          <w:rFonts w:ascii="Times New Roman" w:hAnsi="Times New Roman"/>
          <w:b/>
          <w:bCs/>
          <w:sz w:val="24"/>
          <w:szCs w:val="24"/>
          <w:lang w:eastAsia="bg-BG"/>
        </w:rPr>
        <w:t>10</w:t>
      </w:r>
      <w:r w:rsidRPr="00E90F39">
        <w:rPr>
          <w:rFonts w:ascii="Times New Roman" w:hAnsi="Times New Roman"/>
          <w:b/>
          <w:bCs/>
          <w:sz w:val="24"/>
          <w:szCs w:val="24"/>
          <w:lang w:eastAsia="bg-BG"/>
        </w:rPr>
        <w:t>.2. Режим на Минимална помощ (помощ „de minimis”) съгласно условията</w:t>
      </w:r>
      <w:r w:rsidR="003A224A" w:rsidRPr="00E90F39">
        <w:rPr>
          <w:rFonts w:ascii="Times New Roman" w:hAnsi="Times New Roman"/>
          <w:b/>
          <w:bCs/>
          <w:sz w:val="24"/>
          <w:szCs w:val="24"/>
          <w:lang w:eastAsia="bg-BG"/>
        </w:rPr>
        <w:t>,</w:t>
      </w:r>
      <w:r w:rsidRPr="00E90F39">
        <w:rPr>
          <w:rFonts w:ascii="Times New Roman" w:hAnsi="Times New Roman"/>
          <w:b/>
          <w:bCs/>
          <w:sz w:val="24"/>
          <w:szCs w:val="24"/>
          <w:lang w:eastAsia="bg-BG"/>
        </w:rPr>
        <w:t xml:space="preserve"> описани </w:t>
      </w:r>
      <w:r w:rsidR="00D4655B" w:rsidRPr="00E90F39">
        <w:rPr>
          <w:rFonts w:ascii="Times New Roman" w:hAnsi="Times New Roman"/>
          <w:b/>
          <w:bCs/>
          <w:sz w:val="24"/>
          <w:szCs w:val="24"/>
          <w:lang w:eastAsia="bg-BG"/>
        </w:rPr>
        <w:t xml:space="preserve">в Приложение </w:t>
      </w:r>
      <w:r w:rsidR="00F05406" w:rsidRPr="00E90F39">
        <w:rPr>
          <w:rFonts w:ascii="Times New Roman" w:hAnsi="Times New Roman"/>
          <w:b/>
          <w:bCs/>
          <w:sz w:val="24"/>
          <w:szCs w:val="24"/>
          <w:lang w:eastAsia="bg-BG"/>
        </w:rPr>
        <w:t xml:space="preserve">5 </w:t>
      </w:r>
      <w:r w:rsidR="00D4655B" w:rsidRPr="00E90F39">
        <w:rPr>
          <w:rFonts w:ascii="Times New Roman" w:hAnsi="Times New Roman"/>
          <w:b/>
          <w:bCs/>
          <w:sz w:val="24"/>
          <w:szCs w:val="24"/>
          <w:lang w:eastAsia="bg-BG"/>
        </w:rPr>
        <w:t>„Условия за предоставяне на минимални помощи в съответствие с Регламент (ЕС) 2023/2831“, неразделна част от настоящите Насоки.</w:t>
      </w:r>
    </w:p>
    <w:p w14:paraId="6ECF9539" w14:textId="653FE7A6" w:rsidR="00AA7289" w:rsidRPr="00E90F39" w:rsidRDefault="001D3B04"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16.</w:t>
      </w:r>
      <w:r w:rsidR="00B70BB7" w:rsidRPr="00E90F39">
        <w:rPr>
          <w:rFonts w:ascii="Times New Roman" w:hAnsi="Times New Roman"/>
          <w:b/>
          <w:bCs/>
          <w:sz w:val="24"/>
          <w:szCs w:val="24"/>
          <w:lang w:eastAsia="bg-BG"/>
        </w:rPr>
        <w:t>10</w:t>
      </w:r>
      <w:r w:rsidRPr="00E90F39">
        <w:rPr>
          <w:rFonts w:ascii="Times New Roman" w:hAnsi="Times New Roman"/>
          <w:b/>
          <w:bCs/>
          <w:sz w:val="24"/>
          <w:szCs w:val="24"/>
          <w:lang w:eastAsia="bg-BG"/>
        </w:rPr>
        <w:t>.3.</w:t>
      </w:r>
      <w:r w:rsidR="00812F4A" w:rsidRPr="00E90F39">
        <w:rPr>
          <w:b/>
          <w:bCs/>
          <w:sz w:val="24"/>
          <w:szCs w:val="24"/>
          <w:shd w:val="clear" w:color="auto" w:fill="FFFFFF"/>
        </w:rPr>
        <w:t xml:space="preserve"> </w:t>
      </w:r>
      <w:r w:rsidR="00812F4A" w:rsidRPr="00E90F39">
        <w:rPr>
          <w:rFonts w:ascii="Times New Roman" w:hAnsi="Times New Roman"/>
          <w:b/>
          <w:bCs/>
          <w:sz w:val="24"/>
          <w:szCs w:val="24"/>
          <w:lang w:eastAsia="bg-BG"/>
        </w:rPr>
        <w:t xml:space="preserve">Режим „Помощи за култура и опазване на културното наследство“, </w:t>
      </w:r>
      <w:r w:rsidR="004C1E76" w:rsidRPr="00E90F39">
        <w:rPr>
          <w:rFonts w:ascii="Times New Roman" w:hAnsi="Times New Roman"/>
          <w:b/>
          <w:bCs/>
          <w:sz w:val="24"/>
          <w:szCs w:val="24"/>
          <w:lang w:eastAsia="bg-BG"/>
        </w:rPr>
        <w:t>съгласно чл. 5</w:t>
      </w:r>
      <w:r w:rsidRPr="00E90F39">
        <w:rPr>
          <w:rFonts w:ascii="Times New Roman" w:hAnsi="Times New Roman"/>
          <w:b/>
          <w:bCs/>
          <w:sz w:val="24"/>
          <w:szCs w:val="24"/>
          <w:lang w:eastAsia="bg-BG"/>
        </w:rPr>
        <w:t xml:space="preserve">3 </w:t>
      </w:r>
      <w:r w:rsidR="00AA7289" w:rsidRPr="00E90F39">
        <w:rPr>
          <w:rFonts w:ascii="Times New Roman" w:hAnsi="Times New Roman"/>
          <w:b/>
          <w:bCs/>
          <w:sz w:val="24"/>
          <w:szCs w:val="24"/>
          <w:lang w:eastAsia="bg-BG"/>
        </w:rPr>
        <w:t>на Регламент (ЕС) № 651/2014 за обявяване на някои категории помощи за съвместими с вътрешния пазар в приложение на членове 107 и 108 от Договора (Общ регламент за групово освобождаване – ОРГО).</w:t>
      </w:r>
    </w:p>
    <w:p w14:paraId="079452DC" w14:textId="68F45380" w:rsidR="001261F3" w:rsidRPr="00E90F39" w:rsidRDefault="001261F3"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А)</w:t>
      </w:r>
      <w:r w:rsidR="001B6FD1" w:rsidRPr="00E90F39">
        <w:rPr>
          <w:rFonts w:ascii="Times New Roman" w:hAnsi="Times New Roman"/>
          <w:b/>
          <w:bCs/>
          <w:sz w:val="24"/>
          <w:szCs w:val="24"/>
          <w:lang w:eastAsia="bg-BG"/>
        </w:rPr>
        <w:t xml:space="preserve"> </w:t>
      </w:r>
      <w:r w:rsidRPr="00E90F39">
        <w:rPr>
          <w:rFonts w:ascii="Times New Roman" w:hAnsi="Times New Roman"/>
          <w:b/>
          <w:bCs/>
          <w:sz w:val="24"/>
          <w:szCs w:val="24"/>
          <w:lang w:eastAsia="bg-BG"/>
        </w:rPr>
        <w:t>СПЕЦИФИЧНИ УСЛОВИЯ ЗА ПРЕДОСТАВЯНЕ НА ПОМОЩТА:</w:t>
      </w:r>
    </w:p>
    <w:p w14:paraId="16C6A84C" w14:textId="0D941753" w:rsidR="001D3B04" w:rsidRPr="00E90F39" w:rsidRDefault="00AA7289"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В тази режим попадат интервенциите в обекти на културната инфраструктура</w:t>
      </w:r>
      <w:r w:rsidR="00D4655B" w:rsidRPr="00E90F39">
        <w:rPr>
          <w:rFonts w:ascii="Times New Roman" w:eastAsia="Times New Roman" w:hAnsi="Times New Roman"/>
          <w:sz w:val="24"/>
          <w:szCs w:val="24"/>
        </w:rPr>
        <w:t xml:space="preserve"> и/ или културното наследство</w:t>
      </w:r>
      <w:r w:rsidRPr="00E90F39">
        <w:rPr>
          <w:rFonts w:ascii="Times New Roman" w:eastAsia="Times New Roman" w:hAnsi="Times New Roman"/>
          <w:sz w:val="24"/>
          <w:szCs w:val="24"/>
        </w:rPr>
        <w:t xml:space="preserve">, различни от библиотеки и читалища, когато от експлоатацията на тази инфраструктура се генерират приходи. Безвъзмездна финансова помощ се предоставя под формата на </w:t>
      </w:r>
      <w:r w:rsidR="00860B20" w:rsidRPr="00E90F39">
        <w:rPr>
          <w:rFonts w:ascii="Times New Roman" w:eastAsia="Times New Roman" w:hAnsi="Times New Roman"/>
          <w:sz w:val="24"/>
          <w:szCs w:val="24"/>
        </w:rPr>
        <w:t>„</w:t>
      </w:r>
      <w:r w:rsidR="00860B20" w:rsidRPr="00E90F39">
        <w:rPr>
          <w:rFonts w:ascii="Times New Roman" w:eastAsia="Times New Roman" w:hAnsi="Times New Roman"/>
          <w:b/>
          <w:bCs/>
          <w:sz w:val="24"/>
          <w:szCs w:val="24"/>
        </w:rPr>
        <w:t>Помощи за култура и опазване на културното наследство“</w:t>
      </w:r>
      <w:r w:rsidRPr="00E90F39">
        <w:rPr>
          <w:rFonts w:ascii="Times New Roman" w:eastAsia="Times New Roman" w:hAnsi="Times New Roman"/>
          <w:sz w:val="24"/>
          <w:szCs w:val="24"/>
        </w:rPr>
        <w:t xml:space="preserve"> в съответствие с изискванията на Регламент (ЕС) № 651/2014 за обявяване на някои категории помощи за съвместими с вътрешния пазар в приложение на членове 107 и 108 от Договора (Общ регламент за групово освобождаване – ОРГО).</w:t>
      </w:r>
    </w:p>
    <w:p w14:paraId="685DBE00" w14:textId="77777777" w:rsidR="00A16096" w:rsidRPr="00E90F39" w:rsidRDefault="00A1609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Помощите се предоставят за следните културни цели и дейности:</w:t>
      </w:r>
    </w:p>
    <w:p w14:paraId="6CCAE959" w14:textId="1F1326DF" w:rsidR="00A16096" w:rsidRPr="00E90F39" w:rsidRDefault="00860B20"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а)</w:t>
      </w:r>
      <w:r w:rsidR="00A16096" w:rsidRPr="00E90F39">
        <w:rPr>
          <w:rFonts w:ascii="Times New Roman" w:eastAsia="Times New Roman" w:hAnsi="Times New Roman"/>
          <w:sz w:val="24"/>
          <w:szCs w:val="24"/>
        </w:rPr>
        <w:t>музеи, архиви, артистични и културни центрове и средища, театри, кина, оперни театри, концертни зали, други организации за представления на живо, институции, ангажирани със съхраняване на филмовото наследство, и други подобни артистични и културни инфраструктури, организации и институции;</w:t>
      </w:r>
    </w:p>
    <w:p w14:paraId="5E58E369" w14:textId="3A31C00A" w:rsidR="00A16096" w:rsidRPr="00E90F39" w:rsidRDefault="00A1609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б) материално наследство, в това число всички форми на движимо и недвижимо културно наследство и археологически обекти, паметници, исторически обекти и сгради; природно наследство, свързано с културно наследство, или ако е признато официално като културно или природно наследство от компетентните публични органи;</w:t>
      </w:r>
    </w:p>
    <w:p w14:paraId="2488C756" w14:textId="54B6C7F9" w:rsidR="00A16096" w:rsidRPr="00E90F39" w:rsidRDefault="00B6681F"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lastRenderedPageBreak/>
        <w:t>Помощите за вестници и списания, независимо от това дали те са в хартиен или електронен формат, не са допустими за финансиране.</w:t>
      </w:r>
    </w:p>
    <w:p w14:paraId="4B586A70" w14:textId="6CE82C2F" w:rsidR="00AA7289" w:rsidRPr="00E90F39" w:rsidRDefault="00AA7289" w:rsidP="006C6EB6">
      <w:pPr>
        <w:spacing w:before="120" w:after="120" w:line="240" w:lineRule="auto"/>
        <w:ind w:firstLine="720"/>
        <w:jc w:val="both"/>
        <w:rPr>
          <w:rFonts w:ascii="Times New Roman" w:eastAsia="Times New Roman" w:hAnsi="Times New Roman"/>
          <w:b/>
          <w:i/>
          <w:sz w:val="24"/>
          <w:szCs w:val="24"/>
        </w:rPr>
      </w:pPr>
      <w:r w:rsidRPr="00E90F39">
        <w:rPr>
          <w:rFonts w:ascii="Times New Roman" w:eastAsia="Times New Roman" w:hAnsi="Times New Roman"/>
          <w:b/>
          <w:i/>
          <w:sz w:val="24"/>
          <w:szCs w:val="24"/>
        </w:rPr>
        <w:t xml:space="preserve">За целите на режима по държавните помощи за допустими се считат следните разходи: </w:t>
      </w:r>
    </w:p>
    <w:p w14:paraId="212BB483" w14:textId="3CC6FAF3" w:rsidR="00A16096" w:rsidRPr="00E90F39" w:rsidRDefault="00A1609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разходи за изграждане, модернизиране, закупуване, съхраняване или подобряване</w:t>
      </w:r>
      <w:r w:rsidR="00860B20" w:rsidRPr="00E90F39">
        <w:rPr>
          <w:rFonts w:ascii="Times New Roman" w:eastAsia="Times New Roman" w:hAnsi="Times New Roman"/>
          <w:sz w:val="24"/>
          <w:szCs w:val="24"/>
        </w:rPr>
        <w:t xml:space="preserve"> на инфраструктура, </w:t>
      </w:r>
      <w:r w:rsidR="00860B20" w:rsidRPr="00E90F39">
        <w:rPr>
          <w:rFonts w:ascii="Times New Roman" w:eastAsia="Times New Roman" w:hAnsi="Times New Roman"/>
          <w:b/>
          <w:sz w:val="24"/>
          <w:szCs w:val="24"/>
          <w:u w:val="single"/>
        </w:rPr>
        <w:t xml:space="preserve">ако поне 80 </w:t>
      </w:r>
      <w:r w:rsidRPr="00E90F39">
        <w:rPr>
          <w:rFonts w:ascii="Times New Roman" w:eastAsia="Times New Roman" w:hAnsi="Times New Roman"/>
          <w:b/>
          <w:sz w:val="24"/>
          <w:szCs w:val="24"/>
          <w:u w:val="single"/>
        </w:rPr>
        <w:t>% от нейния годишен времеви</w:t>
      </w:r>
      <w:r w:rsidR="005D3599" w:rsidRPr="00E90F39">
        <w:rPr>
          <w:rFonts w:ascii="Times New Roman" w:eastAsia="Times New Roman" w:hAnsi="Times New Roman"/>
          <w:b/>
          <w:sz w:val="24"/>
          <w:szCs w:val="24"/>
          <w:u w:val="single"/>
        </w:rPr>
        <w:t xml:space="preserve"> (от работните часове на година, през които инфраструктурата е отворена)</w:t>
      </w:r>
      <w:r w:rsidRPr="00E90F39">
        <w:rPr>
          <w:rFonts w:ascii="Times New Roman" w:eastAsia="Times New Roman" w:hAnsi="Times New Roman"/>
          <w:b/>
          <w:sz w:val="24"/>
          <w:szCs w:val="24"/>
          <w:u w:val="single"/>
        </w:rPr>
        <w:t xml:space="preserve"> или пространствен капацитет </w:t>
      </w:r>
      <w:r w:rsidR="005D3599" w:rsidRPr="00E90F39">
        <w:rPr>
          <w:rFonts w:ascii="Times New Roman" w:eastAsia="Times New Roman" w:hAnsi="Times New Roman"/>
          <w:b/>
          <w:sz w:val="24"/>
          <w:szCs w:val="24"/>
          <w:u w:val="single"/>
        </w:rPr>
        <w:t>(най-малко 80% от повърхността</w:t>
      </w:r>
      <w:r w:rsidR="00B93BF5" w:rsidRPr="00E90F39">
        <w:rPr>
          <w:rFonts w:ascii="Times New Roman" w:eastAsia="Times New Roman" w:hAnsi="Times New Roman"/>
          <w:b/>
          <w:sz w:val="24"/>
          <w:szCs w:val="24"/>
          <w:u w:val="single"/>
        </w:rPr>
        <w:t>/площта</w:t>
      </w:r>
      <w:r w:rsidR="005D3599" w:rsidRPr="00E90F39">
        <w:rPr>
          <w:rFonts w:ascii="Times New Roman" w:eastAsia="Times New Roman" w:hAnsi="Times New Roman"/>
          <w:b/>
          <w:sz w:val="24"/>
          <w:szCs w:val="24"/>
          <w:u w:val="single"/>
        </w:rPr>
        <w:t xml:space="preserve"> на инфраструктурата) </w:t>
      </w:r>
      <w:r w:rsidRPr="00E90F39">
        <w:rPr>
          <w:rFonts w:ascii="Times New Roman" w:eastAsia="Times New Roman" w:hAnsi="Times New Roman"/>
          <w:b/>
          <w:sz w:val="24"/>
          <w:szCs w:val="24"/>
          <w:u w:val="single"/>
        </w:rPr>
        <w:t>се използват за културни цели</w:t>
      </w:r>
      <w:r w:rsidR="00B93BF5" w:rsidRPr="00E90F39">
        <w:rPr>
          <w:rFonts w:ascii="Times New Roman" w:eastAsia="Times New Roman" w:hAnsi="Times New Roman"/>
          <w:b/>
          <w:sz w:val="24"/>
          <w:szCs w:val="24"/>
          <w:u w:val="single"/>
        </w:rPr>
        <w:t>.</w:t>
      </w:r>
      <w:r w:rsidR="00B93BF5" w:rsidRPr="00E90F39">
        <w:rPr>
          <w:rFonts w:ascii="Times New Roman" w:eastAsia="Times New Roman" w:hAnsi="Times New Roman"/>
          <w:sz w:val="24"/>
          <w:szCs w:val="24"/>
        </w:rPr>
        <w:t xml:space="preserve"> – </w:t>
      </w:r>
    </w:p>
    <w:p w14:paraId="4A2F5CA6" w14:textId="77777777" w:rsidR="00A16096" w:rsidRPr="00E90F39" w:rsidRDefault="00A1609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разходи за опазване и съхраняване на материално културно наследство, включително допълнителни разходи за съхранение при подходящи условия;</w:t>
      </w:r>
    </w:p>
    <w:p w14:paraId="3C440A5D" w14:textId="5082960C" w:rsidR="00A16096" w:rsidRPr="00E90F39" w:rsidRDefault="00860B20"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 </w:t>
      </w:r>
      <w:r w:rsidR="00A16096" w:rsidRPr="00E90F39">
        <w:rPr>
          <w:rFonts w:ascii="Times New Roman" w:eastAsia="Times New Roman" w:hAnsi="Times New Roman"/>
          <w:sz w:val="24"/>
          <w:szCs w:val="24"/>
        </w:rPr>
        <w:t>разходи за подобряване на достъпа на обществеността до културното наследство, включително разходи за цифровизация и други нови технологии, разходи за подобряване на достъпността за лица със специални нужди (по-специално рампи и подемници за хора с увреждания, надписи на брайловата азбука и релефни експонати в музеите) и за насърчаване на културното многообразие по отношение на представянето, програмите и посетителите;</w:t>
      </w:r>
    </w:p>
    <w:p w14:paraId="743C5EEB" w14:textId="09383D8E" w:rsidR="00AA7289" w:rsidRPr="00E90F39" w:rsidRDefault="00860B20"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 </w:t>
      </w:r>
      <w:r w:rsidR="00AA7289" w:rsidRPr="00E90F39">
        <w:rPr>
          <w:rFonts w:ascii="Times New Roman" w:eastAsia="Times New Roman" w:hAnsi="Times New Roman"/>
          <w:sz w:val="24"/>
          <w:szCs w:val="24"/>
        </w:rPr>
        <w:t>други разходи, направени пряко в резултат на проекта.</w:t>
      </w:r>
    </w:p>
    <w:p w14:paraId="754FCA4D" w14:textId="52CE3857" w:rsidR="00DC37C1" w:rsidRPr="00E90F39" w:rsidRDefault="00AA7289" w:rsidP="00DC37C1">
      <w:pPr>
        <w:spacing w:before="120" w:after="120" w:line="240" w:lineRule="auto"/>
        <w:ind w:firstLine="720"/>
        <w:jc w:val="both"/>
        <w:rPr>
          <w:rFonts w:ascii="Times New Roman" w:eastAsia="Times New Roman" w:hAnsi="Times New Roman"/>
          <w:b/>
          <w:bCs/>
          <w:sz w:val="24"/>
          <w:szCs w:val="24"/>
        </w:rPr>
      </w:pPr>
      <w:r w:rsidRPr="00E90F39">
        <w:rPr>
          <w:rFonts w:ascii="Times New Roman" w:eastAsia="Times New Roman" w:hAnsi="Times New Roman"/>
          <w:b/>
          <w:sz w:val="24"/>
          <w:szCs w:val="24"/>
        </w:rPr>
        <w:t>Изпълнението на условието 80% от пространствения</w:t>
      </w:r>
      <w:r w:rsidR="00B93BF5" w:rsidRPr="00E90F39">
        <w:rPr>
          <w:rFonts w:ascii="Times New Roman" w:eastAsia="Times New Roman" w:hAnsi="Times New Roman"/>
          <w:b/>
          <w:sz w:val="24"/>
          <w:szCs w:val="24"/>
        </w:rPr>
        <w:t xml:space="preserve">/времевия </w:t>
      </w:r>
      <w:r w:rsidRPr="00E90F39">
        <w:rPr>
          <w:rFonts w:ascii="Times New Roman" w:eastAsia="Times New Roman" w:hAnsi="Times New Roman"/>
          <w:b/>
          <w:sz w:val="24"/>
          <w:szCs w:val="24"/>
        </w:rPr>
        <w:t xml:space="preserve">капацитет на инфраструктурата да се използва за културни цели следва да бъде декларирано от бенефициента с декларация </w:t>
      </w:r>
      <w:r w:rsidR="003D29C8" w:rsidRPr="00E90F39">
        <w:rPr>
          <w:rFonts w:ascii="Times New Roman" w:eastAsia="Times New Roman" w:hAnsi="Times New Roman"/>
          <w:b/>
          <w:sz w:val="24"/>
          <w:szCs w:val="24"/>
        </w:rPr>
        <w:t xml:space="preserve">Приложение 4.5. </w:t>
      </w:r>
      <w:r w:rsidR="00B93BF5" w:rsidRPr="00E90F39">
        <w:rPr>
          <w:rFonts w:ascii="Times New Roman" w:eastAsia="Times New Roman" w:hAnsi="Times New Roman"/>
          <w:b/>
          <w:sz w:val="24"/>
          <w:szCs w:val="24"/>
        </w:rPr>
        <w:t>„Декларация по чл.53 на ОРГО</w:t>
      </w:r>
      <w:r w:rsidR="00191C40" w:rsidRPr="00E90F39">
        <w:rPr>
          <w:rFonts w:ascii="Times New Roman" w:eastAsia="Times New Roman" w:hAnsi="Times New Roman"/>
          <w:b/>
          <w:sz w:val="24"/>
          <w:szCs w:val="24"/>
        </w:rPr>
        <w:t>“</w:t>
      </w:r>
      <w:r w:rsidR="00DC37C1" w:rsidRPr="00E90F39">
        <w:rPr>
          <w:rFonts w:ascii="Times New Roman" w:eastAsia="Times New Roman" w:hAnsi="Times New Roman"/>
          <w:b/>
          <w:sz w:val="24"/>
          <w:szCs w:val="24"/>
        </w:rPr>
        <w:t>.</w:t>
      </w:r>
      <w:r w:rsidRPr="00E90F39">
        <w:rPr>
          <w:rFonts w:ascii="Times New Roman" w:eastAsia="Times New Roman" w:hAnsi="Times New Roman"/>
          <w:b/>
          <w:sz w:val="24"/>
          <w:szCs w:val="24"/>
        </w:rPr>
        <w:t xml:space="preserve"> </w:t>
      </w:r>
      <w:r w:rsidR="00DC37C1" w:rsidRPr="00E90F39">
        <w:rPr>
          <w:rFonts w:ascii="Times New Roman" w:eastAsia="Times New Roman" w:hAnsi="Times New Roman"/>
          <w:b/>
          <w:bCs/>
          <w:sz w:val="24"/>
          <w:szCs w:val="24"/>
        </w:rPr>
        <w:t xml:space="preserve">Посоченото ще бъде проверявано на етап изпълнение чрез проверки на място. </w:t>
      </w:r>
    </w:p>
    <w:p w14:paraId="16699285" w14:textId="4087E979" w:rsidR="00AA7289" w:rsidRPr="00E90F39" w:rsidRDefault="00AA7289" w:rsidP="006C6EB6">
      <w:pPr>
        <w:spacing w:before="120" w:after="120" w:line="240" w:lineRule="auto"/>
        <w:ind w:firstLine="720"/>
        <w:jc w:val="both"/>
        <w:rPr>
          <w:rFonts w:ascii="Times New Roman" w:eastAsia="Times New Roman" w:hAnsi="Times New Roman"/>
          <w:b/>
          <w:sz w:val="24"/>
          <w:szCs w:val="24"/>
        </w:rPr>
      </w:pPr>
    </w:p>
    <w:p w14:paraId="42EF9973" w14:textId="4642018A" w:rsidR="00AA7289" w:rsidRPr="00E90F39" w:rsidRDefault="00A1609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Общият размер на помощта по проекта, не следва да надхвърля разликата между допустимите разходи и оперативната печалба от инвестицията. Оперативната печалба се приспада от допустимите разходи предварително въз основа реалистични предвиждания. </w:t>
      </w:r>
      <w:r w:rsidR="00191287" w:rsidRPr="00E90F39">
        <w:rPr>
          <w:rFonts w:ascii="Times New Roman" w:eastAsia="Times New Roman" w:hAnsi="Times New Roman"/>
          <w:bCs/>
          <w:sz w:val="24"/>
          <w:szCs w:val="24"/>
        </w:rPr>
        <w:t>През съответния период е позволено операторът на инфраструктурата да задържа разумна печалба (разумната печалба се включа в методологията за изчисляване на помощта в ОРГО чрез формулата за дисконтиране).</w:t>
      </w:r>
    </w:p>
    <w:p w14:paraId="09DDA59C" w14:textId="77777777"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В случая на инвестиционни помощи размерът на помощта не следва да надхвърля разликата между допустимите разходи и оперативната печалба от инвестицията т.е:</w:t>
      </w:r>
    </w:p>
    <w:p w14:paraId="1727181B" w14:textId="77777777"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x = ДР</w:t>
      </w:r>
      <w:r w:rsidRPr="00E90F39">
        <w:rPr>
          <w:rFonts w:ascii="Times New Roman" w:eastAsia="Times New Roman" w:hAnsi="Times New Roman"/>
          <w:bCs/>
          <w:sz w:val="24"/>
          <w:szCs w:val="24"/>
          <w:vertAlign w:val="superscript"/>
        </w:rPr>
        <w:footnoteReference w:id="48"/>
      </w:r>
      <w:r w:rsidRPr="00E90F39">
        <w:rPr>
          <w:rFonts w:ascii="Times New Roman" w:eastAsia="Times New Roman" w:hAnsi="Times New Roman"/>
          <w:bCs/>
          <w:sz w:val="24"/>
          <w:szCs w:val="24"/>
        </w:rPr>
        <w:t>-ОП</w:t>
      </w:r>
      <w:r w:rsidRPr="00E90F39">
        <w:rPr>
          <w:rFonts w:ascii="Times New Roman" w:eastAsia="Times New Roman" w:hAnsi="Times New Roman"/>
          <w:bCs/>
          <w:sz w:val="24"/>
          <w:szCs w:val="24"/>
          <w:vertAlign w:val="superscript"/>
        </w:rPr>
        <w:footnoteReference w:id="49"/>
      </w:r>
    </w:p>
    <w:p w14:paraId="51D493C2" w14:textId="3914981B"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 xml:space="preserve">Оперативната печалба се изчислява, като разликата между сконтираните приходи и сконтираните оперативни разходи през икономическия живот на инвестицията, като тази разлика е положителна стойност. Оперативната печалба се приспада за целия живот на инвестицията (периодът на амортизация на  инвестицията съгласно приложимите счетоводни стандарти). Оперативните разходи включват разходи за персонал, материали, услуги, възложени на външни изпълнители, комуникации, енергия, поддръжка, наем, управление, но </w:t>
      </w:r>
      <w:r w:rsidRPr="00E90F39">
        <w:rPr>
          <w:rFonts w:ascii="Times New Roman" w:eastAsia="Times New Roman" w:hAnsi="Times New Roman"/>
          <w:bCs/>
          <w:sz w:val="24"/>
          <w:szCs w:val="24"/>
        </w:rPr>
        <w:lastRenderedPageBreak/>
        <w:t xml:space="preserve">не включват амортизационните разходи и разходите за финансиране, ако те са били покрити с инвестиционна помощ (Ако в изчислението инвестиционната помощ не се включва амортизационните разходи, те могат да бъдат отразени в изчисляването на оперативните разходи). Сконтирането на приходите и оперативните разходи с подходящ дисконтов процент позволява реализирането на разумна </w:t>
      </w:r>
      <w:r w:rsidR="00712356" w:rsidRPr="00E90F39">
        <w:rPr>
          <w:rFonts w:ascii="Times New Roman" w:eastAsia="Times New Roman" w:hAnsi="Times New Roman"/>
          <w:bCs/>
          <w:sz w:val="24"/>
          <w:szCs w:val="24"/>
        </w:rPr>
        <w:t>печалба. За</w:t>
      </w:r>
      <w:r w:rsidRPr="00E90F39">
        <w:rPr>
          <w:rFonts w:ascii="Times New Roman" w:eastAsia="Times New Roman" w:hAnsi="Times New Roman"/>
          <w:bCs/>
          <w:sz w:val="24"/>
          <w:szCs w:val="24"/>
        </w:rPr>
        <w:t xml:space="preserve"> целите на процедурата за изчисляване на оперативната печалба сконтовия процент е равен на 4%.</w:t>
      </w:r>
      <w:r w:rsidRPr="00E90F39">
        <w:rPr>
          <w:rFonts w:ascii="Times New Roman" w:eastAsia="Times New Roman" w:hAnsi="Times New Roman"/>
          <w:bCs/>
          <w:sz w:val="24"/>
          <w:szCs w:val="24"/>
          <w:lang w:bidi="bg-BG"/>
        </w:rPr>
        <w:t xml:space="preserve"> Сконтираните приходи и сконтираните оперативни разходи се изчислява съгласно финансов анализ</w:t>
      </w:r>
      <w:r w:rsidRPr="00E90F39">
        <w:rPr>
          <w:rFonts w:ascii="Times New Roman" w:eastAsia="Times New Roman" w:hAnsi="Times New Roman"/>
          <w:bCs/>
          <w:sz w:val="24"/>
          <w:szCs w:val="24"/>
        </w:rPr>
        <w:t xml:space="preserve"> (</w:t>
      </w:r>
      <w:r w:rsidRPr="00E90F39">
        <w:rPr>
          <w:rFonts w:ascii="Times New Roman" w:eastAsia="Times New Roman" w:hAnsi="Times New Roman"/>
          <w:bCs/>
          <w:sz w:val="24"/>
          <w:szCs w:val="24"/>
          <w:lang w:bidi="bg-BG"/>
        </w:rPr>
        <w:t xml:space="preserve">чрез </w:t>
      </w:r>
      <w:r w:rsidRPr="00E90F39">
        <w:rPr>
          <w:rFonts w:ascii="Times New Roman" w:eastAsia="Times New Roman" w:hAnsi="Times New Roman"/>
          <w:bCs/>
          <w:sz w:val="24"/>
          <w:szCs w:val="24"/>
        </w:rPr>
        <w:t>инкрементален метод, като се вземат предвид само промените в разходите/приходите, причинени от проекта</w:t>
      </w:r>
      <w:r w:rsidRPr="00E90F39">
        <w:rPr>
          <w:rFonts w:ascii="Times New Roman" w:eastAsia="Times New Roman" w:hAnsi="Times New Roman"/>
          <w:bCs/>
          <w:sz w:val="24"/>
          <w:szCs w:val="24"/>
          <w:lang w:bidi="bg-BG"/>
        </w:rPr>
        <w:t xml:space="preserve">). </w:t>
      </w:r>
    </w:p>
    <w:p w14:paraId="63354C0C" w14:textId="77777777"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За целите на процедурата „оперативна печалба“ означава разлика между сконтираните приходи и сконтираните оперативни разходи през икономическия живот на инвестицията, като тази разлика е положителна стойност</w:t>
      </w:r>
      <w:r w:rsidRPr="00E90F39">
        <w:rPr>
          <w:rFonts w:ascii="Times New Roman" w:eastAsia="Times New Roman" w:hAnsi="Times New Roman"/>
          <w:bCs/>
          <w:sz w:val="24"/>
          <w:szCs w:val="24"/>
          <w:vertAlign w:val="superscript"/>
        </w:rPr>
        <w:footnoteReference w:id="50"/>
      </w:r>
      <w:r w:rsidRPr="00E90F39">
        <w:rPr>
          <w:rFonts w:ascii="Times New Roman" w:eastAsia="Times New Roman" w:hAnsi="Times New Roman"/>
          <w:bCs/>
          <w:sz w:val="24"/>
          <w:szCs w:val="24"/>
        </w:rPr>
        <w:t xml:space="preserve">. </w:t>
      </w:r>
    </w:p>
    <w:p w14:paraId="0EB348A5" w14:textId="344D3F7D"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p>
    <w:p w14:paraId="5D8CA882" w14:textId="77777777" w:rsidR="008B0820" w:rsidRPr="00E90F39" w:rsidRDefault="008B0820"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!!!Изчисляването на размера на помощта чрез финансов анализ ще бъде обект на проверка от УО чрез предоставяне на становища от експерт-финансисти или независими оценители, които притежават съответната експертиза.</w:t>
      </w:r>
    </w:p>
    <w:p w14:paraId="0EF6A515" w14:textId="77777777"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ВАЖНО:</w:t>
      </w:r>
    </w:p>
    <w:p w14:paraId="2727C084" w14:textId="216D62A1" w:rsidR="00191287" w:rsidRPr="00E90F39" w:rsidRDefault="00191287" w:rsidP="006C6EB6">
      <w:pPr>
        <w:spacing w:before="120" w:after="120" w:line="240" w:lineRule="auto"/>
        <w:ind w:firstLine="720"/>
        <w:jc w:val="both"/>
        <w:rPr>
          <w:rFonts w:ascii="Times New Roman" w:eastAsia="Times New Roman" w:hAnsi="Times New Roman"/>
          <w:bCs/>
          <w:sz w:val="24"/>
          <w:szCs w:val="24"/>
        </w:rPr>
      </w:pPr>
      <w:r w:rsidRPr="00E90F39">
        <w:rPr>
          <w:rFonts w:ascii="Times New Roman" w:eastAsia="Times New Roman" w:hAnsi="Times New Roman"/>
          <w:bCs/>
          <w:sz w:val="24"/>
          <w:szCs w:val="24"/>
        </w:rPr>
        <w:t>Бенефициент се задължава да води отделна счетоводна отчетност за инфраструктурата, със съответните аналитични счетоводни сметки и партиди, необходими за проследяване на приходите и оперативните разходи за инфраструктурата.</w:t>
      </w:r>
    </w:p>
    <w:p w14:paraId="60E221B8" w14:textId="5E096DBA" w:rsidR="00A16096" w:rsidRPr="00E90F39" w:rsidRDefault="00A16096"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За помощи, които н</w:t>
      </w:r>
      <w:r w:rsidR="00860B20" w:rsidRPr="00E90F39">
        <w:rPr>
          <w:rFonts w:ascii="Times New Roman" w:eastAsia="Times New Roman" w:hAnsi="Times New Roman"/>
          <w:sz w:val="24"/>
          <w:szCs w:val="24"/>
        </w:rPr>
        <w:t xml:space="preserve">е надхвърлят 2,2 </w:t>
      </w:r>
      <w:r w:rsidRPr="00E90F39">
        <w:rPr>
          <w:rFonts w:ascii="Times New Roman" w:eastAsia="Times New Roman" w:hAnsi="Times New Roman"/>
          <w:sz w:val="24"/>
          <w:szCs w:val="24"/>
        </w:rPr>
        <w:t xml:space="preserve">милиона евро, максималният размер на помощта може да се определи </w:t>
      </w:r>
      <w:r w:rsidR="00DC37C1" w:rsidRPr="00E90F39">
        <w:rPr>
          <w:rFonts w:ascii="Times New Roman" w:eastAsia="Times New Roman" w:hAnsi="Times New Roman"/>
          <w:sz w:val="24"/>
          <w:szCs w:val="24"/>
        </w:rPr>
        <w:t xml:space="preserve">като </w:t>
      </w:r>
      <w:r w:rsidRPr="00E90F39">
        <w:rPr>
          <w:rFonts w:ascii="Times New Roman" w:eastAsia="Times New Roman" w:hAnsi="Times New Roman"/>
          <w:sz w:val="24"/>
          <w:szCs w:val="24"/>
        </w:rPr>
        <w:t xml:space="preserve"> 80 % от допустимите разходи.</w:t>
      </w:r>
      <w:r w:rsidR="00DC37C1" w:rsidRPr="00E90F39">
        <w:rPr>
          <w:rFonts w:ascii="Times New Roman" w:eastAsia="Times New Roman" w:hAnsi="Times New Roman"/>
          <w:sz w:val="24"/>
          <w:szCs w:val="24"/>
        </w:rPr>
        <w:t xml:space="preserve"> (без да се прилага финансов анализ). </w:t>
      </w:r>
    </w:p>
    <w:p w14:paraId="5FDC1B27" w14:textId="4BA854D9" w:rsidR="00B11FF4" w:rsidRPr="00E90F39" w:rsidRDefault="008F24FB" w:rsidP="006C6EB6">
      <w:pPr>
        <w:spacing w:before="120" w:after="120" w:line="240" w:lineRule="auto"/>
        <w:ind w:firstLine="720"/>
        <w:jc w:val="both"/>
        <w:rPr>
          <w:rFonts w:ascii="Times New Roman" w:eastAsia="Times New Roman" w:hAnsi="Times New Roman"/>
          <w:b/>
          <w:sz w:val="24"/>
          <w:szCs w:val="24"/>
        </w:rPr>
      </w:pPr>
      <w:r w:rsidRPr="00E90F39">
        <w:rPr>
          <w:rFonts w:ascii="Times New Roman" w:eastAsia="Times New Roman" w:hAnsi="Times New Roman"/>
          <w:b/>
          <w:sz w:val="24"/>
          <w:szCs w:val="24"/>
        </w:rPr>
        <w:t>!!!Съгласно, чл. 4, б.)щ, прагът за финансиране (максималния</w:t>
      </w:r>
      <w:r w:rsidR="00D4655B" w:rsidRPr="00E90F39">
        <w:rPr>
          <w:rFonts w:ascii="Times New Roman" w:eastAsia="Times New Roman" w:hAnsi="Times New Roman"/>
          <w:b/>
          <w:sz w:val="24"/>
          <w:szCs w:val="24"/>
        </w:rPr>
        <w:t>т</w:t>
      </w:r>
      <w:r w:rsidRPr="00E90F39">
        <w:rPr>
          <w:rFonts w:ascii="Times New Roman" w:eastAsia="Times New Roman" w:hAnsi="Times New Roman"/>
          <w:b/>
          <w:sz w:val="24"/>
          <w:szCs w:val="24"/>
        </w:rPr>
        <w:t xml:space="preserve"> размер на финансирането) за инвестиционни помощи за култура и опазване на културното наследство, </w:t>
      </w:r>
      <w:r w:rsidR="00B11FF4" w:rsidRPr="00E90F39">
        <w:rPr>
          <w:rFonts w:ascii="Times New Roman" w:eastAsia="Times New Roman" w:hAnsi="Times New Roman"/>
          <w:b/>
          <w:sz w:val="24"/>
          <w:szCs w:val="24"/>
        </w:rPr>
        <w:t xml:space="preserve">не следва да надвишава </w:t>
      </w:r>
      <w:r w:rsidRPr="00E90F39">
        <w:rPr>
          <w:rFonts w:ascii="Times New Roman" w:eastAsia="Times New Roman" w:hAnsi="Times New Roman"/>
          <w:b/>
          <w:sz w:val="24"/>
          <w:szCs w:val="24"/>
        </w:rPr>
        <w:t>левовата равностойност на 165 милиона евро за проект.</w:t>
      </w:r>
    </w:p>
    <w:p w14:paraId="291E9D2F" w14:textId="349EC8C8" w:rsidR="00B11FF4" w:rsidRPr="00E90F39" w:rsidRDefault="00B11FF4" w:rsidP="006C6EB6">
      <w:pPr>
        <w:spacing w:before="120" w:after="120" w:line="240" w:lineRule="auto"/>
        <w:ind w:firstLine="720"/>
        <w:jc w:val="both"/>
        <w:rPr>
          <w:rFonts w:ascii="Times New Roman" w:eastAsia="Times New Roman" w:hAnsi="Times New Roman"/>
          <w:sz w:val="24"/>
          <w:szCs w:val="24"/>
        </w:rPr>
      </w:pPr>
      <w:r w:rsidRPr="00E90F39">
        <w:rPr>
          <w:rFonts w:ascii="Times New Roman" w:eastAsia="Times New Roman" w:hAnsi="Times New Roman"/>
          <w:sz w:val="24"/>
          <w:szCs w:val="24"/>
        </w:rPr>
        <w:t>За да се установи, дали са спазени изискванията за максимален размер и интензитет на помощта в съответствие с чл. 4 и чл. 53 от Регламент (ЕС) № 651/2014, се взема предвид общият размер на държавната помощ за подпомаганата дейност или подпомагания проект или предприятие (културна организация).</w:t>
      </w:r>
    </w:p>
    <w:tbl>
      <w:tblPr>
        <w:tblStyle w:val="TableGrid"/>
        <w:tblW w:w="0" w:type="auto"/>
        <w:tblLook w:val="04A0" w:firstRow="1" w:lastRow="0" w:firstColumn="1" w:lastColumn="0" w:noHBand="0" w:noVBand="1"/>
      </w:tblPr>
      <w:tblGrid>
        <w:gridCol w:w="9630"/>
      </w:tblGrid>
      <w:tr w:rsidR="0076012A" w:rsidRPr="00E90F39" w14:paraId="679F94A2" w14:textId="77777777" w:rsidTr="00797720">
        <w:tc>
          <w:tcPr>
            <w:tcW w:w="9630" w:type="dxa"/>
          </w:tcPr>
          <w:p w14:paraId="0B23468A" w14:textId="77777777" w:rsidR="0076012A" w:rsidRPr="00E90F39" w:rsidRDefault="0076012A"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6355C7D0" w14:textId="28F8B120" w:rsidR="0076012A" w:rsidRPr="00E90F39" w:rsidRDefault="001261F3" w:rsidP="006C6EB6">
            <w:pPr>
              <w:spacing w:before="120" w:after="0" w:line="276" w:lineRule="auto"/>
              <w:jc w:val="both"/>
              <w:rPr>
                <w:b/>
                <w:sz w:val="24"/>
                <w:szCs w:val="24"/>
              </w:rPr>
            </w:pPr>
            <w:r w:rsidRPr="00E90F39">
              <w:rPr>
                <w:b/>
                <w:sz w:val="24"/>
                <w:szCs w:val="24"/>
              </w:rPr>
              <w:t xml:space="preserve">ОБЩИТЕ </w:t>
            </w:r>
            <w:r w:rsidR="0076012A" w:rsidRPr="00E90F39">
              <w:rPr>
                <w:b/>
                <w:sz w:val="24"/>
                <w:szCs w:val="24"/>
              </w:rPr>
              <w:t>УСЛОВИЯ ЗА ПРЕДОСТАВЯНЕ НА</w:t>
            </w:r>
            <w:r w:rsidRPr="00E90F39">
              <w:rPr>
                <w:b/>
                <w:sz w:val="24"/>
                <w:szCs w:val="24"/>
              </w:rPr>
              <w:t xml:space="preserve"> НАСТОЯЩАТА</w:t>
            </w:r>
            <w:r w:rsidR="0076012A" w:rsidRPr="00E90F39">
              <w:rPr>
                <w:b/>
                <w:sz w:val="24"/>
                <w:szCs w:val="24"/>
              </w:rPr>
              <w:t xml:space="preserve"> ПОМОЩ СА ОПИСАНИ В ПРИЛОЖЕНИЕ </w:t>
            </w:r>
            <w:r w:rsidR="00DD113E" w:rsidRPr="00E90F39">
              <w:rPr>
                <w:b/>
                <w:sz w:val="24"/>
                <w:szCs w:val="24"/>
              </w:rPr>
              <w:t xml:space="preserve">6.6. </w:t>
            </w:r>
            <w:r w:rsidR="0076012A" w:rsidRPr="00E90F39">
              <w:rPr>
                <w:b/>
                <w:sz w:val="24"/>
                <w:szCs w:val="24"/>
              </w:rPr>
              <w:t xml:space="preserve">„Условия по чл. 53 </w:t>
            </w:r>
            <w:r w:rsidR="0076012A" w:rsidRPr="00E90F39">
              <w:rPr>
                <w:b/>
                <w:bCs/>
                <w:sz w:val="24"/>
                <w:szCs w:val="24"/>
              </w:rPr>
              <w:t>„Помощи за култура и опазване на културното наследство“</w:t>
            </w:r>
            <w:r w:rsidR="0076012A" w:rsidRPr="00E90F39">
              <w:rPr>
                <w:b/>
                <w:sz w:val="24"/>
                <w:szCs w:val="24"/>
              </w:rPr>
              <w:t xml:space="preserve">, неразделна част от настоящите Насоки. </w:t>
            </w:r>
          </w:p>
          <w:p w14:paraId="6CDF72CB" w14:textId="525152EF" w:rsidR="0076012A" w:rsidRPr="00E90F39" w:rsidRDefault="0076012A" w:rsidP="006C6EB6">
            <w:pPr>
              <w:spacing w:before="120" w:after="0" w:line="276" w:lineRule="auto"/>
              <w:jc w:val="both"/>
              <w:rPr>
                <w:b/>
                <w:sz w:val="24"/>
                <w:szCs w:val="24"/>
              </w:rPr>
            </w:pPr>
            <w:r w:rsidRPr="00E90F39">
              <w:rPr>
                <w:b/>
                <w:sz w:val="24"/>
                <w:szCs w:val="24"/>
              </w:rPr>
              <w:t xml:space="preserve">Приложение </w:t>
            </w:r>
            <w:r w:rsidR="00DD113E" w:rsidRPr="00E90F39">
              <w:rPr>
                <w:b/>
                <w:sz w:val="24"/>
                <w:szCs w:val="24"/>
              </w:rPr>
              <w:t xml:space="preserve">6.6. </w:t>
            </w:r>
            <w:r w:rsidRPr="00E90F39">
              <w:rPr>
                <w:b/>
                <w:sz w:val="24"/>
                <w:szCs w:val="24"/>
              </w:rPr>
              <w:t xml:space="preserve">„Условия по чл. 53 </w:t>
            </w:r>
            <w:r w:rsidRPr="00E90F39">
              <w:rPr>
                <w:b/>
                <w:bCs/>
                <w:sz w:val="24"/>
                <w:szCs w:val="24"/>
              </w:rPr>
              <w:t xml:space="preserve">„Помощи за култура и опазване на културното наследство“, </w:t>
            </w:r>
            <w:r w:rsidRPr="00E90F39">
              <w:rPr>
                <w:b/>
                <w:sz w:val="24"/>
                <w:szCs w:val="24"/>
              </w:rPr>
              <w:t xml:space="preserve">е неразделна част от административния договор за БФП, когато финансирането по даден проект/дейност се отпуска в режим по чл. </w:t>
            </w:r>
            <w:r w:rsidR="00B93BF5" w:rsidRPr="00E90F39">
              <w:rPr>
                <w:b/>
                <w:sz w:val="24"/>
                <w:szCs w:val="24"/>
              </w:rPr>
              <w:t>53</w:t>
            </w:r>
            <w:r w:rsidRPr="00E90F39">
              <w:rPr>
                <w:b/>
                <w:sz w:val="24"/>
                <w:szCs w:val="24"/>
              </w:rPr>
              <w:t xml:space="preserve"> ОРГО. </w:t>
            </w:r>
          </w:p>
          <w:p w14:paraId="5343B5BA" w14:textId="5622F7E5" w:rsidR="0076012A" w:rsidRPr="00E90F39" w:rsidRDefault="0076012A" w:rsidP="006C6EB6">
            <w:pPr>
              <w:spacing w:before="120" w:after="0" w:line="276" w:lineRule="auto"/>
              <w:jc w:val="both"/>
              <w:rPr>
                <w:b/>
                <w:sz w:val="24"/>
                <w:szCs w:val="24"/>
              </w:rPr>
            </w:pPr>
            <w:r w:rsidRPr="00E90F39">
              <w:rPr>
                <w:b/>
                <w:sz w:val="24"/>
                <w:szCs w:val="24"/>
              </w:rPr>
              <w:lastRenderedPageBreak/>
              <w:t xml:space="preserve">Когато БФП се отпуска като държавна помощ, на етапа на кандидатстване се представя Приложение </w:t>
            </w:r>
            <w:r w:rsidR="00DD113E" w:rsidRPr="00E90F39">
              <w:rPr>
                <w:b/>
                <w:sz w:val="24"/>
                <w:szCs w:val="24"/>
              </w:rPr>
              <w:t xml:space="preserve">4 </w:t>
            </w:r>
            <w:r w:rsidRPr="00E90F39">
              <w:rPr>
                <w:b/>
                <w:sz w:val="24"/>
                <w:szCs w:val="24"/>
              </w:rPr>
              <w:t xml:space="preserve">Декларация държавни_минимални помощи“ и Приложение </w:t>
            </w:r>
            <w:r w:rsidR="00DD113E" w:rsidRPr="00E90F39">
              <w:rPr>
                <w:b/>
                <w:sz w:val="24"/>
                <w:szCs w:val="24"/>
              </w:rPr>
              <w:t xml:space="preserve">4.2. </w:t>
            </w:r>
            <w:r w:rsidRPr="00E90F39">
              <w:rPr>
                <w:b/>
                <w:sz w:val="24"/>
                <w:szCs w:val="24"/>
              </w:rPr>
              <w:t>„Декларация за получена държавна/минимална помощ“.</w:t>
            </w:r>
          </w:p>
        </w:tc>
      </w:tr>
    </w:tbl>
    <w:p w14:paraId="328CBAB9" w14:textId="07AA2745" w:rsidR="00191287" w:rsidRPr="00E90F39" w:rsidRDefault="00191287" w:rsidP="006C6EB6">
      <w:pPr>
        <w:spacing w:before="120" w:after="0" w:line="240" w:lineRule="auto"/>
        <w:jc w:val="both"/>
        <w:rPr>
          <w:rFonts w:ascii="Times New Roman" w:eastAsia="Times New Roman" w:hAnsi="Times New Roman"/>
          <w:sz w:val="24"/>
          <w:szCs w:val="24"/>
        </w:rPr>
      </w:pPr>
    </w:p>
    <w:p w14:paraId="02CA6A23" w14:textId="0115FFBF" w:rsidR="008D0089" w:rsidRPr="00E90F39" w:rsidRDefault="008D0089"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16.</w:t>
      </w:r>
      <w:r w:rsidR="00B70BB7" w:rsidRPr="00E90F39">
        <w:rPr>
          <w:rFonts w:ascii="Times New Roman" w:hAnsi="Times New Roman"/>
          <w:b/>
          <w:bCs/>
          <w:sz w:val="24"/>
          <w:szCs w:val="24"/>
          <w:lang w:eastAsia="bg-BG"/>
        </w:rPr>
        <w:t>10</w:t>
      </w:r>
      <w:r w:rsidRPr="00E90F39">
        <w:rPr>
          <w:rFonts w:ascii="Times New Roman" w:hAnsi="Times New Roman"/>
          <w:b/>
          <w:bCs/>
          <w:sz w:val="24"/>
          <w:szCs w:val="24"/>
          <w:lang w:eastAsia="bg-BG"/>
        </w:rPr>
        <w:t>.4. Режим „Помощи за спортни инфраструктури и мултифункционални инфраструктури за отдих“, съгласно чл. 55 на Регламент (ЕС) № 651/2014 за обявяване на някои категории помощи за съвместими с вътрешния пазар в приложение на членове 107 и 108 от Договора (Общ регламент за групово освобождаване – ОРГО).</w:t>
      </w:r>
    </w:p>
    <w:p w14:paraId="7A1EECF3" w14:textId="77777777" w:rsidR="001261F3" w:rsidRPr="00E90F39" w:rsidRDefault="001261F3"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А)СПЕЦИФИЧНИ УСЛОВИЯ ЗА ПРЕДОСТАВЯНЕ НА ПОМОЩТА:</w:t>
      </w:r>
    </w:p>
    <w:p w14:paraId="091D92DF" w14:textId="73B90269" w:rsidR="00A206EB" w:rsidRPr="00E90F39" w:rsidRDefault="00A206EB"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За спортна инфраструктура, която се експлоатира по икономически начин </w:t>
      </w:r>
      <w:r w:rsidR="00B93BF5" w:rsidRPr="00E90F39">
        <w:rPr>
          <w:rFonts w:ascii="Times New Roman" w:hAnsi="Times New Roman"/>
          <w:bCs/>
          <w:sz w:val="24"/>
          <w:szCs w:val="24"/>
          <w:lang w:eastAsia="bg-BG"/>
        </w:rPr>
        <w:t>-</w:t>
      </w:r>
      <w:r w:rsidRPr="00E90F39">
        <w:rPr>
          <w:rFonts w:ascii="Times New Roman" w:hAnsi="Times New Roman"/>
          <w:bCs/>
          <w:sz w:val="24"/>
          <w:szCs w:val="24"/>
          <w:lang w:eastAsia="bg-BG"/>
        </w:rPr>
        <w:t>предоставя се за ползване срещу заплащане/плащат се такси от  потребителите</w:t>
      </w:r>
      <w:r w:rsidR="00191C40" w:rsidRPr="00E90F39">
        <w:rPr>
          <w:rFonts w:ascii="Times New Roman" w:hAnsi="Times New Roman"/>
          <w:bCs/>
          <w:sz w:val="24"/>
          <w:szCs w:val="24"/>
          <w:lang w:eastAsia="bg-BG"/>
        </w:rPr>
        <w:t>/предоставя се на концесия</w:t>
      </w:r>
      <w:r w:rsidR="00B93BF5" w:rsidRPr="00E90F39">
        <w:rPr>
          <w:rFonts w:ascii="Times New Roman" w:hAnsi="Times New Roman"/>
          <w:bCs/>
          <w:sz w:val="24"/>
          <w:szCs w:val="24"/>
          <w:lang w:eastAsia="bg-BG"/>
        </w:rPr>
        <w:t>,</w:t>
      </w:r>
      <w:r w:rsidRPr="00E90F39">
        <w:rPr>
          <w:rFonts w:ascii="Times New Roman" w:hAnsi="Times New Roman"/>
          <w:bCs/>
          <w:sz w:val="24"/>
          <w:szCs w:val="24"/>
          <w:lang w:eastAsia="bg-BG"/>
        </w:rPr>
        <w:t xml:space="preserve"> се прилага чл. 55 на Регламент (ЕС) № 651/2014.</w:t>
      </w:r>
    </w:p>
    <w:p w14:paraId="6B8CA44E" w14:textId="6CA98090" w:rsidR="000B2EF1" w:rsidRPr="00E90F39" w:rsidRDefault="000B2EF1"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За изпълнение на изискванията на чл. 55 на Регламент (ЕС) № 651/2014 следва да се спазват следните изисквания:</w:t>
      </w:r>
    </w:p>
    <w:p w14:paraId="1334E4FA" w14:textId="77777777" w:rsidR="00C53B6C"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Спортната инфраструктура не се използва изключително от един единствен професионален спортист</w:t>
      </w:r>
      <w:r w:rsidR="000A0300" w:rsidRPr="00E90F39">
        <w:rPr>
          <w:rStyle w:val="FootnoteReference"/>
          <w:rFonts w:ascii="Times New Roman" w:hAnsi="Times New Roman"/>
          <w:bCs/>
          <w:sz w:val="24"/>
          <w:szCs w:val="24"/>
          <w:lang w:eastAsia="bg-BG"/>
        </w:rPr>
        <w:footnoteReference w:id="51"/>
      </w:r>
      <w:r w:rsidRPr="00E90F39">
        <w:rPr>
          <w:rFonts w:ascii="Times New Roman" w:hAnsi="Times New Roman"/>
          <w:bCs/>
          <w:sz w:val="24"/>
          <w:szCs w:val="24"/>
          <w:lang w:eastAsia="bg-BG"/>
        </w:rPr>
        <w:t xml:space="preserve">. </w:t>
      </w:r>
    </w:p>
    <w:p w14:paraId="1FCDF09D" w14:textId="2AC36811" w:rsidR="00D478BF"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Използването на спортната инфраструктура от други потребители, професионални или непрофесионални спортисти, </w:t>
      </w:r>
      <w:r w:rsidRPr="00E90F39">
        <w:rPr>
          <w:rFonts w:ascii="Times New Roman" w:hAnsi="Times New Roman"/>
          <w:b/>
          <w:bCs/>
          <w:sz w:val="24"/>
          <w:szCs w:val="24"/>
          <w:lang w:eastAsia="bg-BG"/>
        </w:rPr>
        <w:t>възлиза поне на 20% от времевия годишен капацитет</w:t>
      </w:r>
      <w:r w:rsidR="00B93BF5" w:rsidRPr="00E90F39">
        <w:rPr>
          <w:rFonts w:ascii="Times New Roman" w:hAnsi="Times New Roman"/>
          <w:b/>
          <w:bCs/>
          <w:sz w:val="24"/>
          <w:szCs w:val="24"/>
          <w:lang w:eastAsia="bg-BG"/>
        </w:rPr>
        <w:t xml:space="preserve"> </w:t>
      </w:r>
      <w:r w:rsidR="00B93BF5" w:rsidRPr="00E90F39">
        <w:rPr>
          <w:rFonts w:ascii="Times New Roman" w:hAnsi="Times New Roman"/>
          <w:b/>
          <w:bCs/>
          <w:sz w:val="24"/>
          <w:szCs w:val="24"/>
          <w:u w:val="single"/>
          <w:lang w:eastAsia="bg-BG"/>
        </w:rPr>
        <w:t>(от работните часове на година, през които инфраструктурата е отворена/функционира)</w:t>
      </w:r>
      <w:r w:rsidRPr="00E90F39">
        <w:rPr>
          <w:rFonts w:ascii="Times New Roman" w:hAnsi="Times New Roman"/>
          <w:bCs/>
          <w:sz w:val="24"/>
          <w:szCs w:val="24"/>
          <w:lang w:eastAsia="bg-BG"/>
        </w:rPr>
        <w:t>. Ако инфраструктурата се използва от няколко ползватели едновременно, се изчисляват съответните части от заетия времеви капацитет.</w:t>
      </w:r>
    </w:p>
    <w:p w14:paraId="5DD507F6" w14:textId="77777777" w:rsidR="000A0300" w:rsidRPr="00E90F39" w:rsidRDefault="00D478BF"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Многофункционалните инфраструктури за отдих се състоят от съоръжения за отдих </w:t>
      </w:r>
      <w:r w:rsidRPr="00E90F39">
        <w:rPr>
          <w:rFonts w:ascii="Times New Roman" w:hAnsi="Times New Roman"/>
          <w:b/>
          <w:bCs/>
          <w:sz w:val="24"/>
          <w:szCs w:val="24"/>
          <w:u w:val="single"/>
          <w:lang w:eastAsia="bg-BG"/>
        </w:rPr>
        <w:t>с многофункционален характер</w:t>
      </w:r>
      <w:r w:rsidRPr="00E90F39">
        <w:rPr>
          <w:rFonts w:ascii="Times New Roman" w:hAnsi="Times New Roman"/>
          <w:b/>
          <w:bCs/>
          <w:sz w:val="24"/>
          <w:szCs w:val="24"/>
          <w:lang w:eastAsia="bg-BG"/>
        </w:rPr>
        <w:t>, които предлагат по-специално културни услуги и услуги, свързани с отдих</w:t>
      </w:r>
      <w:r w:rsidR="000A0300" w:rsidRPr="00E90F39">
        <w:rPr>
          <w:rFonts w:ascii="Times New Roman" w:hAnsi="Times New Roman"/>
          <w:b/>
          <w:bCs/>
          <w:sz w:val="24"/>
          <w:szCs w:val="24"/>
          <w:lang w:eastAsia="bg-BG"/>
        </w:rPr>
        <w:t>.</w:t>
      </w:r>
    </w:p>
    <w:p w14:paraId="6BF4C7AE" w14:textId="3019CD2A" w:rsidR="00D478BF" w:rsidRPr="00E90F39" w:rsidRDefault="00B93BF5"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w:t>
      </w:r>
      <w:r w:rsidR="000A0300" w:rsidRPr="00E90F39">
        <w:rPr>
          <w:rFonts w:ascii="Times New Roman" w:hAnsi="Times New Roman"/>
          <w:b/>
          <w:bCs/>
          <w:sz w:val="24"/>
          <w:szCs w:val="24"/>
          <w:lang w:eastAsia="bg-BG"/>
        </w:rPr>
        <w:t xml:space="preserve">Не са допустими по смисъла на чл. 55 на Регламент (ЕС) № 651/2014 финансирането на </w:t>
      </w:r>
      <w:r w:rsidR="00D478BF" w:rsidRPr="00E90F39">
        <w:rPr>
          <w:rFonts w:ascii="Times New Roman" w:hAnsi="Times New Roman"/>
          <w:b/>
          <w:bCs/>
          <w:sz w:val="24"/>
          <w:szCs w:val="24"/>
          <w:lang w:eastAsia="bg-BG"/>
        </w:rPr>
        <w:t xml:space="preserve"> паркове и хотелските обекти.</w:t>
      </w:r>
    </w:p>
    <w:p w14:paraId="55F8C6C9" w14:textId="0CB08E7B" w:rsidR="00A206EB"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Достъпът до спортните инфраструктури или многофункционалните инфраструктури за отдих </w:t>
      </w:r>
      <w:r w:rsidR="00A130BA" w:rsidRPr="00E90F39">
        <w:rPr>
          <w:rFonts w:ascii="Times New Roman" w:hAnsi="Times New Roman"/>
          <w:bCs/>
          <w:sz w:val="24"/>
          <w:szCs w:val="24"/>
          <w:lang w:eastAsia="bg-BG"/>
        </w:rPr>
        <w:t xml:space="preserve">следва да </w:t>
      </w:r>
      <w:r w:rsidRPr="00E90F39">
        <w:rPr>
          <w:rFonts w:ascii="Times New Roman" w:hAnsi="Times New Roman"/>
          <w:bCs/>
          <w:sz w:val="24"/>
          <w:szCs w:val="24"/>
          <w:lang w:eastAsia="bg-BG"/>
        </w:rPr>
        <w:t xml:space="preserve">е отворен за няколко ползватели и се предоставя на прозрачна и недискриминационна основа. </w:t>
      </w:r>
    </w:p>
    <w:p w14:paraId="368F8D9A" w14:textId="3591581A" w:rsidR="00D478BF"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Предприятията, които са финансирали поне 30 % от инвестиционните разходи за инфраструктурата, могат да получат преференциален достъп при по-изгодни условия, при условие че тези условия са оповестени публично.</w:t>
      </w:r>
    </w:p>
    <w:p w14:paraId="4D83093D" w14:textId="23DC50B8" w:rsidR="00D478BF"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Ако спортната инфраструктура се използва от професионални спортни клубове, </w:t>
      </w:r>
      <w:r w:rsidR="00A130BA" w:rsidRPr="00E90F39">
        <w:rPr>
          <w:rFonts w:ascii="Times New Roman" w:hAnsi="Times New Roman"/>
          <w:bCs/>
          <w:sz w:val="24"/>
          <w:szCs w:val="24"/>
          <w:lang w:eastAsia="bg-BG"/>
        </w:rPr>
        <w:t xml:space="preserve">конкретния бенефициент </w:t>
      </w:r>
      <w:r w:rsidR="00B93BF5" w:rsidRPr="00E90F39">
        <w:rPr>
          <w:rFonts w:ascii="Times New Roman" w:hAnsi="Times New Roman"/>
          <w:bCs/>
          <w:sz w:val="24"/>
          <w:szCs w:val="24"/>
          <w:lang w:eastAsia="bg-BG"/>
        </w:rPr>
        <w:t xml:space="preserve">оповестяват </w:t>
      </w:r>
      <w:r w:rsidRPr="00E90F39">
        <w:rPr>
          <w:rFonts w:ascii="Times New Roman" w:hAnsi="Times New Roman"/>
          <w:bCs/>
          <w:sz w:val="24"/>
          <w:szCs w:val="24"/>
          <w:lang w:eastAsia="bg-BG"/>
        </w:rPr>
        <w:t>тарифите за използването ѝ публично.</w:t>
      </w:r>
    </w:p>
    <w:p w14:paraId="082AF2D2" w14:textId="631CEF0D" w:rsidR="00D478BF" w:rsidRPr="00E90F39" w:rsidRDefault="00D478BF"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Всяка концесия или друго възлагане на трета страна на спортната инфраструктура или многофункционалната инфраструктура за отдих се извършва на открита, прозрачна и </w:t>
      </w:r>
      <w:r w:rsidRPr="00E90F39">
        <w:rPr>
          <w:rFonts w:ascii="Times New Roman" w:hAnsi="Times New Roman"/>
          <w:b/>
          <w:bCs/>
          <w:sz w:val="24"/>
          <w:szCs w:val="24"/>
          <w:lang w:eastAsia="bg-BG"/>
        </w:rPr>
        <w:lastRenderedPageBreak/>
        <w:t>недискриминационна основа, като надлежно се вземат предвид приложимите правила за възлагане на обществени поръчки.</w:t>
      </w:r>
    </w:p>
    <w:p w14:paraId="3CE10710" w14:textId="7D06D9C5" w:rsidR="00D478BF"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Помощта </w:t>
      </w:r>
      <w:r w:rsidR="00A206EB" w:rsidRPr="00E90F39">
        <w:rPr>
          <w:rFonts w:ascii="Times New Roman" w:hAnsi="Times New Roman"/>
          <w:bCs/>
          <w:sz w:val="24"/>
          <w:szCs w:val="24"/>
          <w:lang w:eastAsia="bg-BG"/>
        </w:rPr>
        <w:t xml:space="preserve">се предоставя за </w:t>
      </w:r>
      <w:r w:rsidR="000A0300"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инвестиционна помощ, включително помощ за изграждане или модернизиране на спортна инфраструктура и мултифункционална инфраструктура за отдих</w:t>
      </w:r>
      <w:r w:rsidR="000A0300" w:rsidRPr="00E90F39">
        <w:rPr>
          <w:rFonts w:ascii="Times New Roman" w:hAnsi="Times New Roman"/>
          <w:bCs/>
          <w:sz w:val="24"/>
          <w:szCs w:val="24"/>
          <w:lang w:eastAsia="bg-BG"/>
        </w:rPr>
        <w:t xml:space="preserve">. </w:t>
      </w:r>
    </w:p>
    <w:p w14:paraId="107DB929" w14:textId="03AFB0A3" w:rsidR="001C0397" w:rsidRPr="00E90F39" w:rsidRDefault="00916837"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Кандидатът следва да обоснове в т. 10. Допълнителна информация, необходима за оценка на проектното предложение от Формуляра за кандидатстване, как ще бъде използва спортната инфраструктура, как ще се осигури</w:t>
      </w:r>
      <w:r w:rsidR="001C0397" w:rsidRPr="00E90F39">
        <w:rPr>
          <w:rFonts w:ascii="Times New Roman" w:hAnsi="Times New Roman"/>
          <w:b/>
          <w:bCs/>
          <w:sz w:val="24"/>
          <w:szCs w:val="24"/>
          <w:lang w:eastAsia="bg-BG"/>
        </w:rPr>
        <w:t>:</w:t>
      </w:r>
    </w:p>
    <w:p w14:paraId="39564475" w14:textId="5780579C" w:rsidR="001C0397" w:rsidRPr="00E90F39" w:rsidRDefault="001C0397"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Спортната инфраструктура да не се използва изключително от един единствен професионален спортист. Използването на спортната инфраструктура от други потребители, професионални или непрофесионални спортисти, възлиза поне на 20 % от времевия годишен капацитет. Ако инфраструктурата се използва от няколко ползватели едновременно, се изчисляват съответните части от заетия времеви капацитет.</w:t>
      </w:r>
    </w:p>
    <w:p w14:paraId="7DAEAF4C" w14:textId="22507D16" w:rsidR="001C0397" w:rsidRPr="00E90F39" w:rsidRDefault="001C0397"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-Достъпът е отворен за няколко ползватели и се предоставя на прозрачна и недискриминационна основа. Предприятията, които са финансирали поне 30 % от инвестиционните разходи за инфраструктурата, могат да получат преференциален достъп при по-изгодни условия, при условие че тези условия да са оповестени публично.</w:t>
      </w:r>
    </w:p>
    <w:p w14:paraId="46F4E83E" w14:textId="0D3F5708" w:rsidR="001C0397" w:rsidRPr="00E90F39" w:rsidRDefault="001C0397"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-В случай че спортната инфраструктура се използва от професионални спортни клубове, тарифите за използването ѝ се оповестяват публично.</w:t>
      </w:r>
    </w:p>
    <w:p w14:paraId="588EA347" w14:textId="4CCF435D" w:rsidR="001C0397" w:rsidRPr="00E90F39" w:rsidRDefault="001C0397"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в случай на концесия или друго възлагане на трета страна на модернизацията и/или експлоатацията се извършва на открита, прозрачна и недискриминационна основа, като надлежно се вземат предвид приложимите правила за възлагане на обществени поръчки.</w:t>
      </w:r>
    </w:p>
    <w:p w14:paraId="7F69543E" w14:textId="14D3287F" w:rsidR="00916837" w:rsidRPr="00E90F39" w:rsidRDefault="00916837"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 xml:space="preserve">Посоченото ще бъде проверявано на етап изпълнение чрез проверки на място. </w:t>
      </w:r>
    </w:p>
    <w:p w14:paraId="59754AED" w14:textId="26C7848B" w:rsidR="00D478BF" w:rsidRPr="00E90F39" w:rsidRDefault="000A0300"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Д</w:t>
      </w:r>
      <w:r w:rsidR="00D478BF" w:rsidRPr="00E90F39">
        <w:rPr>
          <w:rFonts w:ascii="Times New Roman" w:hAnsi="Times New Roman"/>
          <w:b/>
          <w:bCs/>
          <w:sz w:val="24"/>
          <w:szCs w:val="24"/>
          <w:lang w:eastAsia="bg-BG"/>
        </w:rPr>
        <w:t>опустимите разходи включват разходите за инвестиции в материални активи.</w:t>
      </w:r>
    </w:p>
    <w:p w14:paraId="320BD130" w14:textId="0F5B97B8" w:rsidR="00D478BF" w:rsidRPr="00E90F39" w:rsidRDefault="00D478BF"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За инвестиционните помощи за спортна инфраструктура и мултифункционална инфраструктура за отдих размерът на помощта не надхвърля разликата между допустимите разходи и оперативната печалба от инвестицията. Оперативната печалба се приспада от допустимите разходи предварително, въз основа на реалистични предвиждания.</w:t>
      </w:r>
    </w:p>
    <w:p w14:paraId="6BF05A73" w14:textId="7F89D5DE" w:rsidR="00E64542" w:rsidRPr="00E90F39" w:rsidRDefault="00E64542"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През съответния период е позволено операторът на инфраструктурата да задържа разумна печалба (разумната печалба се включа в методологията за изчисляване на помощта в ОРГО чрез формулата за дисконтиране).</w:t>
      </w:r>
    </w:p>
    <w:p w14:paraId="7ECADC25" w14:textId="77777777" w:rsidR="00E64542" w:rsidRPr="00E90F39" w:rsidRDefault="00E64542" w:rsidP="006C6EB6">
      <w:pPr>
        <w:spacing w:before="120" w:after="0" w:line="240" w:lineRule="auto"/>
        <w:jc w:val="both"/>
        <w:rPr>
          <w:rFonts w:ascii="Times New Roman" w:hAnsi="Times New Roman"/>
          <w:bCs/>
          <w:sz w:val="24"/>
          <w:szCs w:val="24"/>
          <w:lang w:eastAsia="bg-BG"/>
        </w:rPr>
      </w:pPr>
    </w:p>
    <w:p w14:paraId="476C66B6" w14:textId="77777777" w:rsidR="00E64542" w:rsidRPr="00E90F39" w:rsidRDefault="00E64542"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В случая на инвестиционни помощи размерът на помощта не следва да надхвърля разликата между допустимите разходи и оперативната печалба от инвестицията т.е:</w:t>
      </w:r>
    </w:p>
    <w:p w14:paraId="24AD23EB" w14:textId="77777777" w:rsidR="00E64542" w:rsidRPr="00E90F39" w:rsidRDefault="00E64542"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x = ДР</w:t>
      </w:r>
      <w:r w:rsidRPr="00E90F39">
        <w:rPr>
          <w:rFonts w:ascii="Times New Roman" w:hAnsi="Times New Roman"/>
          <w:bCs/>
          <w:sz w:val="24"/>
          <w:szCs w:val="24"/>
          <w:vertAlign w:val="superscript"/>
          <w:lang w:eastAsia="bg-BG"/>
        </w:rPr>
        <w:footnoteReference w:id="52"/>
      </w:r>
      <w:r w:rsidRPr="00E90F39">
        <w:rPr>
          <w:rFonts w:ascii="Times New Roman" w:hAnsi="Times New Roman"/>
          <w:bCs/>
          <w:sz w:val="24"/>
          <w:szCs w:val="24"/>
          <w:lang w:eastAsia="bg-BG"/>
        </w:rPr>
        <w:t>-ОП</w:t>
      </w:r>
      <w:r w:rsidRPr="00E90F39">
        <w:rPr>
          <w:rFonts w:ascii="Times New Roman" w:hAnsi="Times New Roman"/>
          <w:bCs/>
          <w:sz w:val="24"/>
          <w:szCs w:val="24"/>
          <w:vertAlign w:val="superscript"/>
          <w:lang w:eastAsia="bg-BG"/>
        </w:rPr>
        <w:footnoteReference w:id="53"/>
      </w:r>
    </w:p>
    <w:p w14:paraId="2147B302" w14:textId="685E4E01" w:rsidR="00E64542" w:rsidRPr="00E90F39" w:rsidRDefault="00E64542"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lastRenderedPageBreak/>
        <w:t>Оперативната печалба се изчислява, като разликата между сконтираните приходи и сконтираните оперативни разходи през икономическия живот на инвестицията, като тази разлика е положителна стойност. Оперативната печалба се приспада за целия живот на инвестицията (периодът на амортизация на  инвестицията съгласно приложимите счетоводни стандарти). Оперативните разходи включват разходи за персонал, материали, услуги, възложени на външни изпълнители, комуникации, енергия, поддръжка, наем, управление, но не включват амортизационните разходи и разходите за финансиране, ако те са били покрити с инвестиционна помощ (Ако в изчислението инвестиционната помощ не се включва амортизационните разходи, те могат да бъдат отразени в изчисляването на оперативните разходи). Сконтирането на приходите и оперативните разходи с подходящ дисконтов процент позволява реализирането на разумна печалба.</w:t>
      </w:r>
      <w:r w:rsidR="001B6FD1"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rPr>
        <w:t>За целите на процедурата за изчисляване на оперативната печалба сконтовия процент е равен на 4%.</w:t>
      </w:r>
      <w:r w:rsidRPr="00E90F39">
        <w:rPr>
          <w:rFonts w:ascii="Times New Roman" w:hAnsi="Times New Roman"/>
          <w:bCs/>
          <w:sz w:val="24"/>
          <w:szCs w:val="24"/>
          <w:lang w:eastAsia="bg-BG" w:bidi="bg-BG"/>
        </w:rPr>
        <w:t xml:space="preserve"> Сконтираните приходи и сконтираните оперативни разходи се изчислява съгласно финансов анализ</w:t>
      </w:r>
      <w:r w:rsidRPr="00E90F39">
        <w:rPr>
          <w:rFonts w:ascii="Times New Roman" w:hAnsi="Times New Roman"/>
          <w:bCs/>
          <w:sz w:val="24"/>
          <w:szCs w:val="24"/>
          <w:lang w:eastAsia="bg-BG"/>
        </w:rPr>
        <w:t xml:space="preserve"> (</w:t>
      </w:r>
      <w:r w:rsidRPr="00E90F39">
        <w:rPr>
          <w:rFonts w:ascii="Times New Roman" w:hAnsi="Times New Roman"/>
          <w:bCs/>
          <w:sz w:val="24"/>
          <w:szCs w:val="24"/>
          <w:lang w:eastAsia="bg-BG" w:bidi="bg-BG"/>
        </w:rPr>
        <w:t xml:space="preserve">чрез </w:t>
      </w:r>
      <w:r w:rsidRPr="00E90F39">
        <w:rPr>
          <w:rFonts w:ascii="Times New Roman" w:hAnsi="Times New Roman"/>
          <w:bCs/>
          <w:sz w:val="24"/>
          <w:szCs w:val="24"/>
          <w:lang w:eastAsia="bg-BG"/>
        </w:rPr>
        <w:t>инкрементален метод, като се вземат предвид само промените в разходите/приходите, причинени от проекта</w:t>
      </w:r>
      <w:r w:rsidRPr="00E90F39">
        <w:rPr>
          <w:rFonts w:ascii="Times New Roman" w:hAnsi="Times New Roman"/>
          <w:bCs/>
          <w:sz w:val="24"/>
          <w:szCs w:val="24"/>
          <w:lang w:eastAsia="bg-BG" w:bidi="bg-BG"/>
        </w:rPr>
        <w:t xml:space="preserve">). </w:t>
      </w:r>
    </w:p>
    <w:p w14:paraId="56AB15E3" w14:textId="77777777" w:rsidR="00E64542" w:rsidRPr="00E90F39" w:rsidRDefault="00E64542"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За целите на процедурата „оперативна печалба“ означава разлика между сконтираните приходи и сконтираните оперативни разходи през икономическия живот на инвестицията, като тази разлика е положителна стойност</w:t>
      </w:r>
      <w:r w:rsidRPr="00E90F39">
        <w:rPr>
          <w:rFonts w:ascii="Times New Roman" w:hAnsi="Times New Roman"/>
          <w:bCs/>
          <w:sz w:val="24"/>
          <w:szCs w:val="24"/>
          <w:vertAlign w:val="superscript"/>
          <w:lang w:eastAsia="bg-BG"/>
        </w:rPr>
        <w:footnoteReference w:id="54"/>
      </w:r>
      <w:r w:rsidRPr="00E90F39">
        <w:rPr>
          <w:rFonts w:ascii="Times New Roman" w:hAnsi="Times New Roman"/>
          <w:bCs/>
          <w:sz w:val="24"/>
          <w:szCs w:val="24"/>
          <w:lang w:eastAsia="bg-BG"/>
        </w:rPr>
        <w:t xml:space="preserve">. </w:t>
      </w:r>
    </w:p>
    <w:p w14:paraId="6839D5D6" w14:textId="77777777" w:rsidR="008B0820" w:rsidRPr="00E90F39" w:rsidRDefault="008B0820"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!!!Изчисляването на размера на помощта чрез финансов анализ ще бъде обект на проверка от УО чрез предоставяне на становища от експерт-финансисти или независими оценители, които притежават съответната експертиза.</w:t>
      </w:r>
    </w:p>
    <w:p w14:paraId="7823AB45" w14:textId="77777777" w:rsidR="00E64542" w:rsidRPr="00E90F39" w:rsidRDefault="00E64542"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ВАЖНО:</w:t>
      </w:r>
    </w:p>
    <w:p w14:paraId="0B6E6770" w14:textId="77777777" w:rsidR="00E64542" w:rsidRPr="00E90F39" w:rsidRDefault="00E64542"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Бенефициент се задължава да води отделна счетоводна отчетност за инфраструктурата, със съответните аналитични счетоводни сметки и партиди, необходими за проследяване на приходите и оперативните разходи за инфраструктурата.</w:t>
      </w:r>
    </w:p>
    <w:p w14:paraId="568E6C87" w14:textId="3FDF8017" w:rsidR="00D478BF" w:rsidRPr="00E90F39" w:rsidRDefault="00D478BF" w:rsidP="006C6EB6">
      <w:pPr>
        <w:spacing w:before="120" w:after="0" w:line="240" w:lineRule="auto"/>
        <w:jc w:val="both"/>
        <w:rPr>
          <w:rFonts w:ascii="Times New Roman" w:hAnsi="Times New Roman"/>
          <w:bCs/>
          <w:sz w:val="24"/>
          <w:szCs w:val="24"/>
          <w:lang w:eastAsia="bg-BG"/>
        </w:rPr>
      </w:pPr>
      <w:r w:rsidRPr="00E90F39">
        <w:rPr>
          <w:rFonts w:ascii="Times New Roman" w:hAnsi="Times New Roman"/>
          <w:bCs/>
          <w:sz w:val="24"/>
          <w:szCs w:val="24"/>
          <w:lang w:eastAsia="bg-BG"/>
        </w:rPr>
        <w:t xml:space="preserve">За помощи, които не надхвърлят 2,2 милиона евро, максималният размер на помощта може да се определи на равнище 80 % от допустимите разходи като алтернатива на прилагането на </w:t>
      </w:r>
      <w:r w:rsidR="00A206EB" w:rsidRPr="00E90F39">
        <w:rPr>
          <w:rFonts w:ascii="Times New Roman" w:hAnsi="Times New Roman"/>
          <w:bCs/>
          <w:sz w:val="24"/>
          <w:szCs w:val="24"/>
          <w:lang w:eastAsia="bg-BG"/>
        </w:rPr>
        <w:t xml:space="preserve">горепосочения </w:t>
      </w:r>
      <w:r w:rsidRPr="00E90F39">
        <w:rPr>
          <w:rFonts w:ascii="Times New Roman" w:hAnsi="Times New Roman"/>
          <w:bCs/>
          <w:sz w:val="24"/>
          <w:szCs w:val="24"/>
          <w:lang w:eastAsia="bg-BG"/>
        </w:rPr>
        <w:t>метод</w:t>
      </w:r>
      <w:r w:rsidR="00A206EB" w:rsidRPr="00E90F39">
        <w:rPr>
          <w:rFonts w:ascii="Times New Roman" w:hAnsi="Times New Roman"/>
          <w:bCs/>
          <w:sz w:val="24"/>
          <w:szCs w:val="24"/>
          <w:lang w:eastAsia="bg-BG"/>
        </w:rPr>
        <w:t xml:space="preserve"> (разликата между допустимите разходи и оперативната печалба от инвестицията, въз основа на реалистични предвиждания)</w:t>
      </w:r>
    </w:p>
    <w:p w14:paraId="5DA73306" w14:textId="1B9E67E3" w:rsidR="00A206EB" w:rsidRPr="00E90F39" w:rsidRDefault="00A206EB" w:rsidP="006C6EB6">
      <w:pPr>
        <w:spacing w:before="120" w:after="0" w:line="240" w:lineRule="auto"/>
        <w:jc w:val="both"/>
        <w:rPr>
          <w:rFonts w:ascii="Times New Roman" w:hAnsi="Times New Roman"/>
          <w:b/>
          <w:bCs/>
          <w:sz w:val="24"/>
          <w:szCs w:val="24"/>
          <w:lang w:eastAsia="bg-BG"/>
        </w:rPr>
      </w:pPr>
      <w:r w:rsidRPr="00E90F39">
        <w:rPr>
          <w:rFonts w:ascii="Times New Roman" w:eastAsia="Times New Roman" w:hAnsi="Times New Roman"/>
          <w:b/>
          <w:bCs/>
          <w:sz w:val="24"/>
          <w:szCs w:val="24"/>
        </w:rPr>
        <w:t xml:space="preserve">!!!Максимално допустимия размер на помощта по чл. 4, пар. 1, буква „бб“ от Регламент на Комисията (ЕС) № 651/2014 – </w:t>
      </w:r>
      <w:r w:rsidRPr="00E90F39">
        <w:rPr>
          <w:rFonts w:ascii="Times New Roman" w:hAnsi="Times New Roman"/>
          <w:b/>
          <w:bCs/>
          <w:sz w:val="24"/>
          <w:szCs w:val="24"/>
          <w:lang w:eastAsia="bg-BG"/>
        </w:rPr>
        <w:t>за помощи за спортни и мултифункционални инфраструктури за отдих</w:t>
      </w:r>
      <w:r w:rsidR="00B93BF5" w:rsidRPr="00E90F39">
        <w:rPr>
          <w:rFonts w:ascii="Times New Roman" w:hAnsi="Times New Roman"/>
          <w:b/>
          <w:bCs/>
          <w:sz w:val="24"/>
          <w:szCs w:val="24"/>
          <w:lang w:eastAsia="bg-BG"/>
        </w:rPr>
        <w:t xml:space="preserve"> е</w:t>
      </w:r>
      <w:r w:rsidRPr="00E90F39">
        <w:rPr>
          <w:rFonts w:ascii="Times New Roman" w:hAnsi="Times New Roman"/>
          <w:b/>
          <w:bCs/>
          <w:sz w:val="24"/>
          <w:szCs w:val="24"/>
          <w:lang w:eastAsia="bg-BG"/>
        </w:rPr>
        <w:t xml:space="preserve">: 33 милиона евро или общите разходи, надхвърлящи 110 милиона евро на проект; </w:t>
      </w:r>
    </w:p>
    <w:p w14:paraId="0558A6B3" w14:textId="2E31AD68" w:rsidR="00C53B6C" w:rsidRPr="00E90F39" w:rsidRDefault="00C53B6C" w:rsidP="006C6EB6">
      <w:pPr>
        <w:spacing w:before="120" w:after="0" w:line="240" w:lineRule="auto"/>
        <w:jc w:val="both"/>
        <w:rPr>
          <w:rFonts w:ascii="Times New Roman" w:hAnsi="Times New Roman"/>
          <w:b/>
          <w:bCs/>
          <w:sz w:val="24"/>
          <w:szCs w:val="24"/>
          <w:lang w:eastAsia="bg-BG"/>
        </w:rPr>
      </w:pPr>
      <w:r w:rsidRPr="00E90F39">
        <w:rPr>
          <w:rFonts w:ascii="Times New Roman" w:hAnsi="Times New Roman"/>
          <w:b/>
          <w:bCs/>
          <w:sz w:val="24"/>
          <w:szCs w:val="24"/>
          <w:lang w:eastAsia="bg-BG"/>
        </w:rPr>
        <w:t>Всяка помощ, предоставена съгласно член 55 от ОРГО, не може да надвишава 33 милиона евро за инвестиционна помощ, нито може да се отнася за проект, за който общите разходи надхвърлят 110 милиона евро. Лимитът от 110 милиона евро за общите разходи включва всички разходи по проекта.</w:t>
      </w:r>
    </w:p>
    <w:p w14:paraId="27A7E5A1" w14:textId="53950E43" w:rsidR="00D478BF" w:rsidRPr="00E90F39" w:rsidRDefault="00D478BF" w:rsidP="006C6EB6">
      <w:pPr>
        <w:spacing w:before="120" w:after="0" w:line="240" w:lineRule="auto"/>
        <w:jc w:val="both"/>
        <w:rPr>
          <w:rFonts w:ascii="Times New Roman" w:hAnsi="Times New Roman"/>
          <w:b/>
          <w:bCs/>
          <w:sz w:val="24"/>
          <w:szCs w:val="24"/>
          <w:lang w:eastAsia="bg-BG"/>
        </w:rPr>
      </w:pPr>
    </w:p>
    <w:tbl>
      <w:tblPr>
        <w:tblStyle w:val="TableGrid"/>
        <w:tblW w:w="0" w:type="auto"/>
        <w:tblLook w:val="04A0" w:firstRow="1" w:lastRow="0" w:firstColumn="1" w:lastColumn="0" w:noHBand="0" w:noVBand="1"/>
      </w:tblPr>
      <w:tblGrid>
        <w:gridCol w:w="9630"/>
      </w:tblGrid>
      <w:tr w:rsidR="006C6EB6" w:rsidRPr="00E90F39" w14:paraId="78C7B71B" w14:textId="77777777" w:rsidTr="00797720">
        <w:tc>
          <w:tcPr>
            <w:tcW w:w="9630" w:type="dxa"/>
          </w:tcPr>
          <w:p w14:paraId="7F7011D3" w14:textId="77777777" w:rsidR="0076012A" w:rsidRPr="00E90F39" w:rsidRDefault="0076012A" w:rsidP="006C6EB6">
            <w:pPr>
              <w:spacing w:before="120" w:after="0" w:line="276" w:lineRule="auto"/>
              <w:jc w:val="both"/>
              <w:rPr>
                <w:b/>
                <w:sz w:val="24"/>
                <w:szCs w:val="24"/>
              </w:rPr>
            </w:pPr>
            <w:r w:rsidRPr="00E90F39">
              <w:rPr>
                <w:b/>
                <w:sz w:val="24"/>
                <w:szCs w:val="24"/>
              </w:rPr>
              <w:t xml:space="preserve">Администратор на помощта е МРРБ. </w:t>
            </w:r>
          </w:p>
          <w:p w14:paraId="0968BF6C" w14:textId="5B35740A" w:rsidR="0076012A" w:rsidRPr="00E90F39" w:rsidRDefault="001261F3" w:rsidP="006C6EB6">
            <w:pPr>
              <w:spacing w:before="120" w:after="0" w:line="276" w:lineRule="auto"/>
              <w:jc w:val="both"/>
              <w:rPr>
                <w:b/>
                <w:sz w:val="24"/>
                <w:szCs w:val="24"/>
              </w:rPr>
            </w:pPr>
            <w:r w:rsidRPr="00E90F39">
              <w:rPr>
                <w:b/>
                <w:sz w:val="24"/>
                <w:szCs w:val="24"/>
              </w:rPr>
              <w:lastRenderedPageBreak/>
              <w:t xml:space="preserve">ОБЩИТЕ </w:t>
            </w:r>
            <w:r w:rsidR="0076012A" w:rsidRPr="00E90F39">
              <w:rPr>
                <w:b/>
                <w:sz w:val="24"/>
                <w:szCs w:val="24"/>
              </w:rPr>
              <w:t xml:space="preserve">УСЛОВИЯ ЗА ПРЕДОСТАВЯНЕ НА </w:t>
            </w:r>
            <w:r w:rsidRPr="00E90F39">
              <w:rPr>
                <w:b/>
                <w:sz w:val="24"/>
                <w:szCs w:val="24"/>
              </w:rPr>
              <w:t xml:space="preserve">НАСТОЯЩАТА </w:t>
            </w:r>
            <w:r w:rsidR="0076012A" w:rsidRPr="00E90F39">
              <w:rPr>
                <w:b/>
                <w:sz w:val="24"/>
                <w:szCs w:val="24"/>
              </w:rPr>
              <w:t xml:space="preserve">ПОМОЩ СА ОПИСАНИ В ПРИЛОЖЕНИЕ </w:t>
            </w:r>
            <w:r w:rsidR="00A00EE9" w:rsidRPr="00E90F39">
              <w:rPr>
                <w:b/>
                <w:sz w:val="24"/>
                <w:szCs w:val="24"/>
              </w:rPr>
              <w:t>6.7.</w:t>
            </w:r>
            <w:r w:rsidR="0076012A" w:rsidRPr="00E90F39">
              <w:rPr>
                <w:b/>
                <w:sz w:val="24"/>
                <w:szCs w:val="24"/>
              </w:rPr>
              <w:t xml:space="preserve">„Условия по чл. 55 </w:t>
            </w:r>
            <w:r w:rsidR="0076012A" w:rsidRPr="00E90F39">
              <w:rPr>
                <w:b/>
                <w:bCs/>
                <w:sz w:val="24"/>
                <w:szCs w:val="24"/>
              </w:rPr>
              <w:t>„Помощи за спортни инфраструктури и мултифункционални инфраструктури за отдих“</w:t>
            </w:r>
            <w:r w:rsidR="0076012A" w:rsidRPr="00E90F39">
              <w:rPr>
                <w:b/>
                <w:sz w:val="24"/>
                <w:szCs w:val="24"/>
              </w:rPr>
              <w:t xml:space="preserve">, неразделна част от настоящите Насоки. </w:t>
            </w:r>
          </w:p>
          <w:p w14:paraId="128437C7" w14:textId="05051510" w:rsidR="0076012A" w:rsidRPr="00E90F39" w:rsidRDefault="0076012A" w:rsidP="006C6EB6">
            <w:pPr>
              <w:spacing w:before="120" w:after="0" w:line="276" w:lineRule="auto"/>
              <w:jc w:val="both"/>
              <w:rPr>
                <w:b/>
                <w:sz w:val="24"/>
                <w:szCs w:val="24"/>
              </w:rPr>
            </w:pPr>
            <w:r w:rsidRPr="00E90F39">
              <w:rPr>
                <w:b/>
                <w:sz w:val="24"/>
                <w:szCs w:val="24"/>
              </w:rPr>
              <w:t xml:space="preserve">Приложение </w:t>
            </w:r>
            <w:r w:rsidR="00A00EE9" w:rsidRPr="00E90F39">
              <w:rPr>
                <w:b/>
                <w:sz w:val="24"/>
                <w:szCs w:val="24"/>
              </w:rPr>
              <w:t>6.7. „</w:t>
            </w:r>
            <w:r w:rsidRPr="00E90F39">
              <w:rPr>
                <w:b/>
                <w:sz w:val="24"/>
                <w:szCs w:val="24"/>
              </w:rPr>
              <w:t xml:space="preserve">Условия по чл. 55 </w:t>
            </w:r>
            <w:r w:rsidRPr="00E90F39">
              <w:rPr>
                <w:b/>
                <w:bCs/>
                <w:sz w:val="24"/>
                <w:szCs w:val="24"/>
              </w:rPr>
              <w:t xml:space="preserve">„Помощи за спортни инфраструктури и мултифункционални инфраструктури за отдих“, </w:t>
            </w:r>
            <w:r w:rsidRPr="00E90F39">
              <w:rPr>
                <w:b/>
                <w:sz w:val="24"/>
                <w:szCs w:val="24"/>
              </w:rPr>
              <w:t xml:space="preserve">е неразделна част от административния договор за БФП, когато финансирането по даден проект/дейност се отпуска в режим по чл. 36а ОРГО. </w:t>
            </w:r>
          </w:p>
          <w:p w14:paraId="755C80D7" w14:textId="5B5F0335" w:rsidR="0076012A" w:rsidRPr="00E90F39" w:rsidRDefault="0076012A" w:rsidP="006C6EB6">
            <w:pPr>
              <w:spacing w:before="120" w:after="0" w:line="276" w:lineRule="auto"/>
              <w:jc w:val="both"/>
              <w:rPr>
                <w:b/>
                <w:sz w:val="24"/>
                <w:szCs w:val="24"/>
              </w:rPr>
            </w:pPr>
            <w:r w:rsidRPr="00E90F39">
              <w:rPr>
                <w:b/>
                <w:sz w:val="24"/>
                <w:szCs w:val="24"/>
              </w:rPr>
              <w:t xml:space="preserve">Когато БФП се отпуска като държавна помощ, на етапа на кандидатстване се представя Приложение </w:t>
            </w:r>
            <w:r w:rsidR="00A00EE9" w:rsidRPr="00E90F39">
              <w:rPr>
                <w:b/>
                <w:sz w:val="24"/>
                <w:szCs w:val="24"/>
              </w:rPr>
              <w:t xml:space="preserve">4 </w:t>
            </w:r>
            <w:r w:rsidRPr="00E90F39">
              <w:rPr>
                <w:b/>
                <w:sz w:val="24"/>
                <w:szCs w:val="24"/>
              </w:rPr>
              <w:t xml:space="preserve">Декларация държавни_минимални помощи“ и Приложение </w:t>
            </w:r>
            <w:r w:rsidR="00A00EE9" w:rsidRPr="00E90F39">
              <w:rPr>
                <w:b/>
                <w:sz w:val="24"/>
                <w:szCs w:val="24"/>
              </w:rPr>
              <w:t xml:space="preserve">4.2. </w:t>
            </w:r>
            <w:r w:rsidRPr="00E90F39">
              <w:rPr>
                <w:b/>
                <w:sz w:val="24"/>
                <w:szCs w:val="24"/>
              </w:rPr>
              <w:t>„Декларация за получена държавна/минимална помощ“.</w:t>
            </w:r>
          </w:p>
        </w:tc>
      </w:tr>
    </w:tbl>
    <w:p w14:paraId="23F2DD22" w14:textId="2351EC79" w:rsidR="00755174" w:rsidRPr="00E90F39" w:rsidRDefault="002D30E8"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49" w:name="_Toc95993691"/>
      <w:bookmarkStart w:id="50" w:name="_Toc95993700"/>
      <w:bookmarkStart w:id="51" w:name="_Toc95993701"/>
      <w:bookmarkStart w:id="52" w:name="_Toc158974400"/>
      <w:bookmarkStart w:id="53" w:name="_Toc181689359"/>
      <w:bookmarkEnd w:id="26"/>
      <w:bookmarkEnd w:id="49"/>
      <w:bookmarkEnd w:id="50"/>
      <w:bookmarkEnd w:id="51"/>
      <w:r w:rsidRPr="00E90F39">
        <w:rPr>
          <w:rFonts w:ascii="Times New Roman" w:hAnsi="Times New Roman"/>
          <w:b/>
          <w:sz w:val="24"/>
          <w:szCs w:val="24"/>
        </w:rPr>
        <w:lastRenderedPageBreak/>
        <w:t>ХОРИЗОНТАЛНИ ПРИНЦИПИ:</w:t>
      </w:r>
      <w:bookmarkEnd w:id="52"/>
      <w:bookmarkEnd w:id="53"/>
    </w:p>
    <w:p w14:paraId="0072B8AF" w14:textId="7A978A6D" w:rsidR="00AC1318" w:rsidRPr="00E90F39" w:rsidRDefault="00516AE0" w:rsidP="006C6EB6">
      <w:pPr>
        <w:spacing w:before="12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При изпълнение на </w:t>
      </w:r>
      <w:r w:rsidR="005C23EC" w:rsidRPr="00E90F39">
        <w:rPr>
          <w:rFonts w:ascii="Times New Roman" w:eastAsia="Times New Roman" w:hAnsi="Times New Roman"/>
          <w:sz w:val="24"/>
          <w:szCs w:val="24"/>
          <w:lang w:eastAsia="bg-BG"/>
        </w:rPr>
        <w:t>проектното предложение,</w:t>
      </w:r>
      <w:r w:rsidRPr="00E90F39">
        <w:rPr>
          <w:rFonts w:ascii="Times New Roman" w:eastAsia="Times New Roman" w:hAnsi="Times New Roman"/>
          <w:sz w:val="24"/>
          <w:szCs w:val="24"/>
          <w:lang w:eastAsia="bg-BG"/>
        </w:rPr>
        <w:t xml:space="preserve"> </w:t>
      </w:r>
      <w:r w:rsidR="00B029CB" w:rsidRPr="00E90F39">
        <w:rPr>
          <w:rFonts w:ascii="Times New Roman" w:eastAsia="Times New Roman" w:hAnsi="Times New Roman"/>
          <w:sz w:val="24"/>
          <w:szCs w:val="24"/>
          <w:lang w:eastAsia="bg-BG"/>
        </w:rPr>
        <w:t>кандидат</w:t>
      </w:r>
      <w:r w:rsidR="004706F6" w:rsidRPr="00E90F39">
        <w:rPr>
          <w:rFonts w:ascii="Times New Roman" w:eastAsia="Times New Roman" w:hAnsi="Times New Roman"/>
          <w:sz w:val="24"/>
          <w:szCs w:val="24"/>
          <w:lang w:eastAsia="bg-BG"/>
        </w:rPr>
        <w:t>ът</w:t>
      </w:r>
      <w:r w:rsidRPr="00E90F39">
        <w:rPr>
          <w:rFonts w:ascii="Times New Roman" w:eastAsia="Times New Roman" w:hAnsi="Times New Roman"/>
          <w:sz w:val="24"/>
          <w:szCs w:val="24"/>
          <w:lang w:eastAsia="bg-BG"/>
        </w:rPr>
        <w:t xml:space="preserve"> се задължава да спазва чл. 9 от Регламент 2021/1060 относно с</w:t>
      </w:r>
      <w:r w:rsidR="00097699" w:rsidRPr="00E90F39">
        <w:rPr>
          <w:rFonts w:ascii="Times New Roman" w:eastAsia="Times New Roman" w:hAnsi="Times New Roman"/>
          <w:sz w:val="24"/>
          <w:szCs w:val="24"/>
          <w:lang w:eastAsia="bg-BG"/>
        </w:rPr>
        <w:t>ледните хоризонтални принципи:</w:t>
      </w:r>
    </w:p>
    <w:p w14:paraId="11128248" w14:textId="13CB8601" w:rsidR="00516AE0" w:rsidRPr="00E90F39" w:rsidRDefault="00236567"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у</w:t>
      </w:r>
      <w:r w:rsidR="00516AE0" w:rsidRPr="00E90F39">
        <w:rPr>
          <w:rFonts w:ascii="Times New Roman" w:eastAsia="Times New Roman" w:hAnsi="Times New Roman"/>
          <w:sz w:val="24"/>
          <w:szCs w:val="24"/>
        </w:rPr>
        <w:t>стойчиво развитие, включително опазване на околната среда, на равенството между мъжете и жените, на равните възможности и недискриминация, включително достъпност за хора с увреждания;</w:t>
      </w:r>
    </w:p>
    <w:p w14:paraId="0E1CABF2" w14:textId="428F1039" w:rsidR="00516AE0" w:rsidRPr="00E90F39" w:rsidRDefault="00236567"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з</w:t>
      </w:r>
      <w:r w:rsidR="00516AE0" w:rsidRPr="00E90F39">
        <w:rPr>
          <w:rFonts w:ascii="Times New Roman" w:eastAsia="Times New Roman" w:hAnsi="Times New Roman"/>
          <w:sz w:val="24"/>
          <w:szCs w:val="24"/>
        </w:rPr>
        <w:t>аложени в Хартата на основните права на Европейския съюз</w:t>
      </w:r>
      <w:r w:rsidR="003E5F88" w:rsidRPr="00E90F39">
        <w:rPr>
          <w:rStyle w:val="FootnoteReference"/>
          <w:rFonts w:ascii="Times New Roman" w:eastAsia="Times New Roman" w:hAnsi="Times New Roman"/>
          <w:sz w:val="24"/>
          <w:szCs w:val="24"/>
        </w:rPr>
        <w:footnoteReference w:id="55"/>
      </w:r>
      <w:r w:rsidR="00516AE0" w:rsidRPr="00E90F39">
        <w:rPr>
          <w:rFonts w:ascii="Times New Roman" w:eastAsia="Times New Roman" w:hAnsi="Times New Roman"/>
          <w:sz w:val="24"/>
          <w:szCs w:val="24"/>
        </w:rPr>
        <w:t>;</w:t>
      </w:r>
    </w:p>
    <w:p w14:paraId="7CFD27B2" w14:textId="50704E6A" w:rsidR="00516AE0" w:rsidRPr="00E90F39" w:rsidRDefault="00236567"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з</w:t>
      </w:r>
      <w:r w:rsidR="00516AE0" w:rsidRPr="00E90F39">
        <w:rPr>
          <w:rFonts w:ascii="Times New Roman" w:eastAsia="Times New Roman" w:hAnsi="Times New Roman"/>
          <w:sz w:val="24"/>
          <w:szCs w:val="24"/>
        </w:rPr>
        <w:t>аложени в Конвенцията на ООН за правата на хората с увреждания</w:t>
      </w:r>
      <w:r w:rsidR="003E5F88" w:rsidRPr="00E90F39">
        <w:rPr>
          <w:rStyle w:val="FootnoteReference"/>
          <w:rFonts w:ascii="Times New Roman" w:eastAsia="Times New Roman" w:hAnsi="Times New Roman"/>
          <w:sz w:val="24"/>
          <w:szCs w:val="24"/>
        </w:rPr>
        <w:footnoteReference w:id="56"/>
      </w:r>
      <w:r w:rsidR="00516AE0" w:rsidRPr="00E90F39">
        <w:rPr>
          <w:rFonts w:ascii="Times New Roman" w:eastAsia="Times New Roman" w:hAnsi="Times New Roman"/>
          <w:sz w:val="24"/>
          <w:szCs w:val="24"/>
        </w:rPr>
        <w:t>;</w:t>
      </w:r>
    </w:p>
    <w:p w14:paraId="16E8CE21" w14:textId="04F6861B" w:rsidR="001A0EFF" w:rsidRPr="00E90F39" w:rsidRDefault="00236567"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з</w:t>
      </w:r>
      <w:r w:rsidR="00516AE0" w:rsidRPr="00E90F39">
        <w:rPr>
          <w:rFonts w:ascii="Times New Roman" w:eastAsia="Times New Roman" w:hAnsi="Times New Roman"/>
          <w:sz w:val="24"/>
          <w:szCs w:val="24"/>
        </w:rPr>
        <w:t xml:space="preserve">а ненанасяне на значителни вреди </w:t>
      </w:r>
      <w:r w:rsidR="006D7F24" w:rsidRPr="00E90F39">
        <w:rPr>
          <w:rFonts w:ascii="Times New Roman" w:eastAsia="Times New Roman" w:hAnsi="Times New Roman"/>
          <w:sz w:val="24"/>
          <w:szCs w:val="24"/>
        </w:rPr>
        <w:t xml:space="preserve">(„do no significant harm”/DNSH principle) </w:t>
      </w:r>
      <w:r w:rsidR="00516AE0" w:rsidRPr="00E90F39">
        <w:rPr>
          <w:rFonts w:ascii="Times New Roman" w:eastAsia="Times New Roman" w:hAnsi="Times New Roman"/>
          <w:sz w:val="24"/>
          <w:szCs w:val="24"/>
        </w:rPr>
        <w:t>по смисъла на Регламент (ЕС) 2020/852</w:t>
      </w:r>
      <w:r w:rsidR="005C23EC" w:rsidRPr="00E90F39">
        <w:rPr>
          <w:rStyle w:val="FootnoteReference"/>
          <w:rFonts w:ascii="Times New Roman" w:eastAsia="Times New Roman" w:hAnsi="Times New Roman"/>
          <w:sz w:val="24"/>
          <w:szCs w:val="24"/>
        </w:rPr>
        <w:footnoteReference w:id="57"/>
      </w:r>
      <w:r w:rsidR="00516AE0" w:rsidRPr="00E90F39">
        <w:rPr>
          <w:rFonts w:ascii="Times New Roman" w:eastAsia="Times New Roman" w:hAnsi="Times New Roman"/>
          <w:sz w:val="24"/>
          <w:szCs w:val="24"/>
        </w:rPr>
        <w:t>.</w:t>
      </w:r>
    </w:p>
    <w:p w14:paraId="1EE80A44" w14:textId="59631096" w:rsidR="000B3C2C" w:rsidRPr="00E90F39" w:rsidRDefault="00236567" w:rsidP="006C6EB6">
      <w:pPr>
        <w:pStyle w:val="ListParagraph"/>
        <w:spacing w:after="0" w:line="276" w:lineRule="auto"/>
        <w:ind w:left="0" w:hanging="11"/>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Във формуляра за кандидатстване на всяко проектно предложение</w:t>
      </w:r>
      <w:r w:rsidR="00D15AB1" w:rsidRPr="00E90F39">
        <w:rPr>
          <w:rFonts w:ascii="Times New Roman" w:eastAsia="Times New Roman" w:hAnsi="Times New Roman"/>
          <w:sz w:val="24"/>
          <w:szCs w:val="24"/>
          <w:lang w:eastAsia="bg-BG"/>
        </w:rPr>
        <w:t>,</w:t>
      </w:r>
      <w:r w:rsidRPr="00E90F39">
        <w:rPr>
          <w:rFonts w:ascii="Times New Roman" w:eastAsia="Times New Roman" w:hAnsi="Times New Roman"/>
          <w:sz w:val="24"/>
          <w:szCs w:val="24"/>
          <w:lang w:eastAsia="bg-BG"/>
        </w:rPr>
        <w:t xml:space="preserve"> </w:t>
      </w:r>
      <w:r w:rsidR="00ED27F8" w:rsidRPr="00E90F39">
        <w:rPr>
          <w:rFonts w:ascii="Times New Roman" w:eastAsia="Times New Roman" w:hAnsi="Times New Roman"/>
          <w:sz w:val="24"/>
          <w:szCs w:val="24"/>
          <w:lang w:eastAsia="bg-BG"/>
        </w:rPr>
        <w:t>кандидатът</w:t>
      </w:r>
      <w:r w:rsidRPr="00E90F39">
        <w:rPr>
          <w:rFonts w:ascii="Times New Roman" w:eastAsia="Times New Roman" w:hAnsi="Times New Roman"/>
          <w:sz w:val="24"/>
          <w:szCs w:val="24"/>
          <w:lang w:eastAsia="bg-BG"/>
        </w:rPr>
        <w:t xml:space="preserve"> следва да представи информация за съответствието на </w:t>
      </w:r>
      <w:r w:rsidR="009741F4" w:rsidRPr="00E90F39">
        <w:rPr>
          <w:rFonts w:ascii="Times New Roman" w:eastAsia="Times New Roman" w:hAnsi="Times New Roman"/>
          <w:sz w:val="24"/>
          <w:szCs w:val="24"/>
          <w:lang w:eastAsia="bg-BG"/>
        </w:rPr>
        <w:t xml:space="preserve">проектното </w:t>
      </w:r>
      <w:r w:rsidRPr="00E90F39">
        <w:rPr>
          <w:rFonts w:ascii="Times New Roman" w:eastAsia="Times New Roman" w:hAnsi="Times New Roman"/>
          <w:sz w:val="24"/>
          <w:szCs w:val="24"/>
          <w:lang w:eastAsia="bg-BG"/>
        </w:rPr>
        <w:t xml:space="preserve">предложение с посочените принципи. </w:t>
      </w:r>
      <w:r w:rsidR="00475575" w:rsidRPr="00E90F39">
        <w:rPr>
          <w:rFonts w:ascii="Times New Roman" w:eastAsia="Times New Roman" w:hAnsi="Times New Roman"/>
          <w:sz w:val="24"/>
          <w:szCs w:val="24"/>
          <w:lang w:eastAsia="bg-BG"/>
        </w:rPr>
        <w:t xml:space="preserve">За </w:t>
      </w:r>
      <w:r w:rsidR="000B3C2C" w:rsidRPr="00E90F39">
        <w:rPr>
          <w:rFonts w:ascii="Times New Roman" w:eastAsia="Times New Roman" w:hAnsi="Times New Roman"/>
          <w:sz w:val="24"/>
          <w:szCs w:val="24"/>
          <w:lang w:eastAsia="bg-BG"/>
        </w:rPr>
        <w:t xml:space="preserve">поемане на ангажимент за </w:t>
      </w:r>
      <w:r w:rsidR="00475575" w:rsidRPr="00E90F39">
        <w:rPr>
          <w:rFonts w:ascii="Times New Roman" w:eastAsia="Times New Roman" w:hAnsi="Times New Roman"/>
          <w:sz w:val="24"/>
          <w:szCs w:val="24"/>
          <w:lang w:eastAsia="bg-BG"/>
        </w:rPr>
        <w:t>спазването на посочените принципи</w:t>
      </w:r>
      <w:r w:rsidR="000B3C2C" w:rsidRPr="00E90F39">
        <w:rPr>
          <w:rFonts w:ascii="Times New Roman" w:eastAsia="Times New Roman" w:hAnsi="Times New Roman"/>
          <w:sz w:val="24"/>
          <w:szCs w:val="24"/>
          <w:lang w:eastAsia="bg-BG"/>
        </w:rPr>
        <w:t>, на етапа на кандидатстване</w:t>
      </w:r>
      <w:r w:rsidR="00475575" w:rsidRPr="00E90F39">
        <w:rPr>
          <w:rFonts w:ascii="Times New Roman" w:eastAsia="Times New Roman" w:hAnsi="Times New Roman"/>
          <w:sz w:val="24"/>
          <w:szCs w:val="24"/>
          <w:lang w:eastAsia="bg-BG"/>
        </w:rPr>
        <w:t xml:space="preserve"> </w:t>
      </w:r>
      <w:r w:rsidR="00B029CB" w:rsidRPr="00E90F39">
        <w:rPr>
          <w:rFonts w:ascii="Times New Roman" w:eastAsia="Times New Roman" w:hAnsi="Times New Roman"/>
          <w:sz w:val="24"/>
          <w:szCs w:val="24"/>
          <w:lang w:eastAsia="bg-BG"/>
        </w:rPr>
        <w:t>кандидат</w:t>
      </w:r>
      <w:r w:rsidR="00514C7D" w:rsidRPr="00E90F39">
        <w:rPr>
          <w:rFonts w:ascii="Times New Roman" w:eastAsia="Times New Roman" w:hAnsi="Times New Roman"/>
          <w:sz w:val="24"/>
          <w:szCs w:val="24"/>
          <w:lang w:eastAsia="bg-BG"/>
        </w:rPr>
        <w:t>ът</w:t>
      </w:r>
      <w:r w:rsidR="00475575" w:rsidRPr="00E90F39">
        <w:rPr>
          <w:rFonts w:ascii="Times New Roman" w:eastAsia="Times New Roman" w:hAnsi="Times New Roman"/>
          <w:sz w:val="24"/>
          <w:szCs w:val="24"/>
          <w:lang w:eastAsia="bg-BG"/>
        </w:rPr>
        <w:t xml:space="preserve"> попълва Е-Деклара</w:t>
      </w:r>
      <w:r w:rsidR="004C52EF" w:rsidRPr="00E90F39">
        <w:rPr>
          <w:rFonts w:ascii="Times New Roman" w:eastAsia="Times New Roman" w:hAnsi="Times New Roman"/>
          <w:sz w:val="24"/>
          <w:szCs w:val="24"/>
          <w:lang w:eastAsia="bg-BG"/>
        </w:rPr>
        <w:t xml:space="preserve">ция към </w:t>
      </w:r>
      <w:r w:rsidR="00BC56DB" w:rsidRPr="00E90F39">
        <w:rPr>
          <w:rFonts w:ascii="Times New Roman" w:eastAsia="Times New Roman" w:hAnsi="Times New Roman"/>
          <w:sz w:val="24"/>
          <w:szCs w:val="24"/>
          <w:lang w:eastAsia="bg-BG"/>
        </w:rPr>
        <w:t>Формуляра за кандидатстване</w:t>
      </w:r>
      <w:r w:rsidR="004C52EF" w:rsidRPr="00E90F39">
        <w:rPr>
          <w:rFonts w:ascii="Times New Roman" w:eastAsia="Times New Roman" w:hAnsi="Times New Roman"/>
          <w:sz w:val="24"/>
          <w:szCs w:val="24"/>
          <w:lang w:eastAsia="bg-BG"/>
        </w:rPr>
        <w:t xml:space="preserve"> в ИСУН (П</w:t>
      </w:r>
      <w:r w:rsidR="00B01CC6" w:rsidRPr="00E90F39">
        <w:rPr>
          <w:rFonts w:ascii="Times New Roman" w:eastAsia="Times New Roman" w:hAnsi="Times New Roman"/>
          <w:sz w:val="24"/>
          <w:szCs w:val="24"/>
          <w:lang w:eastAsia="bg-BG"/>
        </w:rPr>
        <w:t>РИЛОЖЕНИЕ</w:t>
      </w:r>
      <w:r w:rsidR="004C52EF" w:rsidRPr="00E90F39">
        <w:rPr>
          <w:rFonts w:ascii="Times New Roman" w:eastAsia="Times New Roman" w:hAnsi="Times New Roman"/>
          <w:sz w:val="24"/>
          <w:szCs w:val="24"/>
          <w:lang w:eastAsia="bg-BG"/>
        </w:rPr>
        <w:t xml:space="preserve"> </w:t>
      </w:r>
      <w:r w:rsidR="00B01CC6" w:rsidRPr="00E90F39">
        <w:rPr>
          <w:rFonts w:ascii="Times New Roman" w:eastAsia="Times New Roman" w:hAnsi="Times New Roman"/>
          <w:sz w:val="24"/>
          <w:szCs w:val="24"/>
          <w:lang w:eastAsia="bg-BG"/>
        </w:rPr>
        <w:t>№</w:t>
      </w:r>
      <w:r w:rsidR="00B44E06" w:rsidRPr="00E90F39">
        <w:rPr>
          <w:rFonts w:ascii="Times New Roman" w:eastAsia="Times New Roman" w:hAnsi="Times New Roman"/>
          <w:sz w:val="24"/>
          <w:szCs w:val="24"/>
          <w:lang w:eastAsia="bg-BG"/>
        </w:rPr>
        <w:t>1</w:t>
      </w:r>
      <w:r w:rsidR="00475575" w:rsidRPr="00E90F39">
        <w:rPr>
          <w:rFonts w:ascii="Times New Roman" w:eastAsia="Times New Roman" w:hAnsi="Times New Roman"/>
          <w:sz w:val="24"/>
          <w:szCs w:val="24"/>
          <w:lang w:eastAsia="bg-BG"/>
        </w:rPr>
        <w:t>)</w:t>
      </w:r>
      <w:r w:rsidR="00B76F7D" w:rsidRPr="00E90F39">
        <w:rPr>
          <w:rFonts w:ascii="Times New Roman" w:eastAsia="Times New Roman" w:hAnsi="Times New Roman"/>
          <w:sz w:val="24"/>
          <w:szCs w:val="24"/>
          <w:lang w:eastAsia="bg-BG"/>
        </w:rPr>
        <w:t>.</w:t>
      </w:r>
      <w:r w:rsidR="00D15AB1" w:rsidRPr="00E90F39">
        <w:rPr>
          <w:rFonts w:ascii="Times New Roman" w:eastAsia="Times New Roman" w:hAnsi="Times New Roman"/>
          <w:sz w:val="24"/>
          <w:szCs w:val="24"/>
          <w:lang w:eastAsia="bg-BG"/>
        </w:rPr>
        <w:t xml:space="preserve"> Прилагането на заложените в проектното предложение принципи ще се проследява и на етап изпълнение.</w:t>
      </w:r>
    </w:p>
    <w:p w14:paraId="7C6446BF" w14:textId="2F822806" w:rsidR="00D15AB1" w:rsidRPr="00E90F39" w:rsidRDefault="00D15AB1" w:rsidP="006C6EB6">
      <w:pPr>
        <w:pStyle w:val="ListParagraph"/>
        <w:spacing w:after="0" w:line="276" w:lineRule="auto"/>
        <w:ind w:left="0" w:hanging="11"/>
        <w:jc w:val="both"/>
        <w:rPr>
          <w:rFonts w:ascii="Times New Roman" w:eastAsia="Times New Roman" w:hAnsi="Times New Roman"/>
          <w:sz w:val="24"/>
          <w:szCs w:val="24"/>
          <w:lang w:eastAsia="bg-BG"/>
        </w:rPr>
      </w:pPr>
    </w:p>
    <w:p w14:paraId="2F46409A" w14:textId="541F01A4" w:rsidR="00D15AB1" w:rsidRPr="00E90F39" w:rsidRDefault="00D15AB1" w:rsidP="006C6EB6">
      <w:pPr>
        <w:pStyle w:val="ListParagraph"/>
        <w:spacing w:after="0" w:line="276" w:lineRule="auto"/>
        <w:ind w:left="0" w:hanging="11"/>
        <w:jc w:val="both"/>
        <w:rPr>
          <w:rFonts w:ascii="Times New Roman" w:eastAsia="Times New Roman" w:hAnsi="Times New Roman"/>
          <w:b/>
          <w:sz w:val="24"/>
          <w:szCs w:val="24"/>
          <w:lang w:eastAsia="bg-BG"/>
        </w:rPr>
      </w:pPr>
      <w:bookmarkStart w:id="54" w:name="_Toc158974401"/>
      <w:r w:rsidRPr="00E90F39">
        <w:rPr>
          <w:rFonts w:ascii="Times New Roman" w:eastAsia="Times New Roman" w:hAnsi="Times New Roman"/>
          <w:b/>
          <w:sz w:val="24"/>
          <w:szCs w:val="24"/>
          <w:lang w:eastAsia="bg-BG"/>
        </w:rPr>
        <w:t>1</w:t>
      </w:r>
      <w:r w:rsidR="0083172E" w:rsidRPr="00E90F39">
        <w:rPr>
          <w:rFonts w:ascii="Times New Roman" w:eastAsia="Times New Roman" w:hAnsi="Times New Roman"/>
          <w:b/>
          <w:sz w:val="24"/>
          <w:szCs w:val="24"/>
          <w:lang w:eastAsia="bg-BG"/>
        </w:rPr>
        <w:t>7</w:t>
      </w:r>
      <w:r w:rsidRPr="00E90F39">
        <w:rPr>
          <w:rFonts w:ascii="Times New Roman" w:eastAsia="Times New Roman" w:hAnsi="Times New Roman"/>
          <w:b/>
          <w:sz w:val="24"/>
          <w:szCs w:val="24"/>
          <w:lang w:eastAsia="bg-BG"/>
        </w:rPr>
        <w:t>.1. Устойчиво развитие</w:t>
      </w:r>
      <w:bookmarkEnd w:id="54"/>
    </w:p>
    <w:p w14:paraId="1034AC3A" w14:textId="680B7744" w:rsidR="00236567" w:rsidRPr="00E90F39" w:rsidRDefault="00236567" w:rsidP="006C6EB6">
      <w:pPr>
        <w:spacing w:before="60" w:after="0" w:line="276" w:lineRule="auto"/>
        <w:jc w:val="both"/>
        <w:rPr>
          <w:rFonts w:ascii="Times New Roman" w:hAnsi="Times New Roman"/>
          <w:sz w:val="24"/>
          <w:szCs w:val="24"/>
        </w:rPr>
      </w:pPr>
      <w:r w:rsidRPr="00E90F39">
        <w:rPr>
          <w:rFonts w:ascii="Times New Roman" w:hAnsi="Times New Roman"/>
          <w:sz w:val="24"/>
          <w:szCs w:val="24"/>
        </w:rPr>
        <w:t xml:space="preserve">Задължение на </w:t>
      </w:r>
      <w:r w:rsidR="002C2C59" w:rsidRPr="00E90F39">
        <w:rPr>
          <w:rFonts w:ascii="Times New Roman" w:eastAsia="Times New Roman" w:hAnsi="Times New Roman"/>
          <w:sz w:val="24"/>
          <w:szCs w:val="24"/>
          <w:lang w:eastAsia="bg-BG"/>
        </w:rPr>
        <w:t>кандидата</w:t>
      </w:r>
      <w:r w:rsidR="00191C40" w:rsidRPr="00E90F39">
        <w:rPr>
          <w:rFonts w:ascii="Times New Roman" w:eastAsia="Times New Roman" w:hAnsi="Times New Roman"/>
          <w:sz w:val="24"/>
          <w:szCs w:val="24"/>
          <w:lang w:eastAsia="bg-BG"/>
        </w:rPr>
        <w:t>/партньора</w:t>
      </w:r>
      <w:r w:rsidR="00D15AB1" w:rsidRPr="00E90F39">
        <w:rPr>
          <w:rFonts w:ascii="Times New Roman" w:hAnsi="Times New Roman"/>
          <w:sz w:val="24"/>
          <w:szCs w:val="24"/>
        </w:rPr>
        <w:t>,</w:t>
      </w:r>
      <w:r w:rsidR="002C2C59" w:rsidRPr="00E90F39">
        <w:rPr>
          <w:rFonts w:ascii="Times New Roman" w:hAnsi="Times New Roman"/>
          <w:sz w:val="24"/>
          <w:szCs w:val="24"/>
        </w:rPr>
        <w:t xml:space="preserve"> отговорен</w:t>
      </w:r>
      <w:r w:rsidRPr="00E90F39">
        <w:rPr>
          <w:rFonts w:ascii="Times New Roman" w:hAnsi="Times New Roman"/>
          <w:sz w:val="24"/>
          <w:szCs w:val="24"/>
        </w:rPr>
        <w:t xml:space="preserve"> за изпълнение</w:t>
      </w:r>
      <w:r w:rsidR="00191C40" w:rsidRPr="00E90F39">
        <w:rPr>
          <w:rFonts w:ascii="Times New Roman" w:hAnsi="Times New Roman"/>
          <w:sz w:val="24"/>
          <w:szCs w:val="24"/>
        </w:rPr>
        <w:t>то</w:t>
      </w:r>
      <w:r w:rsidRPr="00E90F39">
        <w:rPr>
          <w:rFonts w:ascii="Times New Roman" w:hAnsi="Times New Roman"/>
          <w:sz w:val="24"/>
          <w:szCs w:val="24"/>
        </w:rPr>
        <w:t xml:space="preserve"> на</w:t>
      </w:r>
      <w:r w:rsidR="00191C40" w:rsidRPr="00E90F39">
        <w:rPr>
          <w:rFonts w:ascii="Times New Roman" w:hAnsi="Times New Roman"/>
          <w:sz w:val="24"/>
          <w:szCs w:val="24"/>
        </w:rPr>
        <w:t xml:space="preserve"> дадена</w:t>
      </w:r>
      <w:r w:rsidRPr="00E90F39">
        <w:rPr>
          <w:rFonts w:ascii="Times New Roman" w:hAnsi="Times New Roman"/>
          <w:sz w:val="24"/>
          <w:szCs w:val="24"/>
        </w:rPr>
        <w:t xml:space="preserve"> дейност по изготвяне на инвестиционен проект</w:t>
      </w:r>
      <w:r w:rsidR="00D15AB1" w:rsidRPr="00E90F39">
        <w:rPr>
          <w:rFonts w:ascii="Times New Roman" w:hAnsi="Times New Roman"/>
          <w:sz w:val="24"/>
          <w:szCs w:val="24"/>
        </w:rPr>
        <w:t>,</w:t>
      </w:r>
      <w:r w:rsidRPr="00E90F39">
        <w:rPr>
          <w:rFonts w:ascii="Times New Roman" w:hAnsi="Times New Roman"/>
          <w:sz w:val="24"/>
          <w:szCs w:val="24"/>
        </w:rPr>
        <w:t xml:space="preserve"> е да провери дали предложеният инвестиционен проект подлежи на оценка на въздействието върху околната среда</w:t>
      </w:r>
      <w:r w:rsidR="00D15AB1" w:rsidRPr="00E90F39">
        <w:rPr>
          <w:rFonts w:ascii="Times New Roman" w:hAnsi="Times New Roman"/>
          <w:sz w:val="24"/>
          <w:szCs w:val="24"/>
        </w:rPr>
        <w:t>,</w:t>
      </w:r>
      <w:r w:rsidRPr="00E90F39">
        <w:rPr>
          <w:rFonts w:ascii="Times New Roman" w:hAnsi="Times New Roman"/>
          <w:sz w:val="24"/>
          <w:szCs w:val="24"/>
        </w:rPr>
        <w:t xml:space="preserve"> съгласно чл.</w:t>
      </w:r>
      <w:r w:rsidR="00D15AB1" w:rsidRPr="00E90F39">
        <w:rPr>
          <w:rFonts w:ascii="Times New Roman" w:hAnsi="Times New Roman"/>
          <w:sz w:val="24"/>
          <w:szCs w:val="24"/>
        </w:rPr>
        <w:t xml:space="preserve"> </w:t>
      </w:r>
      <w:r w:rsidRPr="00E90F39">
        <w:rPr>
          <w:rFonts w:ascii="Times New Roman" w:hAnsi="Times New Roman"/>
          <w:sz w:val="24"/>
          <w:szCs w:val="24"/>
        </w:rPr>
        <w:t>81 от Закона за опазване на околната среда</w:t>
      </w:r>
      <w:r w:rsidR="00D15AB1" w:rsidRPr="00E90F39">
        <w:rPr>
          <w:rFonts w:ascii="Times New Roman" w:hAnsi="Times New Roman"/>
          <w:sz w:val="24"/>
          <w:szCs w:val="24"/>
        </w:rPr>
        <w:t xml:space="preserve"> (ЗООС)</w:t>
      </w:r>
      <w:r w:rsidR="00D15AB1" w:rsidRPr="00E90F39">
        <w:rPr>
          <w:rStyle w:val="FootnoteReference"/>
          <w:rFonts w:ascii="Times New Roman" w:hAnsi="Times New Roman"/>
          <w:sz w:val="24"/>
          <w:szCs w:val="24"/>
        </w:rPr>
        <w:footnoteReference w:id="58"/>
      </w:r>
      <w:r w:rsidRPr="00E90F39">
        <w:rPr>
          <w:rFonts w:ascii="Times New Roman" w:hAnsi="Times New Roman"/>
          <w:sz w:val="24"/>
          <w:szCs w:val="24"/>
        </w:rPr>
        <w:t>, като се обърне към съответните компетентни органи</w:t>
      </w:r>
      <w:r w:rsidR="00D15AB1" w:rsidRPr="00E90F39">
        <w:rPr>
          <w:rFonts w:ascii="Times New Roman" w:hAnsi="Times New Roman"/>
          <w:sz w:val="24"/>
          <w:szCs w:val="24"/>
        </w:rPr>
        <w:t>,</w:t>
      </w:r>
      <w:r w:rsidRPr="00E90F39">
        <w:rPr>
          <w:rFonts w:ascii="Times New Roman" w:hAnsi="Times New Roman"/>
          <w:sz w:val="24"/>
          <w:szCs w:val="24"/>
        </w:rPr>
        <w:t xml:space="preserve"> съгласно чл.</w:t>
      </w:r>
      <w:r w:rsidR="00D15AB1" w:rsidRPr="00E90F39">
        <w:rPr>
          <w:rFonts w:ascii="Times New Roman" w:hAnsi="Times New Roman"/>
          <w:sz w:val="24"/>
          <w:szCs w:val="24"/>
        </w:rPr>
        <w:t xml:space="preserve"> </w:t>
      </w:r>
      <w:r w:rsidRPr="00E90F39">
        <w:rPr>
          <w:rFonts w:ascii="Times New Roman" w:hAnsi="Times New Roman"/>
          <w:sz w:val="24"/>
          <w:szCs w:val="24"/>
        </w:rPr>
        <w:t xml:space="preserve">94 от Закона за опазване на околната среда за преценка на необходимостта от </w:t>
      </w:r>
      <w:r w:rsidR="00D15AB1" w:rsidRPr="00E90F39">
        <w:rPr>
          <w:rFonts w:ascii="Times New Roman" w:hAnsi="Times New Roman"/>
          <w:b/>
          <w:sz w:val="24"/>
          <w:szCs w:val="24"/>
        </w:rPr>
        <w:lastRenderedPageBreak/>
        <w:t>Оценка на въздействието върху околната среда (</w:t>
      </w:r>
      <w:r w:rsidRPr="00E90F39">
        <w:rPr>
          <w:rFonts w:ascii="Times New Roman" w:hAnsi="Times New Roman"/>
          <w:b/>
          <w:sz w:val="24"/>
          <w:szCs w:val="24"/>
        </w:rPr>
        <w:t>ОВОС</w:t>
      </w:r>
      <w:r w:rsidR="00D15AB1" w:rsidRPr="00E90F39">
        <w:rPr>
          <w:rFonts w:ascii="Times New Roman" w:hAnsi="Times New Roman"/>
          <w:b/>
          <w:sz w:val="24"/>
          <w:szCs w:val="24"/>
        </w:rPr>
        <w:t>)</w:t>
      </w:r>
      <w:r w:rsidRPr="00E90F39">
        <w:rPr>
          <w:rFonts w:ascii="Times New Roman" w:hAnsi="Times New Roman"/>
          <w:b/>
          <w:sz w:val="24"/>
          <w:szCs w:val="24"/>
        </w:rPr>
        <w:t>. В случай на необходимост от ОВОС, последната се изготвя и се прилага към техническата документация</w:t>
      </w:r>
      <w:r w:rsidR="001E105E" w:rsidRPr="00E90F39">
        <w:rPr>
          <w:rFonts w:ascii="Times New Roman" w:hAnsi="Times New Roman"/>
          <w:b/>
          <w:sz w:val="24"/>
          <w:szCs w:val="24"/>
        </w:rPr>
        <w:t xml:space="preserve"> на проектното предложение</w:t>
      </w:r>
      <w:r w:rsidRPr="00E90F39">
        <w:rPr>
          <w:rFonts w:ascii="Times New Roman" w:hAnsi="Times New Roman"/>
          <w:b/>
          <w:sz w:val="24"/>
          <w:szCs w:val="24"/>
        </w:rPr>
        <w:t>.</w:t>
      </w:r>
      <w:r w:rsidRPr="00E90F39">
        <w:rPr>
          <w:rFonts w:ascii="Times New Roman" w:hAnsi="Times New Roman"/>
          <w:sz w:val="24"/>
          <w:szCs w:val="24"/>
        </w:rPr>
        <w:t xml:space="preserve"> </w:t>
      </w:r>
    </w:p>
    <w:p w14:paraId="0D002D01" w14:textId="67E92638" w:rsidR="003E5F88" w:rsidRPr="00E90F39" w:rsidRDefault="00236567" w:rsidP="006C6EB6">
      <w:pPr>
        <w:spacing w:before="60" w:after="0" w:line="276" w:lineRule="auto"/>
        <w:jc w:val="both"/>
        <w:rPr>
          <w:rFonts w:ascii="Times New Roman" w:hAnsi="Times New Roman"/>
          <w:sz w:val="24"/>
          <w:szCs w:val="24"/>
        </w:rPr>
      </w:pPr>
      <w:r w:rsidRPr="00E90F39">
        <w:rPr>
          <w:rFonts w:ascii="Times New Roman" w:hAnsi="Times New Roman"/>
          <w:sz w:val="24"/>
          <w:szCs w:val="24"/>
        </w:rPr>
        <w:t xml:space="preserve">Задължение на </w:t>
      </w:r>
      <w:r w:rsidR="002C2C59" w:rsidRPr="00E90F39">
        <w:rPr>
          <w:rFonts w:ascii="Times New Roman" w:eastAsia="Times New Roman" w:hAnsi="Times New Roman"/>
          <w:sz w:val="24"/>
          <w:szCs w:val="24"/>
          <w:lang w:eastAsia="bg-BG"/>
        </w:rPr>
        <w:t>кандидата</w:t>
      </w:r>
      <w:r w:rsidR="002C2C59" w:rsidRPr="00E90F39">
        <w:rPr>
          <w:rFonts w:ascii="Times New Roman" w:hAnsi="Times New Roman"/>
          <w:sz w:val="24"/>
          <w:szCs w:val="24"/>
        </w:rPr>
        <w:t xml:space="preserve">, отговорен </w:t>
      </w:r>
      <w:r w:rsidR="00D15AB1" w:rsidRPr="00E90F39">
        <w:rPr>
          <w:rFonts w:ascii="Times New Roman" w:hAnsi="Times New Roman"/>
          <w:sz w:val="24"/>
          <w:szCs w:val="24"/>
        </w:rPr>
        <w:t xml:space="preserve">за изпълнение на дейностите по изготвяне на инвестиционен проект, </w:t>
      </w:r>
      <w:r w:rsidRPr="00E90F39">
        <w:rPr>
          <w:rFonts w:ascii="Times New Roman" w:hAnsi="Times New Roman"/>
          <w:sz w:val="24"/>
          <w:szCs w:val="24"/>
        </w:rPr>
        <w:t>е да провери и дали предложеният инвестиционен проект подлежи на оценка по чл.</w:t>
      </w:r>
      <w:r w:rsidR="00D15AB1" w:rsidRPr="00E90F39">
        <w:rPr>
          <w:rFonts w:ascii="Times New Roman" w:hAnsi="Times New Roman"/>
          <w:sz w:val="24"/>
          <w:szCs w:val="24"/>
        </w:rPr>
        <w:t xml:space="preserve"> </w:t>
      </w:r>
      <w:r w:rsidRPr="00E90F39">
        <w:rPr>
          <w:rFonts w:ascii="Times New Roman" w:hAnsi="Times New Roman"/>
          <w:sz w:val="24"/>
          <w:szCs w:val="24"/>
        </w:rPr>
        <w:t xml:space="preserve">31 от Закона за биологичното разнообразие </w:t>
      </w:r>
      <w:r w:rsidR="00D15AB1" w:rsidRPr="00E90F39">
        <w:rPr>
          <w:rFonts w:ascii="Times New Roman" w:hAnsi="Times New Roman"/>
          <w:sz w:val="24"/>
          <w:szCs w:val="24"/>
        </w:rPr>
        <w:t xml:space="preserve">(ЗБР) </w:t>
      </w:r>
      <w:r w:rsidRPr="00E90F39">
        <w:rPr>
          <w:rFonts w:ascii="Times New Roman" w:hAnsi="Times New Roman"/>
          <w:sz w:val="24"/>
          <w:szCs w:val="24"/>
        </w:rPr>
        <w:t>за съвместимостта на проекта с предмета и целите на опазване на защитените зони</w:t>
      </w:r>
      <w:r w:rsidR="00D15AB1" w:rsidRPr="00E90F39">
        <w:rPr>
          <w:rStyle w:val="FootnoteReference"/>
          <w:rFonts w:ascii="Times New Roman" w:hAnsi="Times New Roman"/>
          <w:sz w:val="24"/>
          <w:szCs w:val="24"/>
        </w:rPr>
        <w:footnoteReference w:id="59"/>
      </w:r>
      <w:r w:rsidRPr="00E90F39">
        <w:rPr>
          <w:rFonts w:ascii="Times New Roman" w:hAnsi="Times New Roman"/>
          <w:sz w:val="24"/>
          <w:szCs w:val="24"/>
        </w:rPr>
        <w:t>, като се обърне към съответните компетентни органи по реда на чл.</w:t>
      </w:r>
      <w:r w:rsidR="00D15AB1" w:rsidRPr="00E90F39">
        <w:rPr>
          <w:rFonts w:ascii="Times New Roman" w:hAnsi="Times New Roman"/>
          <w:sz w:val="24"/>
          <w:szCs w:val="24"/>
        </w:rPr>
        <w:t xml:space="preserve"> </w:t>
      </w:r>
      <w:r w:rsidRPr="00E90F39">
        <w:rPr>
          <w:rFonts w:ascii="Times New Roman" w:hAnsi="Times New Roman"/>
          <w:sz w:val="24"/>
          <w:szCs w:val="24"/>
        </w:rPr>
        <w:t xml:space="preserve">7 от Наредба за условията и реда за извършване на </w:t>
      </w:r>
      <w:r w:rsidR="00D15AB1" w:rsidRPr="00E90F39">
        <w:rPr>
          <w:rFonts w:ascii="Times New Roman" w:hAnsi="Times New Roman"/>
          <w:sz w:val="24"/>
          <w:szCs w:val="24"/>
        </w:rPr>
        <w:t>ОВОС</w:t>
      </w:r>
      <w:r w:rsidRPr="00E90F39">
        <w:rPr>
          <w:rFonts w:ascii="Times New Roman" w:hAnsi="Times New Roman"/>
          <w:sz w:val="24"/>
          <w:szCs w:val="24"/>
        </w:rPr>
        <w:t xml:space="preserve"> за съвместимостта на планове, програми, проекти и инвестиционни предложения с предмета и целите на опазване на защитените зони</w:t>
      </w:r>
      <w:r w:rsidR="003E5F88" w:rsidRPr="00E90F39">
        <w:rPr>
          <w:rStyle w:val="FootnoteReference"/>
          <w:rFonts w:ascii="Times New Roman" w:hAnsi="Times New Roman"/>
          <w:sz w:val="24"/>
          <w:szCs w:val="24"/>
        </w:rPr>
        <w:footnoteReference w:id="60"/>
      </w:r>
      <w:r w:rsidRPr="00E90F39">
        <w:rPr>
          <w:rFonts w:ascii="Times New Roman" w:hAnsi="Times New Roman"/>
          <w:sz w:val="24"/>
          <w:szCs w:val="24"/>
        </w:rPr>
        <w:t xml:space="preserve">. В случай на необходимост от оценка за съвместимост, последната се изготвя и се прилага </w:t>
      </w:r>
      <w:r w:rsidR="003E5F88" w:rsidRPr="00E90F39">
        <w:rPr>
          <w:rFonts w:ascii="Times New Roman" w:hAnsi="Times New Roman"/>
          <w:sz w:val="24"/>
          <w:szCs w:val="24"/>
        </w:rPr>
        <w:t>към техническата документация.</w:t>
      </w:r>
    </w:p>
    <w:p w14:paraId="766C1AF1" w14:textId="07840298" w:rsidR="00191C40" w:rsidRPr="00E90F39" w:rsidRDefault="00191C40" w:rsidP="006C6EB6">
      <w:pPr>
        <w:spacing w:before="60" w:after="0" w:line="276" w:lineRule="auto"/>
        <w:jc w:val="both"/>
        <w:rPr>
          <w:rFonts w:ascii="Times New Roman" w:hAnsi="Times New Roman"/>
          <w:sz w:val="24"/>
          <w:szCs w:val="24"/>
        </w:rPr>
      </w:pPr>
    </w:p>
    <w:tbl>
      <w:tblPr>
        <w:tblStyle w:val="TableGrid2"/>
        <w:tblW w:w="0" w:type="auto"/>
        <w:jc w:val="center"/>
        <w:tblLook w:val="04A0" w:firstRow="1" w:lastRow="0" w:firstColumn="1" w:lastColumn="0" w:noHBand="0" w:noVBand="1"/>
      </w:tblPr>
      <w:tblGrid>
        <w:gridCol w:w="9630"/>
      </w:tblGrid>
      <w:tr w:rsidR="0098590B" w:rsidRPr="00E90F39" w14:paraId="7DB6DD6D" w14:textId="77777777" w:rsidTr="004C4B77">
        <w:trPr>
          <w:jc w:val="center"/>
        </w:trPr>
        <w:tc>
          <w:tcPr>
            <w:tcW w:w="9630" w:type="dxa"/>
          </w:tcPr>
          <w:p w14:paraId="4446DF3B" w14:textId="718F71AB" w:rsidR="0098590B" w:rsidRPr="00E90F39" w:rsidRDefault="0098590B" w:rsidP="006C6EB6">
            <w:pPr>
              <w:spacing w:after="0" w:line="276" w:lineRule="auto"/>
              <w:contextualSpacing/>
              <w:jc w:val="both"/>
              <w:rPr>
                <w:b/>
                <w:bCs/>
                <w:sz w:val="24"/>
                <w:szCs w:val="24"/>
              </w:rPr>
            </w:pPr>
            <w:r w:rsidRPr="00E90F39">
              <w:rPr>
                <w:b/>
                <w:bCs/>
                <w:i/>
                <w:iCs/>
                <w:sz w:val="24"/>
                <w:szCs w:val="24"/>
              </w:rPr>
              <w:t>ВАЖНО!!!</w:t>
            </w:r>
            <w:r w:rsidRPr="00E90F39">
              <w:rPr>
                <w:b/>
                <w:bCs/>
                <w:i/>
                <w:iCs/>
                <w:sz w:val="24"/>
                <w:szCs w:val="24"/>
              </w:rPr>
              <w:br/>
            </w:r>
            <w:r w:rsidRPr="00E90F39">
              <w:rPr>
                <w:b/>
                <w:bCs/>
                <w:sz w:val="24"/>
                <w:szCs w:val="24"/>
              </w:rPr>
              <w:t>Изисквания, произтичащи от Становището по Екологична оценка на ПРР 2021-2027</w:t>
            </w:r>
            <w:r w:rsidR="0047145C" w:rsidRPr="00E90F39">
              <w:rPr>
                <w:b/>
                <w:bCs/>
                <w:sz w:val="24"/>
                <w:szCs w:val="24"/>
              </w:rPr>
              <w:t>, които кандидатът и партньорите следва да се съблюдават в процеса на изпълнение на проектното предложение:</w:t>
            </w:r>
          </w:p>
          <w:p w14:paraId="7B4FBE89" w14:textId="201C56C8" w:rsidR="0098590B" w:rsidRPr="00E90F39" w:rsidRDefault="0098590B" w:rsidP="006C6EB6">
            <w:pPr>
              <w:pStyle w:val="ListParagraph"/>
              <w:numPr>
                <w:ilvl w:val="1"/>
                <w:numId w:val="64"/>
              </w:numPr>
              <w:tabs>
                <w:tab w:val="left" w:pos="324"/>
              </w:tabs>
              <w:spacing w:after="0" w:line="276" w:lineRule="auto"/>
              <w:ind w:left="0" w:firstLine="0"/>
              <w:jc w:val="both"/>
              <w:rPr>
                <w:bCs/>
                <w:sz w:val="24"/>
                <w:szCs w:val="24"/>
              </w:rPr>
            </w:pPr>
            <w:r w:rsidRPr="00E90F39">
              <w:rPr>
                <w:bCs/>
                <w:sz w:val="24"/>
                <w:szCs w:val="24"/>
              </w:rPr>
              <w:t>По време на фазата на строителството при изпълнение на дейностите:</w:t>
            </w:r>
          </w:p>
          <w:p w14:paraId="3D4D8A87" w14:textId="426F4416" w:rsidR="0098590B" w:rsidRPr="00E90F39" w:rsidRDefault="0098590B" w:rsidP="006C6EB6">
            <w:pPr>
              <w:pStyle w:val="ListParagraph"/>
              <w:numPr>
                <w:ilvl w:val="2"/>
                <w:numId w:val="64"/>
              </w:numPr>
              <w:tabs>
                <w:tab w:val="left" w:pos="324"/>
              </w:tabs>
              <w:spacing w:after="0" w:line="276" w:lineRule="auto"/>
              <w:ind w:left="0" w:firstLine="176"/>
              <w:jc w:val="both"/>
              <w:rPr>
                <w:bCs/>
                <w:sz w:val="24"/>
                <w:szCs w:val="24"/>
              </w:rPr>
            </w:pPr>
            <w:r w:rsidRPr="00E90F39">
              <w:rPr>
                <w:bCs/>
                <w:sz w:val="24"/>
                <w:szCs w:val="24"/>
              </w:rPr>
              <w:t>от страна на бенефициента да се осигури ефективен контрол за прилагането на релевантните за съответната дейност мерки за ограничаване на емисиите от прах и вредни вещества в атмосферата (оросяване на площадката, товарене, разтоварване и превозване на генерираните строителни отпадъци и строителни материали съобразно приложимите мерки и изисквания по чл. 70 от Наредба № 1 за норми за допустими емисии на вредни вещества (замърсители), изпускани в атмосферата от неподвижни източници на емисии), съответно да се докладва по какъв начин са изпълнени мерките;</w:t>
            </w:r>
          </w:p>
          <w:p w14:paraId="62C82127" w14:textId="7FB845B0" w:rsidR="0098590B" w:rsidRPr="00E90F39" w:rsidRDefault="0098590B" w:rsidP="006C6EB6">
            <w:pPr>
              <w:pStyle w:val="ListParagraph"/>
              <w:numPr>
                <w:ilvl w:val="2"/>
                <w:numId w:val="64"/>
              </w:numPr>
              <w:tabs>
                <w:tab w:val="left" w:pos="324"/>
                <w:tab w:val="left" w:pos="1170"/>
              </w:tabs>
              <w:spacing w:after="0" w:line="276" w:lineRule="auto"/>
              <w:ind w:left="0" w:firstLine="176"/>
              <w:jc w:val="both"/>
              <w:rPr>
                <w:bCs/>
                <w:sz w:val="24"/>
                <w:szCs w:val="24"/>
              </w:rPr>
            </w:pPr>
            <w:r w:rsidRPr="00E90F39">
              <w:rPr>
                <w:bCs/>
                <w:sz w:val="24"/>
                <w:szCs w:val="24"/>
              </w:rPr>
              <w:t>да се извършва селективно разрушаване, разделно събиране и съхранение на генерираните строителни отпадъци, с цел получаване на висококачествени фракции с висок потенциал за оползотворяване;</w:t>
            </w:r>
          </w:p>
          <w:p w14:paraId="32ACB347" w14:textId="501A708C" w:rsidR="0098590B" w:rsidRPr="00E90F39" w:rsidRDefault="0098590B" w:rsidP="006C6EB6">
            <w:pPr>
              <w:pStyle w:val="ListParagraph"/>
              <w:numPr>
                <w:ilvl w:val="2"/>
                <w:numId w:val="64"/>
              </w:numPr>
              <w:tabs>
                <w:tab w:val="left" w:pos="324"/>
                <w:tab w:val="left" w:pos="1170"/>
              </w:tabs>
              <w:spacing w:after="0" w:line="276" w:lineRule="auto"/>
              <w:ind w:left="0" w:firstLine="176"/>
              <w:jc w:val="both"/>
              <w:rPr>
                <w:bCs/>
                <w:sz w:val="24"/>
                <w:szCs w:val="24"/>
              </w:rPr>
            </w:pPr>
            <w:r w:rsidRPr="00E90F39">
              <w:rPr>
                <w:bCs/>
                <w:sz w:val="24"/>
                <w:szCs w:val="24"/>
              </w:rPr>
              <w:t xml:space="preserve"> </w:t>
            </w:r>
            <w:r w:rsidR="0047145C" w:rsidRPr="00E90F39">
              <w:rPr>
                <w:bCs/>
                <w:sz w:val="24"/>
                <w:szCs w:val="24"/>
              </w:rPr>
              <w:t xml:space="preserve">да </w:t>
            </w:r>
            <w:r w:rsidRPr="00E90F39">
              <w:rPr>
                <w:bCs/>
                <w:sz w:val="24"/>
                <w:szCs w:val="24"/>
              </w:rPr>
              <w:t>се осигури защита, чрез прилагане на безопасни строителни практики на защитените видове по ЗБР на ниво екземпляр (например строителните работи да бъда съобразени  с размножителния сезон  на прилепите, който е между м. май и м. септември).</w:t>
            </w:r>
          </w:p>
          <w:p w14:paraId="26668A07" w14:textId="3DFA4DF6"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По отношение на предвидените ВиК сградни инсталации - да се даде приоритет на изграждането на съвременни водопроводни мрежи и канализационни системи, на поддържането им в добро състояние, като не се допускат загуби и течове.</w:t>
            </w:r>
          </w:p>
          <w:p w14:paraId="46CA0336" w14:textId="344F4E88"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 xml:space="preserve">При предвиждане на терени за разполагане на нови жилищни райони, обекти с обществено предназначение по смисъла на т. 29в от § 1 от Допълнителните разпоредби (ДР) на ЗООС и големи транспортни пътища по смисъла на т. 29е от §1 от ДР на ЗООС, в близост до съществуващи предприятия с нисък или висок рисков потенциал, да се извърши </w:t>
            </w:r>
            <w:r w:rsidRPr="00E90F39">
              <w:rPr>
                <w:bCs/>
                <w:sz w:val="24"/>
                <w:szCs w:val="24"/>
              </w:rPr>
              <w:lastRenderedPageBreak/>
              <w:t>потвърждаване на безопасните разстояния до тези предприятия или да бъдат предприети допълнителни технически мерки за ограничаване на рисковете за човешкото здраве и околната среда.</w:t>
            </w:r>
          </w:p>
          <w:p w14:paraId="4EEA1232" w14:textId="2CE296B2"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Планирането и изграждането на нови, както и изменения в съществуващи предприятия/съоръжения с нисък или висок рисков потенциал да се извършва след потвърждаване на безопасните разстояния за тези предприятия до жилищни райони, площи с обществено предназначение, зони за отдих, големи транспортни пътища, и когато е целесъобразно до райони с особена природозащитна чувствителност и обекти на културно-историческото наследство в околностите на предприятията, с цел тяхното опазване.</w:t>
            </w:r>
          </w:p>
          <w:p w14:paraId="04C8F15E" w14:textId="25FD0DC9"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Да се спазват съотносимите за всеки инвестиционен проект мерки:</w:t>
            </w:r>
          </w:p>
          <w:p w14:paraId="2BE05786" w14:textId="35FEAB11" w:rsidR="0098590B" w:rsidRPr="00E90F39" w:rsidRDefault="0098590B" w:rsidP="006C6EB6">
            <w:pPr>
              <w:pStyle w:val="ListParagraph"/>
              <w:numPr>
                <w:ilvl w:val="2"/>
                <w:numId w:val="64"/>
              </w:numPr>
              <w:tabs>
                <w:tab w:val="left" w:pos="324"/>
              </w:tabs>
              <w:spacing w:after="0" w:line="276" w:lineRule="auto"/>
              <w:ind w:left="0" w:firstLine="318"/>
              <w:jc w:val="both"/>
              <w:rPr>
                <w:bCs/>
                <w:sz w:val="24"/>
                <w:szCs w:val="24"/>
              </w:rPr>
            </w:pPr>
            <w:r w:rsidRPr="00E90F39">
              <w:rPr>
                <w:bCs/>
                <w:sz w:val="24"/>
                <w:szCs w:val="24"/>
              </w:rPr>
              <w:t>включени в Програмите от мерки за постигане на целите за опазване на околната среда в ПУРБ за 4те Басейнови дирекции;</w:t>
            </w:r>
          </w:p>
          <w:p w14:paraId="588A883E" w14:textId="2862BAFA" w:rsidR="0098590B" w:rsidRPr="00E90F39" w:rsidRDefault="0098590B" w:rsidP="006C6EB6">
            <w:pPr>
              <w:pStyle w:val="ListParagraph"/>
              <w:numPr>
                <w:ilvl w:val="2"/>
                <w:numId w:val="64"/>
              </w:numPr>
              <w:tabs>
                <w:tab w:val="left" w:pos="324"/>
              </w:tabs>
              <w:spacing w:after="0" w:line="276" w:lineRule="auto"/>
              <w:ind w:left="0" w:firstLine="318"/>
              <w:jc w:val="both"/>
              <w:rPr>
                <w:bCs/>
                <w:sz w:val="24"/>
                <w:szCs w:val="24"/>
              </w:rPr>
            </w:pPr>
            <w:r w:rsidRPr="00E90F39">
              <w:rPr>
                <w:bCs/>
                <w:sz w:val="24"/>
                <w:szCs w:val="24"/>
              </w:rPr>
              <w:t>включени в Програмите от мерки към ПУРН за 4те Басейнови дирекции, както и със забраните, ограниченията и регламентите  на чл. 143, 146, 149, ал. 2 и ал. 3 от ЗВ.</w:t>
            </w:r>
          </w:p>
          <w:p w14:paraId="5599A730" w14:textId="11C3B9AE" w:rsidR="0098590B" w:rsidRPr="00E90F39" w:rsidRDefault="0098590B" w:rsidP="006C6EB6">
            <w:pPr>
              <w:pStyle w:val="ListParagraph"/>
              <w:numPr>
                <w:ilvl w:val="2"/>
                <w:numId w:val="64"/>
              </w:numPr>
              <w:tabs>
                <w:tab w:val="left" w:pos="324"/>
                <w:tab w:val="left" w:pos="1230"/>
              </w:tabs>
              <w:spacing w:after="0" w:line="276" w:lineRule="auto"/>
              <w:ind w:left="0" w:firstLine="318"/>
              <w:jc w:val="both"/>
              <w:rPr>
                <w:bCs/>
                <w:sz w:val="24"/>
                <w:szCs w:val="24"/>
              </w:rPr>
            </w:pPr>
            <w:r w:rsidRPr="00E90F39">
              <w:rPr>
                <w:bCs/>
                <w:sz w:val="24"/>
                <w:szCs w:val="24"/>
              </w:rPr>
              <w:t>от Становища по екологична оценка на ПУРБ за 4те Басейнови дирекции и мерки от Становища по екологична оценка на ПУРН за 4те Басейнови дирекции.</w:t>
            </w:r>
          </w:p>
          <w:p w14:paraId="02AFAF2A" w14:textId="00A65020"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 xml:space="preserve">За всички планирани инвестиционни предложения и проекти да се спазват съответните забрани и ограничения в поясите на СОЗ, съгласно, регламентирани в Наредба № 3/ 16.10.2000 г. за условията и реда за получаване,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w:t>
            </w:r>
          </w:p>
          <w:p w14:paraId="28DF7FC1" w14:textId="32CD8D02"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При изпълнение на проектите, местоположението да се съобрази с конкретната дейност, очакваните емисии на вредности в околната среда и наличието на обекти, подлежащи на здравна защита.</w:t>
            </w:r>
          </w:p>
          <w:p w14:paraId="2134CA03" w14:textId="752BA3B8"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Инвестиционните проекти на всички видове строежи трябва да съдържат анализ на източниците на шум на строителната площадка и описание на мерките за ограничаване на шума по време на строителството в зависимост от избраното местоположение на строежа, разстоянията до местата с нормиран шумов режим, продължителността и фазите на строителството, продължителността на работите през деня и през седмицата, както и от използваните строителни машини и транспортни средства.</w:t>
            </w:r>
          </w:p>
          <w:p w14:paraId="013696BB" w14:textId="60472EA2"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При реализиране на проектни предложения да се предвиди и осъществява управление на отпадъците – събиране, временно съхранение, предаване за рециклиране, повторна употреба и оползотворяване, съгласно Закона за управление на отпадъците и подзаконовите нормативни актове към него. Задължително преди строителство да се съгласува План за управление на околната среда и План за управление на строителните отпадъци с кмета/кметовете на Общината/Общините, в които попада инвестиционното предложение.</w:t>
            </w:r>
          </w:p>
          <w:p w14:paraId="26413BE8" w14:textId="7324FA9B"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При инвестиционни предложения</w:t>
            </w:r>
            <w:r w:rsidR="00E8613B" w:rsidRPr="00E90F39">
              <w:rPr>
                <w:bCs/>
                <w:sz w:val="24"/>
                <w:szCs w:val="24"/>
              </w:rPr>
              <w:t>,</w:t>
            </w:r>
            <w:r w:rsidRPr="00E90F39">
              <w:rPr>
                <w:bCs/>
                <w:sz w:val="24"/>
                <w:szCs w:val="24"/>
              </w:rPr>
              <w:t xml:space="preserve"> при които се очакват евентуални неблагоприятни последствия върху околната среда и човешкото здраве</w:t>
            </w:r>
            <w:r w:rsidR="00E8613B" w:rsidRPr="00E90F39">
              <w:rPr>
                <w:bCs/>
                <w:sz w:val="24"/>
                <w:szCs w:val="24"/>
              </w:rPr>
              <w:t>,</w:t>
            </w:r>
            <w:r w:rsidRPr="00E90F39">
              <w:rPr>
                <w:bCs/>
                <w:sz w:val="24"/>
                <w:szCs w:val="24"/>
              </w:rPr>
              <w:t xml:space="preserve"> да се предвидят ефективни мероприятия и да се предприемат своевременни мерки за възможното им отстраняване.</w:t>
            </w:r>
          </w:p>
          <w:p w14:paraId="2FA4010F" w14:textId="30C80852"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lastRenderedPageBreak/>
              <w:t>В процедурите по екологичното законодателство по отношение на програми за саниране, трябва да бъде зададено и проучване за наличието на синатропни защитени видове (прилепи, лястовици, бързолети и др.), съобразяване на сезона на строителни действия съобразно установените видове; по отношение на пътната инфраструктура</w:t>
            </w:r>
            <w:r w:rsidR="00E8613B" w:rsidRPr="00E90F39">
              <w:rPr>
                <w:bCs/>
                <w:sz w:val="24"/>
                <w:szCs w:val="24"/>
              </w:rPr>
              <w:t xml:space="preserve"> </w:t>
            </w:r>
            <w:r w:rsidRPr="00E90F39">
              <w:rPr>
                <w:bCs/>
                <w:sz w:val="24"/>
                <w:szCs w:val="24"/>
              </w:rPr>
              <w:t>да се обследват съществуващите алтернативи за преминаване на защитени видове през трасетата. Докладът трябва да установи съществуващите прилепни убежища на тези видове за всяка от разглежданите алтернативи.</w:t>
            </w:r>
          </w:p>
          <w:p w14:paraId="41C97042" w14:textId="236A6AEC"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 xml:space="preserve">Дейностите за развитие на туризма да се </w:t>
            </w:r>
            <w:r w:rsidR="00E8613B" w:rsidRPr="00E90F39">
              <w:rPr>
                <w:bCs/>
                <w:sz w:val="24"/>
                <w:szCs w:val="24"/>
              </w:rPr>
              <w:t>изпълняват</w:t>
            </w:r>
            <w:r w:rsidRPr="00E90F39">
              <w:rPr>
                <w:bCs/>
                <w:sz w:val="24"/>
                <w:szCs w:val="24"/>
              </w:rPr>
              <w:t xml:space="preserve"> при съобразяване на нормите за рекреационно натоварване на територията.</w:t>
            </w:r>
          </w:p>
          <w:p w14:paraId="67E460F7" w14:textId="1908A0AC"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За местоположението на всеки нов пътен обект да бъдат предложени и разгледани варианти, съобразени с режимите за ползване на защитени територии, защитени зони, зоните за защита на водите по реда на чл.119а от ЗВ, опазване на културно-историческото наследство, спазване на забраните и ограниченията на санитарно-охранителни зони и обекти, подлежащи на здравна защита.</w:t>
            </w:r>
          </w:p>
          <w:p w14:paraId="3103B2CA" w14:textId="283048AE"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Шумозащитните мерки, при необходимост от прилагане на такива, да са обект на допълнителен, отделен проект, който включва акустична, архитектурна и конструктивна част.</w:t>
            </w:r>
          </w:p>
          <w:p w14:paraId="4701AE20" w14:textId="27DA0BF9" w:rsidR="0047145C"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При планирането и проектирането на устройството на градовете, задължително да се спазва нормативноопределеното зониране на градската среда. Планирането, проектирането и изграждането на нови жилищни сгради, комплекси и квартали да се извършва след проектиране и изграждане на необходимата техническата инфраструктура (водоснабдяване, осигуряващо вода за питейно-битови цели, електроснабдяване и др.), както и след отреждане на терени, които са предвидени за изграждане на необходимата социална инфраструктура (детски и учебни заведения, лечебни заведения и др.).</w:t>
            </w:r>
          </w:p>
          <w:p w14:paraId="623A9D71" w14:textId="56EF0B51" w:rsidR="0098590B" w:rsidRPr="00E90F39" w:rsidRDefault="0098590B" w:rsidP="006C6EB6">
            <w:pPr>
              <w:pStyle w:val="ListParagraph"/>
              <w:numPr>
                <w:ilvl w:val="0"/>
                <w:numId w:val="64"/>
              </w:numPr>
              <w:tabs>
                <w:tab w:val="left" w:pos="324"/>
              </w:tabs>
              <w:spacing w:after="0" w:line="276" w:lineRule="auto"/>
              <w:ind w:left="0" w:firstLine="0"/>
              <w:jc w:val="both"/>
              <w:rPr>
                <w:bCs/>
                <w:sz w:val="24"/>
                <w:szCs w:val="24"/>
              </w:rPr>
            </w:pPr>
            <w:r w:rsidRPr="00E90F39">
              <w:rPr>
                <w:bCs/>
                <w:sz w:val="24"/>
                <w:szCs w:val="24"/>
              </w:rPr>
              <w:t>При проектирането и изграждането на обекти, потенциални източници на вредности в околната и жизнената среда</w:t>
            </w:r>
            <w:r w:rsidR="00E8613B" w:rsidRPr="00E90F39">
              <w:rPr>
                <w:bCs/>
                <w:sz w:val="24"/>
                <w:szCs w:val="24"/>
              </w:rPr>
              <w:t>,</w:t>
            </w:r>
            <w:r w:rsidRPr="00E90F39">
              <w:rPr>
                <w:bCs/>
                <w:sz w:val="24"/>
                <w:szCs w:val="24"/>
              </w:rPr>
              <w:t xml:space="preserve"> местоположението им да се определя съобразно предвидените за тази дейност зони и територии, съгласно действащите устройствени планове и съобразява с близостта на обекти, подлежащи на здравна защита и зони и територии, в които са разположени такива обекти.</w:t>
            </w:r>
          </w:p>
        </w:tc>
      </w:tr>
    </w:tbl>
    <w:p w14:paraId="238F5CAA" w14:textId="77777777" w:rsidR="00A332F3" w:rsidRPr="00E90F39" w:rsidRDefault="00A332F3" w:rsidP="006C6EB6">
      <w:pPr>
        <w:pStyle w:val="ListParagraph"/>
        <w:spacing w:after="0" w:line="276" w:lineRule="auto"/>
        <w:ind w:left="0" w:hanging="11"/>
        <w:jc w:val="both"/>
        <w:rPr>
          <w:rFonts w:ascii="Times New Roman" w:eastAsia="Times New Roman" w:hAnsi="Times New Roman"/>
          <w:b/>
          <w:sz w:val="24"/>
          <w:szCs w:val="24"/>
          <w:lang w:eastAsia="bg-BG"/>
        </w:rPr>
      </w:pPr>
      <w:bookmarkStart w:id="55" w:name="_Toc158974402"/>
    </w:p>
    <w:p w14:paraId="106F1D04" w14:textId="6CB2D481" w:rsidR="00236567" w:rsidRPr="00E90F39" w:rsidRDefault="003E5F88" w:rsidP="006C6EB6">
      <w:pPr>
        <w:pStyle w:val="ListParagraph"/>
        <w:spacing w:after="0" w:line="276" w:lineRule="auto"/>
        <w:ind w:left="0" w:hanging="11"/>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1</w:t>
      </w:r>
      <w:r w:rsidR="0091086A" w:rsidRPr="00E90F39">
        <w:rPr>
          <w:rFonts w:ascii="Times New Roman" w:eastAsia="Times New Roman" w:hAnsi="Times New Roman"/>
          <w:b/>
          <w:sz w:val="24"/>
          <w:szCs w:val="24"/>
          <w:lang w:eastAsia="bg-BG"/>
        </w:rPr>
        <w:t>7</w:t>
      </w:r>
      <w:r w:rsidRPr="00E90F39">
        <w:rPr>
          <w:rFonts w:ascii="Times New Roman" w:eastAsia="Times New Roman" w:hAnsi="Times New Roman"/>
          <w:b/>
          <w:sz w:val="24"/>
          <w:szCs w:val="24"/>
          <w:lang w:eastAsia="bg-BG"/>
        </w:rPr>
        <w:t xml:space="preserve">.2. </w:t>
      </w:r>
      <w:r w:rsidR="00236567" w:rsidRPr="00E90F39">
        <w:rPr>
          <w:rFonts w:ascii="Times New Roman" w:eastAsia="Times New Roman" w:hAnsi="Times New Roman"/>
          <w:b/>
          <w:sz w:val="24"/>
          <w:szCs w:val="24"/>
          <w:lang w:eastAsia="bg-BG"/>
        </w:rPr>
        <w:t>Равни възможности и недопускане на дискриминация, равенство между половете</w:t>
      </w:r>
      <w:bookmarkEnd w:id="55"/>
    </w:p>
    <w:p w14:paraId="0FABCA95" w14:textId="353211AF" w:rsidR="007D3757" w:rsidRPr="00E90F39" w:rsidRDefault="00236567" w:rsidP="006C6EB6">
      <w:pPr>
        <w:spacing w:before="120" w:after="0" w:line="276" w:lineRule="auto"/>
        <w:jc w:val="both"/>
        <w:rPr>
          <w:rFonts w:ascii="Times New Roman" w:eastAsia="Times New Roman" w:hAnsi="Times New Roman"/>
          <w:sz w:val="24"/>
          <w:szCs w:val="24"/>
          <w:lang w:eastAsia="bg-BG"/>
        </w:rPr>
      </w:pPr>
      <w:r w:rsidRPr="00E90F39">
        <w:rPr>
          <w:rFonts w:ascii="Times New Roman" w:hAnsi="Times New Roman"/>
          <w:sz w:val="24"/>
          <w:szCs w:val="24"/>
        </w:rPr>
        <w:t>При реализиране на процедурата ще се съблюдават принципите на равенство между половете и равните възможности и недопускане на дискриминация</w:t>
      </w:r>
      <w:r w:rsidR="003E5F88" w:rsidRPr="00E90F39">
        <w:rPr>
          <w:rFonts w:ascii="Times New Roman" w:eastAsia="Times New Roman" w:hAnsi="Times New Roman"/>
          <w:sz w:val="24"/>
          <w:szCs w:val="24"/>
        </w:rPr>
        <w:t xml:space="preserve">, в съответствие със </w:t>
      </w:r>
      <w:r w:rsidR="003E5F88" w:rsidRPr="00E90F39">
        <w:rPr>
          <w:rFonts w:ascii="Times New Roman" w:hAnsi="Times New Roman"/>
          <w:sz w:val="24"/>
          <w:szCs w:val="24"/>
        </w:rPr>
        <w:t>заложените принципи в Хартата на основните права на Европейския съюз</w:t>
      </w:r>
      <w:r w:rsidRPr="00E90F39">
        <w:rPr>
          <w:rFonts w:ascii="Times New Roman" w:hAnsi="Times New Roman"/>
          <w:sz w:val="24"/>
          <w:szCs w:val="24"/>
        </w:rPr>
        <w:t xml:space="preserve">. Ще се съблюдава стриктно за равнопоставеността, както между мъжете и жените, и участие на хора в неравностойно положение, така и между представителите на различните малцинствени групи. Ще се осъществява превенция и навременно отстраняване на всички предпоставки, водещи до неравнопоставеност. В този контекст, в процеса на избора на изпълнители от страна на </w:t>
      </w:r>
      <w:r w:rsidR="00514C7D" w:rsidRPr="00E90F39">
        <w:rPr>
          <w:rFonts w:ascii="Times New Roman" w:hAnsi="Times New Roman"/>
          <w:sz w:val="24"/>
          <w:szCs w:val="24"/>
        </w:rPr>
        <w:t>бенефициентите</w:t>
      </w:r>
      <w:r w:rsidRPr="00E90F39">
        <w:rPr>
          <w:rFonts w:ascii="Times New Roman" w:hAnsi="Times New Roman"/>
          <w:sz w:val="24"/>
          <w:szCs w:val="24"/>
        </w:rPr>
        <w:t xml:space="preserve"> ще се прилага българското законодателство, като всички икономически оператори, които отговарят на поставените условия, ще могат да се включат независимо от пол и етническа принадлежност. Процедурата, както и документите за нейната реализация </w:t>
      </w:r>
      <w:r w:rsidRPr="00E90F39">
        <w:rPr>
          <w:rFonts w:ascii="Times New Roman" w:hAnsi="Times New Roman"/>
          <w:sz w:val="24"/>
          <w:szCs w:val="24"/>
        </w:rPr>
        <w:lastRenderedPageBreak/>
        <w:t xml:space="preserve">(насоки, </w:t>
      </w:r>
      <w:r w:rsidR="003E5F88" w:rsidRPr="00E90F39">
        <w:rPr>
          <w:rFonts w:ascii="Times New Roman" w:hAnsi="Times New Roman"/>
          <w:sz w:val="24"/>
          <w:szCs w:val="24"/>
        </w:rPr>
        <w:t xml:space="preserve">условия, </w:t>
      </w:r>
      <w:r w:rsidRPr="00E90F39">
        <w:rPr>
          <w:rFonts w:ascii="Times New Roman" w:hAnsi="Times New Roman"/>
          <w:sz w:val="24"/>
          <w:szCs w:val="24"/>
        </w:rPr>
        <w:t xml:space="preserve">указания, инструкции и др.) не съдържат ограничителни условия по отношение участие на жените в процеса на изпълнение. </w:t>
      </w:r>
    </w:p>
    <w:p w14:paraId="6E318586" w14:textId="77777777" w:rsidR="00495076" w:rsidRPr="00E90F39" w:rsidRDefault="00495076" w:rsidP="006C6EB6">
      <w:pPr>
        <w:spacing w:after="0" w:line="276" w:lineRule="auto"/>
        <w:jc w:val="both"/>
        <w:rPr>
          <w:rFonts w:ascii="Times New Roman" w:eastAsia="Times New Roman" w:hAnsi="Times New Roman"/>
          <w:sz w:val="24"/>
          <w:szCs w:val="24"/>
          <w:lang w:eastAsia="bg-BG"/>
        </w:rPr>
      </w:pPr>
    </w:p>
    <w:p w14:paraId="52A5625B" w14:textId="27D3EC5E" w:rsidR="00236567" w:rsidRPr="00E90F39" w:rsidRDefault="007D3757" w:rsidP="006C6EB6">
      <w:pPr>
        <w:pStyle w:val="ListParagraph"/>
        <w:spacing w:after="0" w:line="276" w:lineRule="auto"/>
        <w:ind w:left="0" w:hanging="11"/>
        <w:jc w:val="both"/>
        <w:rPr>
          <w:rFonts w:ascii="Times New Roman" w:eastAsia="Times New Roman" w:hAnsi="Times New Roman"/>
          <w:b/>
          <w:sz w:val="24"/>
          <w:szCs w:val="24"/>
          <w:lang w:eastAsia="bg-BG"/>
        </w:rPr>
      </w:pPr>
      <w:bookmarkStart w:id="56" w:name="_Toc158974403"/>
      <w:r w:rsidRPr="00E90F39">
        <w:rPr>
          <w:rFonts w:ascii="Times New Roman" w:eastAsia="Times New Roman" w:hAnsi="Times New Roman"/>
          <w:b/>
          <w:sz w:val="24"/>
          <w:szCs w:val="24"/>
          <w:lang w:eastAsia="bg-BG"/>
        </w:rPr>
        <w:t>1</w:t>
      </w:r>
      <w:r w:rsidR="00174365" w:rsidRPr="00E90F39">
        <w:rPr>
          <w:rFonts w:ascii="Times New Roman" w:eastAsia="Times New Roman" w:hAnsi="Times New Roman"/>
          <w:b/>
          <w:sz w:val="24"/>
          <w:szCs w:val="24"/>
          <w:lang w:eastAsia="bg-BG"/>
        </w:rPr>
        <w:t>7</w:t>
      </w:r>
      <w:r w:rsidRPr="00E90F39">
        <w:rPr>
          <w:rFonts w:ascii="Times New Roman" w:eastAsia="Times New Roman" w:hAnsi="Times New Roman"/>
          <w:b/>
          <w:sz w:val="24"/>
          <w:szCs w:val="24"/>
          <w:lang w:eastAsia="bg-BG"/>
        </w:rPr>
        <w:t>.3. Принцип за ненанасяне на значителни вреди („do no significant harm”/DNSH principle) по смисъла на Регламент (ЕС) 2020/852</w:t>
      </w:r>
      <w:r w:rsidR="007325E2" w:rsidRPr="00E90F39">
        <w:rPr>
          <w:rFonts w:ascii="Times New Roman" w:hAnsi="Times New Roman"/>
          <w:b/>
          <w:sz w:val="24"/>
          <w:szCs w:val="24"/>
          <w:lang w:eastAsia="bg-BG"/>
        </w:rPr>
        <w:t xml:space="preserve">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(Регламента за таксономията)</w:t>
      </w:r>
      <w:r w:rsidRPr="00E90F39">
        <w:rPr>
          <w:rFonts w:ascii="Times New Roman" w:eastAsia="Times New Roman" w:hAnsi="Times New Roman"/>
          <w:b/>
          <w:sz w:val="24"/>
          <w:szCs w:val="24"/>
          <w:lang w:eastAsia="bg-BG"/>
        </w:rPr>
        <w:t>.</w:t>
      </w:r>
      <w:bookmarkEnd w:id="56"/>
    </w:p>
    <w:p w14:paraId="159B8A33" w14:textId="59D93C99" w:rsidR="007325E2" w:rsidRPr="00E90F39" w:rsidRDefault="007325E2"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Дейностите по </w:t>
      </w:r>
      <w:r w:rsidR="00172E05" w:rsidRPr="00E90F39">
        <w:rPr>
          <w:rFonts w:ascii="Times New Roman" w:hAnsi="Times New Roman"/>
          <w:sz w:val="24"/>
          <w:szCs w:val="24"/>
          <w:lang w:eastAsia="bg-BG"/>
        </w:rPr>
        <w:t>ЕФРР</w:t>
      </w:r>
      <w:r w:rsidRPr="00E90F39">
        <w:rPr>
          <w:rFonts w:ascii="Times New Roman" w:hAnsi="Times New Roman"/>
          <w:sz w:val="24"/>
          <w:szCs w:val="24"/>
          <w:lang w:eastAsia="bg-BG"/>
        </w:rPr>
        <w:t xml:space="preserve"> са в съответствие с принципа за ненанасяне на значителни вреди (Do Not Significant Harm principle). Видовете действия са оценени като съвместими с принципа на DNSH, съгласно техническите насоки за DNSH по Националния план за възстановяване и устойчивост на Република България. </w:t>
      </w:r>
    </w:p>
    <w:p w14:paraId="72A1C65E" w14:textId="5206D4B7" w:rsidR="007D3757" w:rsidRPr="00E90F39" w:rsidRDefault="007325E2"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В</w:t>
      </w:r>
      <w:r w:rsidR="007D3757" w:rsidRPr="00E90F39">
        <w:rPr>
          <w:rFonts w:ascii="Times New Roman" w:hAnsi="Times New Roman"/>
          <w:sz w:val="24"/>
          <w:szCs w:val="24"/>
          <w:lang w:eastAsia="bg-BG"/>
        </w:rPr>
        <w:t>сички мерки, включени в настоящата процедура, следва да допринасят за екологичния преход, като отчитат шестте екологични цели, заложени в чл. 9 от Регламента за таксономията:</w:t>
      </w:r>
    </w:p>
    <w:p w14:paraId="43440B2B"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1) смекчаване на изменението на климата;</w:t>
      </w:r>
    </w:p>
    <w:p w14:paraId="246D56C0"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2) адаптиране към изменението на климата;</w:t>
      </w:r>
    </w:p>
    <w:p w14:paraId="11A5CD55"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3) устойчиво използване и опазване на водните и морските ресурси;</w:t>
      </w:r>
    </w:p>
    <w:p w14:paraId="20C2F798"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4) преход към кръгова икономика;</w:t>
      </w:r>
    </w:p>
    <w:p w14:paraId="72A14128"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5) предотвратяване и контрол на замърсяването;</w:t>
      </w:r>
    </w:p>
    <w:p w14:paraId="2F4D8B8D"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6) защита и възстановяване на биологичното разнообразие и екосистемите.</w:t>
      </w:r>
    </w:p>
    <w:p w14:paraId="179B26F9" w14:textId="2A85B262" w:rsidR="007D3757" w:rsidRPr="00E90F39" w:rsidRDefault="007325E2"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П</w:t>
      </w:r>
      <w:r w:rsidR="007D3757" w:rsidRPr="00E90F39">
        <w:rPr>
          <w:rFonts w:ascii="Times New Roman" w:hAnsi="Times New Roman"/>
          <w:sz w:val="24"/>
          <w:szCs w:val="24"/>
          <w:lang w:eastAsia="bg-BG"/>
        </w:rPr>
        <w:t>ринципът за „ненанасяне на значителни вреди“ трябва да се тълкува по смисъла на чл. 17 от Регламента за таксономията, в който се определя какво представлява „значителна вреда“ за шестте екологични цели, обхванати в него. В тази връзка, като се отчита целият жизнен цикъл на продуктите и услугите, предоставяни посредством дадена икономическа дейност, се приема, че дейността нанася значителни вреди за някой от шестте екологични цели, и съответно НЕ е налице спазването на принципа за „ненанасяне на значителни вреди“, ако при:</w:t>
      </w:r>
    </w:p>
    <w:p w14:paraId="3632E45E"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1) смекчаването на изменението на климата, тази дейност води до значителни емисии на парникови газове;</w:t>
      </w:r>
    </w:p>
    <w:p w14:paraId="596FAFAE"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2) адаптирането към изменението на климата,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2CB395A1"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3) устойчивото използване и опазването на водните и морските ресурси, тази дейност влошава:</w:t>
      </w:r>
    </w:p>
    <w:p w14:paraId="00801F27"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доброто състояние или добрия екологичен потенциал на водните обекти, включително на повърхностните и подземните води; или</w:t>
      </w:r>
    </w:p>
    <w:p w14:paraId="4E37D097"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доброто екологично състояние на морските води;</w:t>
      </w:r>
    </w:p>
    <w:p w14:paraId="4E4A1E40" w14:textId="1F8C14B8"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4) кръговата икономика, включително предотвратяването на образуването на отпадъци и тяхното рециклиране:</w:t>
      </w:r>
    </w:p>
    <w:p w14:paraId="0C776A0D"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 източници на </w:t>
      </w:r>
      <w:r w:rsidRPr="00E90F39">
        <w:rPr>
          <w:rFonts w:ascii="Times New Roman" w:hAnsi="Times New Roman"/>
          <w:sz w:val="24"/>
          <w:szCs w:val="24"/>
          <w:lang w:eastAsia="bg-BG"/>
        </w:rPr>
        <w:lastRenderedPageBreak/>
        <w:t>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5C2C1E4E"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тази дейност води до значително увеличаване на образуването, изгарянето или обезвреждането на отпадъци, с изключение на изгарянето на нерециклируеми опасни отпадъци; или</w:t>
      </w:r>
    </w:p>
    <w:p w14:paraId="23938F46"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дългосрочното обезвреждане на отпадъци може да причини значителни и дългосрочни вреди на околната среда;</w:t>
      </w:r>
    </w:p>
    <w:p w14:paraId="6EEC2A59"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5) предотвратяването и контрола на замърсяването,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752181D4"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6) защитата и възстановяването на биологичното разнообразие и екосистемите, тази дейност:</w:t>
      </w:r>
    </w:p>
    <w:p w14:paraId="217E98A1"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влошава в значителна степен доброто състояние и устойчивостта на екосистемите; или</w:t>
      </w:r>
    </w:p>
    <w:p w14:paraId="10B220A6"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влошава природозащитния статус на местообитанията и видовете, включително тези от интерес за Съюза – извършено обследване за недопускане на нарушения по чл. 17 от Директивата за местообитанията, във връзка с чл. 2 от Директивата за птиците.</w:t>
      </w:r>
    </w:p>
    <w:p w14:paraId="1C9B30B6" w14:textId="1A3F22BE" w:rsidR="007D3757" w:rsidRPr="00E90F39" w:rsidRDefault="005E6434" w:rsidP="006C6EB6">
      <w:pPr>
        <w:spacing w:before="60" w:after="0" w:line="276" w:lineRule="auto"/>
        <w:jc w:val="both"/>
        <w:rPr>
          <w:rFonts w:ascii="Times New Roman" w:hAnsi="Times New Roman"/>
          <w:b/>
          <w:sz w:val="24"/>
          <w:szCs w:val="24"/>
          <w:lang w:eastAsia="bg-BG"/>
        </w:rPr>
      </w:pPr>
      <w:r w:rsidRPr="00E90F39">
        <w:rPr>
          <w:rFonts w:ascii="Times New Roman" w:hAnsi="Times New Roman"/>
          <w:b/>
          <w:sz w:val="24"/>
        </w:rPr>
        <w:t>На етапа на к</w:t>
      </w:r>
      <w:r w:rsidR="00514C7D" w:rsidRPr="00E90F39">
        <w:rPr>
          <w:rFonts w:ascii="Times New Roman" w:hAnsi="Times New Roman"/>
          <w:b/>
          <w:sz w:val="24"/>
        </w:rPr>
        <w:t>андидатстване</w:t>
      </w:r>
      <w:r w:rsidR="00514C7D" w:rsidRPr="00E90F39">
        <w:rPr>
          <w:rFonts w:ascii="Times New Roman" w:hAnsi="Times New Roman"/>
          <w:b/>
          <w:sz w:val="24"/>
          <w:szCs w:val="24"/>
          <w:lang w:eastAsia="bg-BG"/>
        </w:rPr>
        <w:t xml:space="preserve"> </w:t>
      </w:r>
      <w:r w:rsidR="0024222B" w:rsidRPr="00E90F39">
        <w:rPr>
          <w:rFonts w:ascii="Times New Roman" w:hAnsi="Times New Roman"/>
          <w:b/>
          <w:sz w:val="24"/>
          <w:szCs w:val="24"/>
          <w:lang w:eastAsia="bg-BG"/>
        </w:rPr>
        <w:t>за дейности за Енергийна ефективност</w:t>
      </w:r>
      <w:r w:rsidR="0024222B" w:rsidRPr="00E90F39">
        <w:rPr>
          <w:rFonts w:ascii="Times New Roman" w:hAnsi="Times New Roman"/>
          <w:b/>
          <w:sz w:val="24"/>
        </w:rPr>
        <w:t xml:space="preserve"> </w:t>
      </w:r>
      <w:r w:rsidR="00514C7D" w:rsidRPr="00E90F39">
        <w:rPr>
          <w:rFonts w:ascii="Times New Roman" w:hAnsi="Times New Roman"/>
          <w:b/>
          <w:sz w:val="24"/>
        </w:rPr>
        <w:t>следва да се пред</w:t>
      </w:r>
      <w:r w:rsidRPr="00E90F39">
        <w:rPr>
          <w:rFonts w:ascii="Times New Roman" w:hAnsi="Times New Roman"/>
          <w:b/>
          <w:sz w:val="24"/>
        </w:rPr>
        <w:t xml:space="preserve">стави </w:t>
      </w:r>
      <w:r w:rsidR="00326716" w:rsidRPr="00E90F39">
        <w:rPr>
          <w:rFonts w:ascii="Times New Roman" w:hAnsi="Times New Roman"/>
          <w:b/>
          <w:sz w:val="24"/>
        </w:rPr>
        <w:t xml:space="preserve">обследване </w:t>
      </w:r>
      <w:r w:rsidR="00C90F67" w:rsidRPr="00E90F39">
        <w:rPr>
          <w:rFonts w:ascii="Times New Roman" w:hAnsi="Times New Roman"/>
          <w:b/>
          <w:sz w:val="24"/>
        </w:rPr>
        <w:t>за извършване на проверка за наличие на местообитания на защитени видове, застрашени от изпълнението на проекта, вкл. обслед</w:t>
      </w:r>
      <w:r w:rsidR="00264C3F" w:rsidRPr="00E90F39">
        <w:rPr>
          <w:rFonts w:ascii="Times New Roman" w:hAnsi="Times New Roman"/>
          <w:b/>
          <w:sz w:val="24"/>
        </w:rPr>
        <w:t xml:space="preserve">ване на </w:t>
      </w:r>
      <w:r w:rsidR="003C0C7F" w:rsidRPr="00E90F39">
        <w:rPr>
          <w:rFonts w:ascii="Times New Roman" w:hAnsi="Times New Roman"/>
          <w:b/>
          <w:sz w:val="24"/>
        </w:rPr>
        <w:t>обекта на интервенция</w:t>
      </w:r>
      <w:r w:rsidR="00264C3F" w:rsidRPr="00E90F39">
        <w:rPr>
          <w:rFonts w:ascii="Times New Roman" w:hAnsi="Times New Roman"/>
          <w:b/>
          <w:sz w:val="24"/>
        </w:rPr>
        <w:t xml:space="preserve"> за наличие на </w:t>
      </w:r>
      <w:r w:rsidR="00C90F67" w:rsidRPr="00E90F39">
        <w:rPr>
          <w:rFonts w:ascii="Times New Roman" w:hAnsi="Times New Roman"/>
          <w:b/>
          <w:sz w:val="24"/>
        </w:rPr>
        <w:t xml:space="preserve">убежища и екземпляри от консервационно значими синантропни видове (прилепи, птици). </w:t>
      </w:r>
      <w:r w:rsidR="007D3757" w:rsidRPr="00E90F39">
        <w:rPr>
          <w:rFonts w:ascii="Times New Roman" w:hAnsi="Times New Roman"/>
          <w:b/>
          <w:sz w:val="24"/>
        </w:rPr>
        <w:t>В случай, че при извършената проверка за липса на местообитания на защитени видове в обект</w:t>
      </w:r>
      <w:r w:rsidR="003C0C7F" w:rsidRPr="00E90F39">
        <w:rPr>
          <w:rFonts w:ascii="Times New Roman" w:hAnsi="Times New Roman"/>
          <w:b/>
          <w:sz w:val="24"/>
        </w:rPr>
        <w:t>а</w:t>
      </w:r>
      <w:r w:rsidR="007D3757" w:rsidRPr="00E90F39">
        <w:rPr>
          <w:rFonts w:ascii="Times New Roman" w:hAnsi="Times New Roman"/>
          <w:b/>
          <w:sz w:val="24"/>
        </w:rPr>
        <w:t xml:space="preserve"> на интервенция е установено наличието на защитени видове, то проектът следва да предвиди мерки за </w:t>
      </w:r>
      <w:r w:rsidR="00C90F67" w:rsidRPr="00E90F39">
        <w:rPr>
          <w:rFonts w:ascii="Times New Roman" w:hAnsi="Times New Roman"/>
          <w:b/>
          <w:sz w:val="24"/>
        </w:rPr>
        <w:t>тяхната защита и опазване – безопасно извеждане на прилепи от убежищата, недопускане на ремонтни дейности по време на зимуването на прилепите и по време на гнездовия сезон на птиците, взимане на предварителни мерки, за да се предотврати гнезденето преди началото на размножителния сезон след консултация със специалист</w:t>
      </w:r>
      <w:r w:rsidR="007D3757" w:rsidRPr="00E90F39">
        <w:rPr>
          <w:rFonts w:ascii="Times New Roman" w:hAnsi="Times New Roman"/>
          <w:b/>
          <w:sz w:val="24"/>
        </w:rPr>
        <w:t>.</w:t>
      </w:r>
      <w:r w:rsidR="007D3757" w:rsidRPr="00E90F39">
        <w:rPr>
          <w:rFonts w:ascii="Times New Roman" w:hAnsi="Times New Roman"/>
          <w:b/>
          <w:sz w:val="24"/>
          <w:szCs w:val="24"/>
          <w:lang w:eastAsia="bg-BG"/>
        </w:rPr>
        <w:t xml:space="preserve"> </w:t>
      </w:r>
    </w:p>
    <w:p w14:paraId="08A876A2" w14:textId="33D23606" w:rsidR="007D3757" w:rsidRPr="00E90F39" w:rsidRDefault="007325E2"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С оглед съответствие на настоящата процедура </w:t>
      </w:r>
      <w:r w:rsidR="007D3757" w:rsidRPr="00E90F39">
        <w:rPr>
          <w:rFonts w:ascii="Times New Roman" w:hAnsi="Times New Roman"/>
          <w:sz w:val="24"/>
          <w:szCs w:val="24"/>
          <w:lang w:eastAsia="bg-BG"/>
        </w:rPr>
        <w:t>с Известие</w:t>
      </w:r>
      <w:r w:rsidRPr="00E90F39">
        <w:rPr>
          <w:rFonts w:ascii="Times New Roman" w:hAnsi="Times New Roman"/>
          <w:sz w:val="24"/>
          <w:szCs w:val="24"/>
          <w:lang w:eastAsia="bg-BG"/>
        </w:rPr>
        <w:t>то</w:t>
      </w:r>
      <w:r w:rsidR="007D3757" w:rsidRPr="00E90F39">
        <w:rPr>
          <w:rFonts w:ascii="Times New Roman" w:hAnsi="Times New Roman"/>
          <w:sz w:val="24"/>
          <w:szCs w:val="24"/>
          <w:lang w:eastAsia="bg-BG"/>
        </w:rPr>
        <w:t xml:space="preserve"> на Комисията – „Технически насоки за прилагането на принципа за „ненанасяне на значителни вреди“ съгласно Регламента за Механизма за възстановяване и устойчивост (2021/C58/01)“</w:t>
      </w:r>
      <w:r w:rsidRPr="00E90F39">
        <w:rPr>
          <w:rStyle w:val="FootnoteReference"/>
          <w:rFonts w:ascii="Times New Roman" w:hAnsi="Times New Roman"/>
          <w:sz w:val="24"/>
          <w:szCs w:val="24"/>
          <w:lang w:eastAsia="bg-BG"/>
        </w:rPr>
        <w:footnoteReference w:id="61"/>
      </w:r>
      <w:r w:rsidR="007D3757" w:rsidRPr="00E90F39">
        <w:rPr>
          <w:rFonts w:ascii="Times New Roman" w:hAnsi="Times New Roman"/>
          <w:sz w:val="24"/>
          <w:szCs w:val="24"/>
          <w:lang w:eastAsia="bg-BG"/>
        </w:rPr>
        <w:t xml:space="preserve">, и </w:t>
      </w:r>
      <w:r w:rsidRPr="00E90F39">
        <w:rPr>
          <w:rFonts w:ascii="Times New Roman" w:hAnsi="Times New Roman"/>
          <w:sz w:val="24"/>
          <w:szCs w:val="24"/>
          <w:lang w:eastAsia="bg-BG"/>
        </w:rPr>
        <w:t xml:space="preserve">с цел </w:t>
      </w:r>
      <w:r w:rsidR="007D3757" w:rsidRPr="00E90F39">
        <w:rPr>
          <w:rFonts w:ascii="Times New Roman" w:hAnsi="Times New Roman"/>
          <w:sz w:val="24"/>
          <w:szCs w:val="24"/>
          <w:lang w:eastAsia="bg-BG"/>
        </w:rPr>
        <w:t>гарантиране в максимална степен на спазването на принципа за „ненанасяне на значителни вреди“, за целите на настоящата процедура няма да се подкрепят:</w:t>
      </w:r>
    </w:p>
    <w:p w14:paraId="41DBE763"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 дейности и активи, свързани с изкопаеми горива, включително използване надолу по веригата; </w:t>
      </w:r>
    </w:p>
    <w:p w14:paraId="2C48A632"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дейности и активи по схемата на ЕС за търговия с емисии;</w:t>
      </w:r>
    </w:p>
    <w:p w14:paraId="7A1C8ED9" w14:textId="77777777"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lastRenderedPageBreak/>
        <w:t>- дейности и активи, свързани със сметища, инсталации за изгаряне на отпадъци и заводи за механично-биологично третиране;</w:t>
      </w:r>
    </w:p>
    <w:p w14:paraId="34A10DFF" w14:textId="6BCB8279" w:rsidR="007D3757" w:rsidRPr="00E90F39" w:rsidRDefault="007D3757" w:rsidP="006C6EB6">
      <w:pPr>
        <w:spacing w:before="60"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дейности и активи, при които дългосрочното обезвреждане на отпадъци може да причини вреда на околната среда.</w:t>
      </w:r>
    </w:p>
    <w:p w14:paraId="72F0271D" w14:textId="1545F606"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b/>
          <w:sz w:val="24"/>
          <w:szCs w:val="24"/>
          <w:lang w:eastAsia="bg-BG"/>
        </w:rPr>
        <w:t>ВАЖНО!!!</w:t>
      </w:r>
      <w:r w:rsidRPr="00E90F39">
        <w:rPr>
          <w:rFonts w:ascii="Times New Roman" w:hAnsi="Times New Roman"/>
          <w:sz w:val="24"/>
          <w:szCs w:val="24"/>
          <w:lang w:eastAsia="bg-BG"/>
        </w:rPr>
        <w:t xml:space="preserve"> На етапа на кандидатстване за всеки проект се извършва самооценка на мерките</w:t>
      </w:r>
      <w:r w:rsidR="008969FB" w:rsidRPr="00E90F39">
        <w:rPr>
          <w:rFonts w:ascii="Times New Roman" w:hAnsi="Times New Roman"/>
          <w:sz w:val="24"/>
          <w:szCs w:val="24"/>
          <w:lang w:eastAsia="bg-BG"/>
        </w:rPr>
        <w:t xml:space="preserve"> по отношение на принципите на DNSH</w:t>
      </w:r>
      <w:r w:rsidRPr="00E90F39">
        <w:rPr>
          <w:rFonts w:ascii="Times New Roman" w:hAnsi="Times New Roman"/>
          <w:sz w:val="24"/>
          <w:szCs w:val="24"/>
          <w:lang w:eastAsia="bg-BG"/>
        </w:rPr>
        <w:t xml:space="preserve"> като се попълва </w:t>
      </w:r>
      <w:r w:rsidR="00D36D0D" w:rsidRPr="00E90F39">
        <w:rPr>
          <w:rFonts w:ascii="Times New Roman" w:hAnsi="Times New Roman"/>
          <w:sz w:val="24"/>
          <w:szCs w:val="24"/>
          <w:lang w:eastAsia="bg-BG"/>
        </w:rPr>
        <w:t xml:space="preserve">към формуляра за кандидатстване </w:t>
      </w:r>
      <w:r w:rsidRPr="00E90F39">
        <w:rPr>
          <w:rFonts w:ascii="Times New Roman" w:hAnsi="Times New Roman"/>
          <w:sz w:val="24"/>
          <w:szCs w:val="24"/>
          <w:lang w:eastAsia="bg-BG"/>
        </w:rPr>
        <w:t xml:space="preserve">Приложение </w:t>
      </w:r>
      <w:r w:rsidR="00D36D0D" w:rsidRPr="00E90F39">
        <w:rPr>
          <w:rFonts w:ascii="Times New Roman" w:hAnsi="Times New Roman"/>
          <w:sz w:val="24"/>
          <w:szCs w:val="24"/>
          <w:lang w:eastAsia="bg-BG"/>
        </w:rPr>
        <w:t xml:space="preserve">№ </w:t>
      </w:r>
      <w:r w:rsidR="00DE664F" w:rsidRPr="00E90F39">
        <w:rPr>
          <w:rFonts w:ascii="Times New Roman" w:hAnsi="Times New Roman"/>
          <w:sz w:val="24"/>
          <w:szCs w:val="24"/>
          <w:lang w:eastAsia="bg-BG"/>
        </w:rPr>
        <w:t xml:space="preserve">5.3. </w:t>
      </w:r>
      <w:r w:rsidRPr="00E90F39">
        <w:rPr>
          <w:rFonts w:ascii="Times New Roman" w:hAnsi="Times New Roman"/>
          <w:sz w:val="24"/>
          <w:szCs w:val="24"/>
          <w:lang w:eastAsia="bg-BG"/>
        </w:rPr>
        <w:t>„Контролен лист за самооценка съгласно „принципа за ненанасяне на значителни вреди“ (DNSH)“ по отношение на шестте екологични цели:</w:t>
      </w:r>
    </w:p>
    <w:p w14:paraId="021983F7" w14:textId="77777777"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w:t>
      </w:r>
      <w:r w:rsidRPr="00E90F39">
        <w:rPr>
          <w:rFonts w:ascii="Times New Roman" w:hAnsi="Times New Roman"/>
          <w:sz w:val="24"/>
          <w:szCs w:val="24"/>
          <w:lang w:eastAsia="bg-BG"/>
        </w:rPr>
        <w:tab/>
        <w:t>Смекчаване на изменението на климата;</w:t>
      </w:r>
    </w:p>
    <w:p w14:paraId="27E85B18" w14:textId="77777777"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w:t>
      </w:r>
      <w:r w:rsidRPr="00E90F39">
        <w:rPr>
          <w:rFonts w:ascii="Times New Roman" w:hAnsi="Times New Roman"/>
          <w:sz w:val="24"/>
          <w:szCs w:val="24"/>
          <w:lang w:eastAsia="bg-BG"/>
        </w:rPr>
        <w:tab/>
        <w:t>Адаптиране към изменението на климата;</w:t>
      </w:r>
    </w:p>
    <w:p w14:paraId="17FB82B0" w14:textId="77777777"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w:t>
      </w:r>
      <w:r w:rsidRPr="00E90F39">
        <w:rPr>
          <w:rFonts w:ascii="Times New Roman" w:hAnsi="Times New Roman"/>
          <w:sz w:val="24"/>
          <w:szCs w:val="24"/>
          <w:lang w:eastAsia="bg-BG"/>
        </w:rPr>
        <w:tab/>
        <w:t>Устойчиво използване и опазване на водните и морските ресурси;</w:t>
      </w:r>
    </w:p>
    <w:p w14:paraId="26D151B0" w14:textId="77777777"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w:t>
      </w:r>
      <w:r w:rsidRPr="00E90F39">
        <w:rPr>
          <w:rFonts w:ascii="Times New Roman" w:hAnsi="Times New Roman"/>
          <w:sz w:val="24"/>
          <w:szCs w:val="24"/>
          <w:lang w:eastAsia="bg-BG"/>
        </w:rPr>
        <w:tab/>
        <w:t>Преход към кръгова икономика;</w:t>
      </w:r>
    </w:p>
    <w:p w14:paraId="473785CF" w14:textId="77777777"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w:t>
      </w:r>
      <w:r w:rsidRPr="00E90F39">
        <w:rPr>
          <w:rFonts w:ascii="Times New Roman" w:hAnsi="Times New Roman"/>
          <w:sz w:val="24"/>
          <w:szCs w:val="24"/>
          <w:lang w:eastAsia="bg-BG"/>
        </w:rPr>
        <w:tab/>
        <w:t>Предотвратяване и контрол на замърсяването;</w:t>
      </w:r>
    </w:p>
    <w:p w14:paraId="38152ADE" w14:textId="02BEB08F"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w:t>
      </w:r>
      <w:r w:rsidRPr="00E90F39">
        <w:rPr>
          <w:rFonts w:ascii="Times New Roman" w:hAnsi="Times New Roman"/>
          <w:sz w:val="24"/>
          <w:szCs w:val="24"/>
          <w:lang w:eastAsia="bg-BG"/>
        </w:rPr>
        <w:tab/>
        <w:t>Защита и възстановяване на водното</w:t>
      </w:r>
      <w:r w:rsidR="00CE4260" w:rsidRPr="00E90F39">
        <w:rPr>
          <w:rFonts w:ascii="Times New Roman" w:hAnsi="Times New Roman"/>
          <w:sz w:val="24"/>
          <w:szCs w:val="24"/>
          <w:lang w:eastAsia="bg-BG"/>
        </w:rPr>
        <w:t xml:space="preserve"> </w:t>
      </w:r>
      <w:r w:rsidRPr="00E90F39">
        <w:rPr>
          <w:rFonts w:ascii="Times New Roman" w:hAnsi="Times New Roman"/>
          <w:sz w:val="24"/>
          <w:szCs w:val="24"/>
          <w:lang w:eastAsia="bg-BG"/>
        </w:rPr>
        <w:t>биоразнообразие и на водните екосистеми.</w:t>
      </w:r>
    </w:p>
    <w:p w14:paraId="1F1A6A3B" w14:textId="77777777"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p>
    <w:p w14:paraId="536A1C45" w14:textId="1388A1F9"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b/>
          <w:sz w:val="24"/>
          <w:szCs w:val="24"/>
          <w:lang w:eastAsia="bg-BG"/>
        </w:rPr>
        <w:t>Съблюдаването на принципа за „ненанасяне на значителни вреди“ ще се проследява и на етап изпълнение на проекта</w:t>
      </w:r>
      <w:r w:rsidRPr="00E90F39">
        <w:rPr>
          <w:rFonts w:ascii="Times New Roman" w:hAnsi="Times New Roman"/>
          <w:sz w:val="24"/>
          <w:szCs w:val="24"/>
          <w:lang w:eastAsia="bg-BG"/>
        </w:rPr>
        <w:t xml:space="preserve">, като за удостоверяване на съответствието на инвестицията с посочения принцип, в процеса на изпълнение и/или в края на проекта </w:t>
      </w:r>
      <w:r w:rsidR="0001161A" w:rsidRPr="00E90F39">
        <w:rPr>
          <w:rFonts w:ascii="Times New Roman" w:hAnsi="Times New Roman"/>
          <w:sz w:val="24"/>
          <w:szCs w:val="24"/>
          <w:lang w:eastAsia="bg-BG"/>
        </w:rPr>
        <w:t>бенефициентите</w:t>
      </w:r>
      <w:r w:rsidRPr="00E90F39">
        <w:rPr>
          <w:rFonts w:ascii="Times New Roman" w:hAnsi="Times New Roman"/>
          <w:sz w:val="24"/>
          <w:szCs w:val="24"/>
          <w:lang w:eastAsia="bg-BG"/>
        </w:rPr>
        <w:t xml:space="preserve"> ще подлежат на контрол, който да удостовери съответствието на подкрепените дейности с принципа DNSH и посочените екологични цели. УО на ПРР има право да извърши проверка във всеки един етап от кандидатстването до изпълнение на </w:t>
      </w:r>
      <w:r w:rsidR="00514C7D" w:rsidRPr="00E90F39">
        <w:rPr>
          <w:rFonts w:ascii="Times New Roman" w:hAnsi="Times New Roman"/>
          <w:sz w:val="24"/>
          <w:szCs w:val="24"/>
          <w:lang w:eastAsia="bg-BG"/>
        </w:rPr>
        <w:t>проекта</w:t>
      </w:r>
      <w:r w:rsidRPr="00E90F39">
        <w:rPr>
          <w:rFonts w:ascii="Times New Roman" w:hAnsi="Times New Roman"/>
          <w:sz w:val="24"/>
          <w:szCs w:val="24"/>
          <w:lang w:eastAsia="bg-BG"/>
        </w:rPr>
        <w:t xml:space="preserve"> и </w:t>
      </w:r>
      <w:r w:rsidR="00514C7D" w:rsidRPr="00E90F39">
        <w:rPr>
          <w:rFonts w:ascii="Times New Roman" w:hAnsi="Times New Roman"/>
          <w:sz w:val="24"/>
          <w:szCs w:val="24"/>
          <w:lang w:eastAsia="bg-BG"/>
        </w:rPr>
        <w:t xml:space="preserve">да </w:t>
      </w:r>
      <w:r w:rsidRPr="00E90F39">
        <w:rPr>
          <w:rFonts w:ascii="Times New Roman" w:hAnsi="Times New Roman"/>
          <w:sz w:val="24"/>
          <w:szCs w:val="24"/>
          <w:lang w:eastAsia="bg-BG"/>
        </w:rPr>
        <w:t>даде указания и/или препоръки с цел постигане на съответствие с принципа DNSH, които са задължителни за кандидата/</w:t>
      </w:r>
      <w:r w:rsidR="00514C7D" w:rsidRPr="00E90F39">
        <w:rPr>
          <w:rFonts w:ascii="Times New Roman" w:hAnsi="Times New Roman"/>
          <w:sz w:val="24"/>
          <w:szCs w:val="24"/>
          <w:lang w:eastAsia="bg-BG"/>
        </w:rPr>
        <w:t>бенефициента</w:t>
      </w:r>
      <w:r w:rsidRPr="00E90F39">
        <w:rPr>
          <w:rFonts w:ascii="Times New Roman" w:hAnsi="Times New Roman"/>
          <w:sz w:val="24"/>
          <w:szCs w:val="24"/>
          <w:lang w:eastAsia="bg-BG"/>
        </w:rPr>
        <w:t>.</w:t>
      </w:r>
    </w:p>
    <w:p w14:paraId="28CB5DCE" w14:textId="1926FAAE"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На етап изпълнение на проекта следва да се спазва следното:</w:t>
      </w:r>
    </w:p>
    <w:p w14:paraId="1CDA8067" w14:textId="442917DC"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 Съгласно изискванията на Закона за управление на отпадъците, преди започване на строително-монтажни дейности възложителят е отговорен за изготвянето на план за управление на строителните отпадъци. В изпълнение на нормативната уредба всеки план следва да съдържа прогноза за образуваните строителни отпадъци (СО) и степента на тяхното материално оползотворяване, прогноза за вида и количеството на продуктите от оползотворени СО, които се влагат в строежа, както и мерки, които се предприемат при управлението на образуваните СО. </w:t>
      </w:r>
      <w:r w:rsidR="0001161A" w:rsidRPr="00E90F39">
        <w:rPr>
          <w:rFonts w:ascii="Times New Roman" w:hAnsi="Times New Roman"/>
          <w:sz w:val="24"/>
          <w:szCs w:val="24"/>
          <w:lang w:eastAsia="bg-BG"/>
        </w:rPr>
        <w:t>Бенефициентът</w:t>
      </w:r>
      <w:r w:rsidRPr="00E90F39">
        <w:rPr>
          <w:rFonts w:ascii="Times New Roman" w:hAnsi="Times New Roman"/>
          <w:sz w:val="24"/>
          <w:szCs w:val="24"/>
          <w:lang w:eastAsia="bg-BG"/>
        </w:rPr>
        <w:t xml:space="preserve"> е задължен да възложи задължения към участниците в строително-инвестиционния процес за спазване на изискванията за изпълнение на целите за рециклиране и оползотворяване на СО и за влагане на рециклирани строителни материали и/или оползотворяване на СО в обратни насипи. Законовите регламенти гарантират правилното третиране на СО при изпълнението на СМР. В този смисъл „План за управление на строителните отпадъци“ следва да бъде неразделна част от всеки инвестиционен проект, с обхват и съдържание, съгласно Наредба за управление на строителните отпадъци и за влагане на рециклирани строителни материали - ДВ, бр. 98 от 8 декемвр</w:t>
      </w:r>
      <w:r w:rsidR="00514C7D" w:rsidRPr="00E90F39">
        <w:rPr>
          <w:rFonts w:ascii="Times New Roman" w:hAnsi="Times New Roman"/>
          <w:sz w:val="24"/>
          <w:szCs w:val="24"/>
          <w:lang w:eastAsia="bg-BG"/>
        </w:rPr>
        <w:t>и 2017 г., в сила от 12.12.2017 </w:t>
      </w:r>
      <w:r w:rsidRPr="00E90F39">
        <w:rPr>
          <w:rFonts w:ascii="Times New Roman" w:hAnsi="Times New Roman"/>
          <w:sz w:val="24"/>
          <w:szCs w:val="24"/>
          <w:lang w:eastAsia="bg-BG"/>
        </w:rPr>
        <w:t>г.</w:t>
      </w:r>
    </w:p>
    <w:p w14:paraId="77851F45" w14:textId="5A039774" w:rsidR="006A5171" w:rsidRPr="00E90F39" w:rsidRDefault="006A5171"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i/>
          <w:iCs/>
          <w:sz w:val="24"/>
          <w:szCs w:val="24"/>
          <w:lang w:eastAsia="bg-BG"/>
        </w:rPr>
        <w:t xml:space="preserve">При изготвянето му следва да се има предвид, че е предвидено 70 % (тегловни) от неопасните отпадъци от строителство и разрушаване генерирани на строителните обекти да бъдат подготвени за повторно използване, рециклиране и друго оползотворяване на материали, </w:t>
      </w:r>
      <w:r w:rsidRPr="00E90F39">
        <w:rPr>
          <w:rFonts w:ascii="Times New Roman" w:hAnsi="Times New Roman"/>
          <w:i/>
          <w:iCs/>
          <w:sz w:val="24"/>
          <w:szCs w:val="24"/>
          <w:lang w:eastAsia="bg-BG"/>
        </w:rPr>
        <w:lastRenderedPageBreak/>
        <w:t>включително насипни дейности, при които се използват отпадъци за заместване на други материали, в съответствие с йерархията на отпадъците и Протокола на ЕС за управление на отпадъците от строителство и разрушаване.</w:t>
      </w:r>
    </w:p>
    <w:p w14:paraId="057CBDB9" w14:textId="4204008B"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 Инвестиционните проекти за изпълнение на енергийното обновяване на сгради следва да гарантират спазването на нормативните изисквания относно влагане на материали и компоненти, които не застрашават живота и здравето на хората и не увреждат околната среда – не отделят отровни газове и опасни частици, не излъчват радиация, не замърсяват водата или почвата; </w:t>
      </w:r>
      <w:r w:rsidR="00514C7D" w:rsidRPr="00E90F39">
        <w:rPr>
          <w:rFonts w:ascii="Times New Roman" w:hAnsi="Times New Roman"/>
          <w:sz w:val="24"/>
          <w:szCs w:val="24"/>
          <w:lang w:eastAsia="bg-BG"/>
        </w:rPr>
        <w:t>бенефициентите</w:t>
      </w:r>
      <w:r w:rsidRPr="00E90F39">
        <w:rPr>
          <w:rFonts w:ascii="Times New Roman" w:hAnsi="Times New Roman"/>
          <w:sz w:val="24"/>
          <w:szCs w:val="24"/>
          <w:lang w:eastAsia="bg-BG"/>
        </w:rPr>
        <w:t xml:space="preserve"> са длъжни да гарантират, че строителните компоненти и материалите, използвани при обновяването на сградата, не съдържат азбест, нито вещества, които предизвикват много голямо безпокойство, както е определено въз основа на списъка на веществата, подлежащи на разрешение, посочен в приложение XIV Регламент (ЕО) № 1907/2006. </w:t>
      </w:r>
    </w:p>
    <w:p w14:paraId="1D870E91" w14:textId="6887FD58" w:rsidR="008C3083"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 В процеса на изпълнение на строително-монтажните дейности </w:t>
      </w:r>
      <w:r w:rsidR="00514C7D" w:rsidRPr="00E90F39">
        <w:rPr>
          <w:rFonts w:ascii="Times New Roman" w:hAnsi="Times New Roman"/>
          <w:sz w:val="24"/>
          <w:szCs w:val="24"/>
          <w:lang w:eastAsia="bg-BG"/>
        </w:rPr>
        <w:t>бенефициент</w:t>
      </w:r>
      <w:r w:rsidR="001F27ED" w:rsidRPr="00E90F39">
        <w:rPr>
          <w:rFonts w:ascii="Times New Roman" w:hAnsi="Times New Roman"/>
          <w:sz w:val="24"/>
          <w:szCs w:val="24"/>
          <w:lang w:eastAsia="bg-BG"/>
        </w:rPr>
        <w:t>ът</w:t>
      </w:r>
      <w:r w:rsidRPr="00E90F39">
        <w:rPr>
          <w:rFonts w:ascii="Times New Roman" w:hAnsi="Times New Roman"/>
          <w:sz w:val="24"/>
          <w:szCs w:val="24"/>
          <w:lang w:eastAsia="bg-BG"/>
        </w:rPr>
        <w:t xml:space="preserve"> контролира спазването на мерките за намаляване на шума, праха и емисиите на замърсители. Указания за това следва да бъдат дадени в „План за безопасност и здраве“, който следва да бъде част от всеки инвестиционен проект.</w:t>
      </w:r>
    </w:p>
    <w:p w14:paraId="275F21FB" w14:textId="3800542D" w:rsidR="009741F4" w:rsidRPr="00E90F39" w:rsidRDefault="008C3083" w:rsidP="006C6EB6">
      <w:pPr>
        <w:tabs>
          <w:tab w:val="left" w:pos="284"/>
        </w:tabs>
        <w:autoSpaceDE w:val="0"/>
        <w:spacing w:after="0" w:line="276" w:lineRule="auto"/>
        <w:jc w:val="both"/>
        <w:rPr>
          <w:rFonts w:ascii="Times New Roman" w:hAnsi="Times New Roman"/>
          <w:sz w:val="24"/>
          <w:szCs w:val="24"/>
          <w:lang w:eastAsia="bg-BG"/>
        </w:rPr>
      </w:pPr>
      <w:r w:rsidRPr="00E90F39">
        <w:rPr>
          <w:rFonts w:ascii="Times New Roman" w:hAnsi="Times New Roman"/>
          <w:sz w:val="24"/>
          <w:szCs w:val="24"/>
          <w:lang w:eastAsia="bg-BG"/>
        </w:rPr>
        <w:t xml:space="preserve">- </w:t>
      </w:r>
      <w:r w:rsidR="00514C7D" w:rsidRPr="00E90F39">
        <w:rPr>
          <w:rFonts w:ascii="Times New Roman" w:hAnsi="Times New Roman"/>
          <w:sz w:val="24"/>
          <w:szCs w:val="24"/>
          <w:lang w:eastAsia="bg-BG"/>
        </w:rPr>
        <w:t>Бенефициентът</w:t>
      </w:r>
      <w:r w:rsidRPr="00E90F39">
        <w:rPr>
          <w:rFonts w:ascii="Times New Roman" w:hAnsi="Times New Roman"/>
          <w:sz w:val="24"/>
          <w:szCs w:val="24"/>
          <w:lang w:eastAsia="bg-BG"/>
        </w:rPr>
        <w:t xml:space="preserve"> следва да гарантира, че няма да бъдат нанесени значителни вреди на доброто състояние и устойчивостта на екосистемите; или инвестицията няма да доведе до влошаване природозащитния статус на местообитанията и видовете, включително тези от интерес за Съюза, на база становище на съответната компетентна институция – РИОСВ/МОСВ.</w:t>
      </w:r>
    </w:p>
    <w:p w14:paraId="005EB9A3" w14:textId="77777777" w:rsidR="008413BC" w:rsidRPr="00E90F39" w:rsidRDefault="008413BC" w:rsidP="006C6EB6">
      <w:pPr>
        <w:tabs>
          <w:tab w:val="left" w:pos="284"/>
        </w:tabs>
        <w:autoSpaceDE w:val="0"/>
        <w:spacing w:after="0" w:line="276" w:lineRule="auto"/>
        <w:jc w:val="both"/>
        <w:rPr>
          <w:rFonts w:ascii="Times New Roman" w:hAnsi="Times New Roman"/>
          <w:sz w:val="24"/>
          <w:szCs w:val="24"/>
          <w:lang w:eastAsia="bg-BG"/>
        </w:rPr>
      </w:pPr>
    </w:p>
    <w:p w14:paraId="3EA20A71" w14:textId="6E38D010" w:rsidR="001F2D3B" w:rsidRPr="00E90F39" w:rsidRDefault="001F2D3B" w:rsidP="006C6EB6">
      <w:pPr>
        <w:tabs>
          <w:tab w:val="left" w:pos="284"/>
        </w:tabs>
        <w:autoSpaceDE w:val="0"/>
        <w:spacing w:after="0" w:line="276" w:lineRule="auto"/>
        <w:jc w:val="both"/>
        <w:rPr>
          <w:rFonts w:ascii="Times New Roman" w:hAnsi="Times New Roman"/>
          <w:b/>
          <w:sz w:val="24"/>
          <w:szCs w:val="24"/>
        </w:rPr>
      </w:pPr>
      <w:r w:rsidRPr="00E90F39">
        <w:rPr>
          <w:rFonts w:ascii="Times New Roman" w:hAnsi="Times New Roman"/>
          <w:b/>
          <w:sz w:val="24"/>
          <w:szCs w:val="24"/>
        </w:rPr>
        <w:t>17.4.</w:t>
      </w:r>
      <w:r w:rsidRPr="00E90F39">
        <w:rPr>
          <w:rFonts w:ascii="Times New Roman" w:hAnsi="Times New Roman"/>
          <w:b/>
          <w:sz w:val="24"/>
          <w:szCs w:val="24"/>
        </w:rPr>
        <w:tab/>
        <w:t>Климатична устойчивост</w:t>
      </w:r>
    </w:p>
    <w:p w14:paraId="60A2F386" w14:textId="77777777" w:rsidR="001F2D3B" w:rsidRPr="00E90F39" w:rsidRDefault="001F2D3B" w:rsidP="006C6EB6">
      <w:pPr>
        <w:jc w:val="both"/>
        <w:rPr>
          <w:rFonts w:ascii="Times New Roman" w:hAnsi="Times New Roman"/>
          <w:sz w:val="24"/>
          <w:szCs w:val="24"/>
        </w:rPr>
      </w:pPr>
      <w:r w:rsidRPr="00E90F39">
        <w:rPr>
          <w:rFonts w:ascii="Times New Roman" w:hAnsi="Times New Roman"/>
          <w:sz w:val="24"/>
          <w:szCs w:val="24"/>
        </w:rPr>
        <w:t>Съгласно изискванията на чл. 73, ал. 2, буква „й“ на Регламент (ЕС) 2021/1060 Управляващият орган следва да гарантира постигането на климатичната устойчивост на инфраструктурните инвестиции с очаквана продължителност (lifespan) най-малко 5 години, които програмата предвижда да подкрепи.</w:t>
      </w:r>
    </w:p>
    <w:p w14:paraId="30ED0C84" w14:textId="0D213E81" w:rsidR="00E840D9" w:rsidRPr="00E90F39" w:rsidRDefault="001F2D3B" w:rsidP="006C6EB6">
      <w:pPr>
        <w:jc w:val="both"/>
        <w:rPr>
          <w:rFonts w:ascii="Times New Roman" w:hAnsi="Times New Roman"/>
          <w:sz w:val="24"/>
          <w:szCs w:val="24"/>
        </w:rPr>
      </w:pPr>
      <w:r w:rsidRPr="00E90F39">
        <w:rPr>
          <w:rFonts w:ascii="Times New Roman" w:hAnsi="Times New Roman"/>
          <w:sz w:val="24"/>
          <w:szCs w:val="24"/>
        </w:rPr>
        <w:t>Постигането на климатична устойчивост означава процес за предотвратяване на податливостта на инфраструктурата на евентуални климатични последици в дългосрочен план, като същевременно се гарантира спазването на принципа за поставяне на енергийната ефективност на първо място, както и че равнището на емисии на парникови газове, произтичащи от проекта, е в съответствие с целта за неутралност по отношение на климата до 2050 г.</w:t>
      </w:r>
    </w:p>
    <w:p w14:paraId="11C327F9" w14:textId="0D282F57" w:rsidR="00D46C96" w:rsidRPr="00E90F39" w:rsidRDefault="00D46C96" w:rsidP="006C6EB6">
      <w:pPr>
        <w:jc w:val="both"/>
        <w:rPr>
          <w:rFonts w:ascii="Times New Roman" w:hAnsi="Times New Roman"/>
          <w:b/>
          <w:bCs/>
          <w:sz w:val="24"/>
          <w:szCs w:val="24"/>
        </w:rPr>
      </w:pPr>
      <w:r w:rsidRPr="00E90F39">
        <w:rPr>
          <w:rFonts w:ascii="Times New Roman" w:hAnsi="Times New Roman"/>
          <w:b/>
          <w:sz w:val="24"/>
          <w:szCs w:val="24"/>
        </w:rPr>
        <w:t xml:space="preserve">17.5. </w:t>
      </w:r>
      <w:r w:rsidR="00FD2904" w:rsidRPr="00E90F39">
        <w:rPr>
          <w:rFonts w:ascii="Times New Roman" w:hAnsi="Times New Roman"/>
          <w:b/>
          <w:bCs/>
          <w:sz w:val="24"/>
          <w:szCs w:val="24"/>
        </w:rPr>
        <w:t>Достъпна физическа среда за хората с увреждания</w:t>
      </w:r>
    </w:p>
    <w:p w14:paraId="4AB5DD68" w14:textId="06D98A93" w:rsidR="00FD2904" w:rsidRPr="00E90F39" w:rsidRDefault="00BC1536" w:rsidP="006C6EB6">
      <w:pPr>
        <w:jc w:val="both"/>
        <w:rPr>
          <w:rFonts w:ascii="Times New Roman" w:hAnsi="Times New Roman"/>
          <w:bCs/>
          <w:sz w:val="24"/>
          <w:szCs w:val="24"/>
        </w:rPr>
      </w:pPr>
      <w:r w:rsidRPr="00E90F39">
        <w:rPr>
          <w:rFonts w:ascii="Times New Roman" w:hAnsi="Times New Roman"/>
          <w:sz w:val="24"/>
          <w:szCs w:val="24"/>
        </w:rPr>
        <w:t xml:space="preserve">Задължение на </w:t>
      </w:r>
      <w:r w:rsidRPr="00E90F39">
        <w:rPr>
          <w:rFonts w:ascii="Times New Roman" w:eastAsia="Times New Roman" w:hAnsi="Times New Roman"/>
          <w:sz w:val="24"/>
          <w:szCs w:val="24"/>
          <w:lang w:eastAsia="bg-BG"/>
        </w:rPr>
        <w:t>кандидата</w:t>
      </w:r>
      <w:r w:rsidR="0098590B" w:rsidRPr="00E90F39">
        <w:rPr>
          <w:rFonts w:ascii="Times New Roman" w:eastAsia="Times New Roman" w:hAnsi="Times New Roman"/>
          <w:sz w:val="24"/>
          <w:szCs w:val="24"/>
          <w:lang w:eastAsia="bg-BG"/>
        </w:rPr>
        <w:t>/партньорите</w:t>
      </w:r>
      <w:r w:rsidRPr="00E90F39">
        <w:rPr>
          <w:rFonts w:ascii="Times New Roman" w:hAnsi="Times New Roman"/>
          <w:sz w:val="24"/>
          <w:szCs w:val="24"/>
        </w:rPr>
        <w:t>, отговорн</w:t>
      </w:r>
      <w:r w:rsidR="0098590B" w:rsidRPr="00E90F39">
        <w:rPr>
          <w:rFonts w:ascii="Times New Roman" w:hAnsi="Times New Roman"/>
          <w:sz w:val="24"/>
          <w:szCs w:val="24"/>
        </w:rPr>
        <w:t>и</w:t>
      </w:r>
      <w:r w:rsidRPr="00E90F39">
        <w:rPr>
          <w:rFonts w:ascii="Times New Roman" w:hAnsi="Times New Roman"/>
          <w:sz w:val="24"/>
          <w:szCs w:val="24"/>
        </w:rPr>
        <w:t xml:space="preserve"> за изпълнение на дейностите по изготвяне на инвестиционен проект e да предвиди </w:t>
      </w:r>
      <w:r w:rsidRPr="00E90F39">
        <w:rPr>
          <w:rFonts w:ascii="Times New Roman" w:hAnsi="Times New Roman"/>
          <w:bCs/>
          <w:sz w:val="24"/>
          <w:szCs w:val="24"/>
        </w:rPr>
        <w:t>всички необходими технически възможни мерки за осигуряване на достъпна архитектурна среда в съответствие с изискванията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в зависимост от вида и предназначението на съответния обект на интервенция.</w:t>
      </w:r>
    </w:p>
    <w:p w14:paraId="2441E261" w14:textId="1FE566B6" w:rsidR="008413BC" w:rsidRPr="00E90F39" w:rsidRDefault="004A2AFF" w:rsidP="006C6EB6">
      <w:pPr>
        <w:tabs>
          <w:tab w:val="left" w:pos="284"/>
        </w:tabs>
        <w:autoSpaceDE w:val="0"/>
        <w:spacing w:after="0" w:line="276" w:lineRule="auto"/>
        <w:jc w:val="both"/>
        <w:rPr>
          <w:rFonts w:ascii="Times New Roman" w:hAnsi="Times New Roman"/>
          <w:b/>
          <w:sz w:val="24"/>
          <w:szCs w:val="24"/>
        </w:rPr>
      </w:pPr>
      <w:r w:rsidRPr="00E90F39">
        <w:rPr>
          <w:rFonts w:ascii="Times New Roman" w:hAnsi="Times New Roman"/>
          <w:b/>
          <w:sz w:val="24"/>
          <w:szCs w:val="24"/>
        </w:rPr>
        <w:lastRenderedPageBreak/>
        <w:t>В</w:t>
      </w:r>
      <w:r w:rsidR="008413BC" w:rsidRPr="00E90F39">
        <w:rPr>
          <w:rFonts w:ascii="Times New Roman" w:hAnsi="Times New Roman"/>
          <w:b/>
          <w:sz w:val="24"/>
          <w:szCs w:val="24"/>
        </w:rPr>
        <w:t xml:space="preserve"> края на изпълнението на проекта бенефициентите следва задължително да представят информация във финалния си отчет относно осигуреното съответствие на проекта с принципите, описани в </w:t>
      </w:r>
      <w:r w:rsidRPr="00E90F39">
        <w:rPr>
          <w:rFonts w:ascii="Times New Roman" w:hAnsi="Times New Roman"/>
          <w:b/>
          <w:sz w:val="24"/>
          <w:szCs w:val="24"/>
        </w:rPr>
        <w:t>настоящата</w:t>
      </w:r>
      <w:r w:rsidR="008413BC" w:rsidRPr="00E90F39">
        <w:rPr>
          <w:rFonts w:ascii="Times New Roman" w:hAnsi="Times New Roman"/>
          <w:b/>
          <w:sz w:val="24"/>
          <w:szCs w:val="24"/>
        </w:rPr>
        <w:t xml:space="preserve"> точка. </w:t>
      </w:r>
    </w:p>
    <w:p w14:paraId="603B23E9" w14:textId="77777777" w:rsidR="00BC6745" w:rsidRPr="00E90F39" w:rsidRDefault="00BC6745" w:rsidP="006C6EB6">
      <w:pPr>
        <w:pStyle w:val="ListParagraph"/>
        <w:spacing w:after="0" w:line="276" w:lineRule="auto"/>
        <w:ind w:left="0" w:hanging="11"/>
        <w:jc w:val="both"/>
        <w:rPr>
          <w:rFonts w:ascii="Times New Roman" w:eastAsia="Times New Roman" w:hAnsi="Times New Roman"/>
          <w:sz w:val="24"/>
          <w:szCs w:val="24"/>
          <w:lang w:eastAsia="bg-BG"/>
        </w:rPr>
      </w:pPr>
    </w:p>
    <w:p w14:paraId="6E272BC0" w14:textId="72F09C47" w:rsidR="009004A9" w:rsidRPr="00E90F39" w:rsidRDefault="00C62FB5"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57" w:name="_Toc181689360"/>
      <w:r w:rsidRPr="00E90F39">
        <w:rPr>
          <w:rFonts w:ascii="Times New Roman" w:hAnsi="Times New Roman"/>
          <w:b/>
          <w:sz w:val="24"/>
          <w:szCs w:val="24"/>
        </w:rPr>
        <w:t>МИНИМАЛЕН И МАКСИМАЛЕН СРОК ЗА ИЗПЪЛНЕНИЕ НА ПРОЕКТНО ПРЕДЛОЖЕНИЕ:</w:t>
      </w:r>
      <w:bookmarkEnd w:id="57"/>
    </w:p>
    <w:p w14:paraId="630A4E92" w14:textId="77777777" w:rsidR="001D760D" w:rsidRPr="00E90F39" w:rsidRDefault="001D760D" w:rsidP="006C6EB6">
      <w:pPr>
        <w:spacing w:before="60" w:after="0" w:line="276" w:lineRule="auto"/>
        <w:contextualSpacing/>
        <w:jc w:val="both"/>
        <w:rPr>
          <w:rFonts w:ascii="Times New Roman" w:eastAsia="Times New Roman" w:hAnsi="Times New Roman"/>
          <w:sz w:val="24"/>
          <w:szCs w:val="24"/>
          <w:lang w:eastAsia="bg-BG"/>
        </w:rPr>
      </w:pPr>
    </w:p>
    <w:p w14:paraId="3E3CB459" w14:textId="61047A89" w:rsidR="007325E2" w:rsidRPr="00E90F39" w:rsidRDefault="007325E2" w:rsidP="006C6EB6">
      <w:pPr>
        <w:spacing w:before="60" w:after="0" w:line="276" w:lineRule="auto"/>
        <w:contextualSpacing/>
        <w:jc w:val="both"/>
        <w:rPr>
          <w:rFonts w:ascii="Times New Roman" w:eastAsia="Times New Roman" w:hAnsi="Times New Roman"/>
          <w:b/>
          <w:sz w:val="24"/>
          <w:szCs w:val="24"/>
          <w:u w:val="single"/>
          <w:lang w:eastAsia="bg-BG"/>
        </w:rPr>
      </w:pPr>
      <w:r w:rsidRPr="00E90F39">
        <w:rPr>
          <w:rFonts w:ascii="Times New Roman" w:eastAsia="Times New Roman" w:hAnsi="Times New Roman"/>
          <w:sz w:val="24"/>
          <w:szCs w:val="24"/>
          <w:lang w:eastAsia="bg-BG"/>
        </w:rPr>
        <w:t xml:space="preserve">Планираната продължителност на всяко </w:t>
      </w:r>
      <w:r w:rsidR="00A93CCD" w:rsidRPr="00E90F39">
        <w:rPr>
          <w:rFonts w:ascii="Times New Roman" w:eastAsia="Times New Roman" w:hAnsi="Times New Roman"/>
          <w:sz w:val="24"/>
          <w:szCs w:val="24"/>
          <w:lang w:eastAsia="bg-BG"/>
        </w:rPr>
        <w:t>проектно предложение</w:t>
      </w:r>
      <w:r w:rsidRPr="00E90F39">
        <w:rPr>
          <w:rFonts w:ascii="Times New Roman" w:eastAsia="Times New Roman" w:hAnsi="Times New Roman"/>
          <w:sz w:val="24"/>
          <w:szCs w:val="24"/>
          <w:lang w:eastAsia="bg-BG"/>
        </w:rPr>
        <w:t xml:space="preserve">, включително дейностите, предвидени в него, </w:t>
      </w:r>
      <w:r w:rsidR="00CE1AC9" w:rsidRPr="00E90F39">
        <w:rPr>
          <w:rFonts w:ascii="Times New Roman" w:eastAsia="Times New Roman" w:hAnsi="Times New Roman"/>
          <w:b/>
          <w:sz w:val="24"/>
          <w:szCs w:val="24"/>
          <w:u w:val="single"/>
          <w:lang w:eastAsia="bg-BG"/>
        </w:rPr>
        <w:t>не може да надвишава 36</w:t>
      </w:r>
      <w:r w:rsidRPr="00E90F39">
        <w:rPr>
          <w:rFonts w:ascii="Times New Roman" w:eastAsia="Times New Roman" w:hAnsi="Times New Roman"/>
          <w:b/>
          <w:sz w:val="24"/>
          <w:szCs w:val="24"/>
          <w:u w:val="single"/>
          <w:lang w:eastAsia="bg-BG"/>
        </w:rPr>
        <w:t xml:space="preserve"> месеца.</w:t>
      </w:r>
    </w:p>
    <w:p w14:paraId="416AEEED" w14:textId="670176F0" w:rsidR="005477DC" w:rsidRPr="00E90F39" w:rsidRDefault="005477DC" w:rsidP="006C6EB6">
      <w:pPr>
        <w:spacing w:before="60" w:after="0" w:line="276" w:lineRule="auto"/>
        <w:contextualSpacing/>
        <w:jc w:val="both"/>
        <w:rPr>
          <w:rFonts w:ascii="Times New Roman" w:eastAsia="Times New Roman" w:hAnsi="Times New Roman"/>
          <w:b/>
          <w:sz w:val="24"/>
          <w:szCs w:val="24"/>
          <w:lang w:eastAsia="bg-BG"/>
        </w:rPr>
      </w:pPr>
      <w:r w:rsidRPr="00E90F39">
        <w:rPr>
          <w:rFonts w:ascii="Times New Roman" w:eastAsia="Times New Roman" w:hAnsi="Times New Roman"/>
          <w:sz w:val="24"/>
          <w:szCs w:val="24"/>
          <w:lang w:eastAsia="bg-BG"/>
        </w:rPr>
        <w:t xml:space="preserve">Крайният срок за изпълнение на </w:t>
      </w:r>
      <w:r w:rsidR="005A49CC" w:rsidRPr="00E90F39">
        <w:rPr>
          <w:rFonts w:ascii="Times New Roman" w:eastAsia="Times New Roman" w:hAnsi="Times New Roman"/>
          <w:sz w:val="24"/>
          <w:szCs w:val="24"/>
          <w:lang w:eastAsia="bg-BG"/>
        </w:rPr>
        <w:t>проектните предложения</w:t>
      </w:r>
      <w:r w:rsidRPr="00E90F39">
        <w:rPr>
          <w:rFonts w:ascii="Times New Roman" w:eastAsia="Times New Roman" w:hAnsi="Times New Roman"/>
          <w:sz w:val="24"/>
          <w:szCs w:val="24"/>
          <w:lang w:eastAsia="bg-BG"/>
        </w:rPr>
        <w:t>, финансирани по процедурата, е</w:t>
      </w:r>
      <w:r w:rsidRPr="00E90F39">
        <w:rPr>
          <w:rFonts w:ascii="Times New Roman" w:eastAsia="Times New Roman" w:hAnsi="Times New Roman"/>
          <w:b/>
          <w:sz w:val="24"/>
          <w:szCs w:val="24"/>
          <w:lang w:eastAsia="bg-BG"/>
        </w:rPr>
        <w:t xml:space="preserve"> 31.12.2029 г.</w:t>
      </w:r>
    </w:p>
    <w:p w14:paraId="14E76BD2" w14:textId="11696F9D" w:rsidR="00097699" w:rsidRPr="00E90F39" w:rsidRDefault="00B029CB" w:rsidP="006C6EB6">
      <w:pPr>
        <w:spacing w:before="60" w:after="0" w:line="276" w:lineRule="auto"/>
        <w:contextualSpacing/>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Кандидат</w:t>
      </w:r>
      <w:r w:rsidR="00A93CCD" w:rsidRPr="00E90F39">
        <w:rPr>
          <w:rFonts w:ascii="Times New Roman" w:eastAsia="Times New Roman" w:hAnsi="Times New Roman"/>
          <w:sz w:val="24"/>
          <w:szCs w:val="24"/>
          <w:lang w:eastAsia="bg-BG"/>
        </w:rPr>
        <w:t xml:space="preserve">ите </w:t>
      </w:r>
      <w:r w:rsidRPr="00E90F39">
        <w:rPr>
          <w:rFonts w:ascii="Times New Roman" w:eastAsia="Times New Roman" w:hAnsi="Times New Roman"/>
          <w:sz w:val="24"/>
          <w:szCs w:val="24"/>
          <w:lang w:eastAsia="bg-BG"/>
        </w:rPr>
        <w:t xml:space="preserve">по настоящата процедура </w:t>
      </w:r>
      <w:r w:rsidR="00A93CCD" w:rsidRPr="00E90F39">
        <w:rPr>
          <w:rFonts w:ascii="Times New Roman" w:eastAsia="Times New Roman" w:hAnsi="Times New Roman"/>
          <w:sz w:val="24"/>
          <w:szCs w:val="24"/>
          <w:lang w:eastAsia="bg-BG"/>
        </w:rPr>
        <w:t>следва да предвидят в продължителността на проектните предложения процедури като провеждане на обществени поръчки за строителство, услуга и/или доставка, процес по строителство и въвеждане в експлоатация, отчетност, окончателн</w:t>
      </w:r>
      <w:r w:rsidR="00A25134" w:rsidRPr="00E90F39">
        <w:rPr>
          <w:rFonts w:ascii="Times New Roman" w:eastAsia="Times New Roman" w:hAnsi="Times New Roman"/>
          <w:sz w:val="24"/>
          <w:szCs w:val="24"/>
          <w:lang w:eastAsia="bg-BG"/>
        </w:rPr>
        <w:t xml:space="preserve">о разплащане към изпълнителите </w:t>
      </w:r>
      <w:r w:rsidR="00A93CCD" w:rsidRPr="00E90F39">
        <w:rPr>
          <w:rFonts w:ascii="Times New Roman" w:eastAsia="Times New Roman" w:hAnsi="Times New Roman"/>
          <w:sz w:val="24"/>
          <w:szCs w:val="24"/>
          <w:lang w:eastAsia="bg-BG"/>
        </w:rPr>
        <w:t>и др.</w:t>
      </w:r>
    </w:p>
    <w:p w14:paraId="26AED253" w14:textId="6D35A1FA" w:rsidR="009004A9" w:rsidRPr="00E90F39" w:rsidRDefault="00C62FB5"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58" w:name="_Toc181689361"/>
      <w:r w:rsidRPr="00E90F39">
        <w:rPr>
          <w:rFonts w:ascii="Times New Roman" w:hAnsi="Times New Roman"/>
          <w:b/>
          <w:sz w:val="24"/>
          <w:szCs w:val="24"/>
        </w:rPr>
        <w:t>РЕД ЗА ОЦЕНЯВАНЕ НА ПРОЕКТНИТЕ ПРЕДЛОЖЕНИЯ:</w:t>
      </w:r>
      <w:bookmarkEnd w:id="58"/>
      <w:r w:rsidRPr="00E90F39">
        <w:rPr>
          <w:rFonts w:ascii="Times New Roman" w:hAnsi="Times New Roman"/>
          <w:b/>
          <w:sz w:val="24"/>
          <w:szCs w:val="24"/>
        </w:rPr>
        <w:t xml:space="preserve"> </w:t>
      </w:r>
    </w:p>
    <w:p w14:paraId="24188B89" w14:textId="77777777" w:rsidR="00E86B2A" w:rsidRPr="00E90F39" w:rsidRDefault="008B7212" w:rsidP="006C6EB6">
      <w:pPr>
        <w:spacing w:before="240" w:after="12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Оценката на проектното предложение се извършва на </w:t>
      </w:r>
      <w:r w:rsidR="004B11D3" w:rsidRPr="00E90F39">
        <w:rPr>
          <w:rFonts w:ascii="Times New Roman" w:eastAsia="Times New Roman" w:hAnsi="Times New Roman"/>
          <w:sz w:val="24"/>
          <w:szCs w:val="24"/>
        </w:rPr>
        <w:t>два</w:t>
      </w:r>
      <w:r w:rsidRPr="00E90F39">
        <w:rPr>
          <w:rFonts w:ascii="Times New Roman" w:eastAsia="Times New Roman" w:hAnsi="Times New Roman"/>
          <w:sz w:val="24"/>
          <w:szCs w:val="24"/>
        </w:rPr>
        <w:t xml:space="preserve"> етап</w:t>
      </w:r>
      <w:r w:rsidR="004B11D3" w:rsidRPr="00E90F39">
        <w:rPr>
          <w:rFonts w:ascii="Times New Roman" w:eastAsia="Times New Roman" w:hAnsi="Times New Roman"/>
          <w:sz w:val="24"/>
          <w:szCs w:val="24"/>
        </w:rPr>
        <w:t>а</w:t>
      </w:r>
      <w:r w:rsidRPr="00E90F39">
        <w:rPr>
          <w:rFonts w:ascii="Times New Roman" w:eastAsia="Times New Roman" w:hAnsi="Times New Roman"/>
          <w:sz w:val="24"/>
          <w:szCs w:val="24"/>
        </w:rPr>
        <w:t xml:space="preserve">. За да бъде одобрено за финансиране, проектното предложение трябва да отговаря на всички критерии за административно съответствие и допустимост (оценка „ДА” </w:t>
      </w:r>
      <w:r w:rsidR="00BB7C36" w:rsidRPr="00E90F39">
        <w:rPr>
          <w:rFonts w:ascii="Times New Roman" w:eastAsia="Times New Roman" w:hAnsi="Times New Roman"/>
          <w:sz w:val="24"/>
          <w:szCs w:val="24"/>
        </w:rPr>
        <w:t>или „Н</w:t>
      </w:r>
      <w:r w:rsidR="006D05D6" w:rsidRPr="00E90F39">
        <w:rPr>
          <w:rFonts w:ascii="Times New Roman" w:eastAsia="Times New Roman" w:hAnsi="Times New Roman"/>
          <w:sz w:val="24"/>
          <w:szCs w:val="24"/>
        </w:rPr>
        <w:t>/</w:t>
      </w:r>
      <w:r w:rsidR="00BB7C36" w:rsidRPr="00E90F39">
        <w:rPr>
          <w:rFonts w:ascii="Times New Roman" w:eastAsia="Times New Roman" w:hAnsi="Times New Roman"/>
          <w:sz w:val="24"/>
          <w:szCs w:val="24"/>
        </w:rPr>
        <w:t xml:space="preserve">П“ </w:t>
      </w:r>
      <w:r w:rsidRPr="00E90F39">
        <w:rPr>
          <w:rFonts w:ascii="Times New Roman" w:eastAsia="Times New Roman" w:hAnsi="Times New Roman"/>
          <w:sz w:val="24"/>
          <w:szCs w:val="24"/>
        </w:rPr>
        <w:t>на критерии от 1 до 29), както и да получи определения минимален брой точки по критериите за техническа и финансова оценка. В случай, че на даден критерий за административно съответствие и допустимост бъде поставена оценка „Н</w:t>
      </w:r>
      <w:r w:rsidR="00850F31" w:rsidRPr="00E90F39">
        <w:rPr>
          <w:rFonts w:ascii="Times New Roman" w:eastAsia="Times New Roman" w:hAnsi="Times New Roman"/>
          <w:sz w:val="24"/>
          <w:szCs w:val="24"/>
        </w:rPr>
        <w:t>Е</w:t>
      </w:r>
      <w:r w:rsidRPr="00E90F39">
        <w:rPr>
          <w:rFonts w:ascii="Times New Roman" w:eastAsia="Times New Roman" w:hAnsi="Times New Roman"/>
          <w:sz w:val="24"/>
          <w:szCs w:val="24"/>
        </w:rPr>
        <w:t xml:space="preserve">“, проектното предложение трябва да се върне за отстраняване на нередовности, непълноти и/или несъответствия, за което УО на ПРР изпраща уведомление на конкретния бенефициент и определя разумен срок за отстраняването им, който не може да бъде по-кратък от една седмица. </w:t>
      </w:r>
    </w:p>
    <w:p w14:paraId="0AA9CAA3" w14:textId="77777777" w:rsidR="00E86B2A" w:rsidRPr="00E90F39" w:rsidRDefault="00E86B2A" w:rsidP="006C6EB6">
      <w:pPr>
        <w:spacing w:before="240" w:after="12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Успешно преминалите оценката за административно съответствие и допустимост проектни предложения се оценяват в съответствие с критериите за техническа и финансова оценка.</w:t>
      </w:r>
    </w:p>
    <w:p w14:paraId="0535DFD5" w14:textId="77777777" w:rsidR="00E86B2A" w:rsidRPr="00E90F39" w:rsidRDefault="00E86B2A" w:rsidP="006C6EB6">
      <w:pPr>
        <w:spacing w:before="240" w:after="120" w:line="276" w:lineRule="auto"/>
        <w:contextualSpacing/>
        <w:jc w:val="both"/>
        <w:rPr>
          <w:rFonts w:ascii="Times New Roman" w:eastAsia="Times New Roman" w:hAnsi="Times New Roman"/>
          <w:sz w:val="24"/>
          <w:szCs w:val="24"/>
        </w:rPr>
      </w:pPr>
    </w:p>
    <w:p w14:paraId="46DB473A" w14:textId="141F0600" w:rsidR="008B7212" w:rsidRPr="00E90F39" w:rsidRDefault="008B7212" w:rsidP="006C6EB6">
      <w:pPr>
        <w:spacing w:before="240" w:after="120" w:line="276" w:lineRule="auto"/>
        <w:contextualSpacing/>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 съответствие с </w:t>
      </w:r>
      <w:r w:rsidR="007D052C" w:rsidRPr="00E90F39">
        <w:rPr>
          <w:rFonts w:ascii="Times New Roman" w:eastAsia="Times New Roman" w:hAnsi="Times New Roman"/>
          <w:sz w:val="24"/>
          <w:szCs w:val="24"/>
        </w:rPr>
        <w:t>чл. 44, ал. 2 от ЗУСЕФСУ и</w:t>
      </w:r>
      <w:r w:rsidR="007D052C" w:rsidRPr="00E90F39">
        <w:rPr>
          <w:rFonts w:ascii="Times New Roman" w:hAnsi="Times New Roman"/>
          <w:sz w:val="24"/>
          <w:szCs w:val="24"/>
        </w:rPr>
        <w:t xml:space="preserve"> </w:t>
      </w:r>
      <w:r w:rsidR="0073070D" w:rsidRPr="00E90F39">
        <w:rPr>
          <w:rFonts w:ascii="Times New Roman" w:eastAsia="Times New Roman" w:hAnsi="Times New Roman"/>
          <w:sz w:val="24"/>
          <w:szCs w:val="24"/>
        </w:rPr>
        <w:t>чл. 25, ал. 4 от ПМС № 23/13.02.2023 г.</w:t>
      </w:r>
      <w:r w:rsidR="0073070D" w:rsidRPr="00E90F39">
        <w:rPr>
          <w:rFonts w:ascii="Times New Roman" w:eastAsia="Times New Roman" w:hAnsi="Times New Roman"/>
          <w:sz w:val="24"/>
          <w:szCs w:val="24"/>
          <w:vertAlign w:val="superscript"/>
        </w:rPr>
        <w:footnoteReference w:id="62"/>
      </w:r>
      <w:r w:rsidR="0073070D" w:rsidRPr="00E90F39">
        <w:rPr>
          <w:rFonts w:ascii="Times New Roman" w:eastAsia="Times New Roman" w:hAnsi="Times New Roman"/>
          <w:sz w:val="24"/>
          <w:szCs w:val="24"/>
        </w:rPr>
        <w:t>, оценяването на проектно предложение се извършва в срок до три месеца от датата на подаването му</w:t>
      </w:r>
      <w:r w:rsidRPr="00E90F39">
        <w:rPr>
          <w:rFonts w:ascii="Times New Roman" w:eastAsia="Times New Roman" w:hAnsi="Times New Roman"/>
          <w:sz w:val="24"/>
          <w:szCs w:val="24"/>
        </w:rPr>
        <w:t xml:space="preserve">. В случай на установяване на нередовности, непълноти и/или несъответствия, срокът по оценяване на </w:t>
      </w:r>
      <w:r w:rsidR="00637512" w:rsidRPr="00E90F39">
        <w:rPr>
          <w:rFonts w:ascii="Times New Roman" w:eastAsia="Times New Roman" w:hAnsi="Times New Roman"/>
          <w:sz w:val="24"/>
          <w:szCs w:val="24"/>
        </w:rPr>
        <w:t>проектното предложение</w:t>
      </w:r>
      <w:r w:rsidRPr="00E90F39">
        <w:rPr>
          <w:rFonts w:ascii="Times New Roman" w:eastAsia="Times New Roman" w:hAnsi="Times New Roman"/>
          <w:sz w:val="24"/>
          <w:szCs w:val="24"/>
        </w:rPr>
        <w:t xml:space="preserve"> спира да тече до датата на тяхното отстраняване и до постигане на пълно съответствие с критериите за </w:t>
      </w:r>
      <w:r w:rsidR="00C96133" w:rsidRPr="00E90F39">
        <w:rPr>
          <w:rFonts w:ascii="Times New Roman" w:eastAsia="Times New Roman" w:hAnsi="Times New Roman"/>
          <w:sz w:val="24"/>
          <w:szCs w:val="24"/>
        </w:rPr>
        <w:t>техническа и финансова оценка</w:t>
      </w:r>
      <w:r w:rsidRPr="00E90F39">
        <w:rPr>
          <w:rFonts w:ascii="Times New Roman" w:eastAsia="Times New Roman" w:hAnsi="Times New Roman"/>
          <w:sz w:val="24"/>
          <w:szCs w:val="24"/>
        </w:rPr>
        <w:t>.</w:t>
      </w:r>
    </w:p>
    <w:p w14:paraId="76FE03E3" w14:textId="77777777" w:rsidR="00331245" w:rsidRPr="00E90F39" w:rsidRDefault="00331245" w:rsidP="006C6EB6">
      <w:pPr>
        <w:spacing w:before="240" w:after="120" w:line="276" w:lineRule="auto"/>
        <w:contextualSpacing/>
        <w:jc w:val="both"/>
        <w:rPr>
          <w:rFonts w:ascii="Times New Roman" w:eastAsia="Times New Roman" w:hAnsi="Times New Roman"/>
          <w:sz w:val="24"/>
          <w:szCs w:val="24"/>
        </w:rPr>
      </w:pPr>
    </w:p>
    <w:p w14:paraId="65484DE4" w14:textId="2067FE8F" w:rsidR="008B7212" w:rsidRPr="00E90F39" w:rsidRDefault="008B7212" w:rsidP="006C6EB6">
      <w:pPr>
        <w:pStyle w:val="ListParagraph"/>
        <w:spacing w:after="120" w:line="276" w:lineRule="auto"/>
        <w:ind w:left="0"/>
        <w:contextualSpacing w:val="0"/>
        <w:jc w:val="both"/>
        <w:rPr>
          <w:rFonts w:ascii="Times New Roman" w:eastAsia="Times New Roman" w:hAnsi="Times New Roman"/>
          <w:b/>
          <w:bCs/>
          <w:i/>
          <w:iCs/>
          <w:sz w:val="24"/>
          <w:szCs w:val="24"/>
        </w:rPr>
      </w:pPr>
      <w:r w:rsidRPr="00E90F39">
        <w:rPr>
          <w:rFonts w:ascii="Times New Roman" w:eastAsia="Times New Roman" w:hAnsi="Times New Roman"/>
          <w:b/>
          <w:bCs/>
          <w:i/>
          <w:iCs/>
          <w:sz w:val="24"/>
          <w:szCs w:val="24"/>
        </w:rPr>
        <w:lastRenderedPageBreak/>
        <w:t>ВАЖНО!</w:t>
      </w:r>
      <w:r w:rsidR="002D7150" w:rsidRPr="00E90F39">
        <w:rPr>
          <w:rFonts w:ascii="Times New Roman" w:eastAsia="Times New Roman" w:hAnsi="Times New Roman"/>
          <w:b/>
          <w:bCs/>
          <w:i/>
          <w:iCs/>
          <w:sz w:val="24"/>
          <w:szCs w:val="24"/>
        </w:rPr>
        <w:t>!!</w:t>
      </w:r>
    </w:p>
    <w:p w14:paraId="37EE664E" w14:textId="7A6F0C06" w:rsidR="008B7212" w:rsidRPr="00E90F39" w:rsidRDefault="0098590B" w:rsidP="006C6EB6">
      <w:pPr>
        <w:pStyle w:val="ListParagraph"/>
        <w:spacing w:after="120" w:line="276" w:lineRule="auto"/>
        <w:ind w:left="0"/>
        <w:contextualSpacing w:val="0"/>
        <w:jc w:val="both"/>
        <w:rPr>
          <w:rFonts w:ascii="Times New Roman" w:eastAsia="Times New Roman" w:hAnsi="Times New Roman"/>
          <w:b/>
          <w:sz w:val="24"/>
          <w:szCs w:val="24"/>
        </w:rPr>
      </w:pPr>
      <w:r w:rsidRPr="00E90F39">
        <w:rPr>
          <w:rFonts w:ascii="Times New Roman" w:eastAsia="Times New Roman" w:hAnsi="Times New Roman"/>
          <w:b/>
          <w:sz w:val="24"/>
          <w:szCs w:val="24"/>
        </w:rPr>
        <w:t xml:space="preserve">В РЕЗУЛТАТ ОТ ОЦЕНКАТА НА ПРОЕКТНОТО ПРЕДЛОЖЕНИЕ, УПРАВЛЯВАЩИЯТ ОРГАН СИ ЗАПАЗВА ПРАВОТО ДА ОТСТРАНИ ЗАЛОЖЕНИ ОТ КАНДИДАТА ДЕЙНОСТИ, ПО ПРЕПОРЪКИ НА ОЦЕНИТЕЛИТЕ, В СЛУЧАИТЕ, КОГАТО ТЕ СА НЕДОПУСТИМИ И/ИЛИ СА СВЪРЗАНИ С НЕДОПУСТИМИ РАЗХОДИ. </w:t>
      </w:r>
    </w:p>
    <w:p w14:paraId="0FE1708C" w14:textId="77777777" w:rsidR="000E645F" w:rsidRPr="00E90F39" w:rsidRDefault="000E645F" w:rsidP="006C6EB6">
      <w:pPr>
        <w:pStyle w:val="ListParagraph"/>
        <w:spacing w:after="0" w:line="276" w:lineRule="auto"/>
        <w:ind w:left="0"/>
        <w:jc w:val="both"/>
        <w:rPr>
          <w:rFonts w:ascii="Times New Roman" w:hAnsi="Times New Roman"/>
          <w:b/>
          <w:sz w:val="24"/>
          <w:szCs w:val="24"/>
        </w:rPr>
      </w:pPr>
    </w:p>
    <w:p w14:paraId="0C9BE7DD" w14:textId="509D4D28" w:rsidR="009004A9" w:rsidRPr="00E90F39" w:rsidRDefault="00C62FB5"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59" w:name="_Toc181689362"/>
      <w:r w:rsidRPr="00E90F39">
        <w:rPr>
          <w:rFonts w:ascii="Times New Roman" w:hAnsi="Times New Roman"/>
          <w:b/>
          <w:sz w:val="24"/>
          <w:szCs w:val="24"/>
        </w:rPr>
        <w:t>КРИТЕРИИ И МЕТОДИКА ЗА ОЦЕНКА НА ПРОЕКТНИТЕ ПРЕДЛОЖЕНИЯ:</w:t>
      </w:r>
      <w:bookmarkEnd w:id="59"/>
    </w:p>
    <w:p w14:paraId="33915367" w14:textId="5812DAFA" w:rsidR="0017445E" w:rsidRPr="00E90F39" w:rsidRDefault="005D7E9F" w:rsidP="006C6EB6">
      <w:pPr>
        <w:spacing w:before="24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Оценката на проектните предложения се извършва на два етапа чрез оценка по критерии за административно съответствие и допустимост и по критерии за техническа и финансова оценка, одобрени от Комитета за наблюдение на ПРР 2021-2027. </w:t>
      </w:r>
      <w:r w:rsidR="00553CC4" w:rsidRPr="00E90F39">
        <w:rPr>
          <w:rFonts w:ascii="Times New Roman" w:eastAsia="Times New Roman" w:hAnsi="Times New Roman"/>
          <w:sz w:val="24"/>
          <w:szCs w:val="24"/>
        </w:rPr>
        <w:t xml:space="preserve">Оценката на </w:t>
      </w:r>
      <w:r w:rsidR="00BB7187" w:rsidRPr="00E90F39">
        <w:rPr>
          <w:rFonts w:ascii="Times New Roman" w:eastAsia="Times New Roman" w:hAnsi="Times New Roman"/>
          <w:sz w:val="24"/>
          <w:szCs w:val="24"/>
        </w:rPr>
        <w:t>проектн</w:t>
      </w:r>
      <w:r w:rsidR="00786508" w:rsidRPr="00E90F39">
        <w:rPr>
          <w:rFonts w:ascii="Times New Roman" w:eastAsia="Times New Roman" w:hAnsi="Times New Roman"/>
          <w:sz w:val="24"/>
          <w:szCs w:val="24"/>
        </w:rPr>
        <w:t>ите</w:t>
      </w:r>
      <w:r w:rsidR="00BB7187" w:rsidRPr="00E90F39">
        <w:rPr>
          <w:rFonts w:ascii="Times New Roman" w:eastAsia="Times New Roman" w:hAnsi="Times New Roman"/>
          <w:sz w:val="24"/>
          <w:szCs w:val="24"/>
        </w:rPr>
        <w:t xml:space="preserve"> предложени</w:t>
      </w:r>
      <w:r w:rsidR="00786508" w:rsidRPr="00E90F39">
        <w:rPr>
          <w:rFonts w:ascii="Times New Roman" w:eastAsia="Times New Roman" w:hAnsi="Times New Roman"/>
          <w:sz w:val="24"/>
          <w:szCs w:val="24"/>
        </w:rPr>
        <w:t>я</w:t>
      </w:r>
      <w:r w:rsidR="00BB7187" w:rsidRPr="00E90F39">
        <w:rPr>
          <w:rFonts w:ascii="Times New Roman" w:eastAsia="Times New Roman" w:hAnsi="Times New Roman"/>
          <w:sz w:val="24"/>
          <w:szCs w:val="24"/>
        </w:rPr>
        <w:t xml:space="preserve"> </w:t>
      </w:r>
      <w:r w:rsidR="00553CC4" w:rsidRPr="00E90F39">
        <w:rPr>
          <w:rFonts w:ascii="Times New Roman" w:eastAsia="Times New Roman" w:hAnsi="Times New Roman"/>
          <w:sz w:val="24"/>
          <w:szCs w:val="24"/>
        </w:rPr>
        <w:t>се документира чрез попълването на оценител</w:t>
      </w:r>
      <w:r w:rsidRPr="00E90F39">
        <w:rPr>
          <w:rFonts w:ascii="Times New Roman" w:eastAsia="Times New Roman" w:hAnsi="Times New Roman"/>
          <w:sz w:val="24"/>
          <w:szCs w:val="24"/>
        </w:rPr>
        <w:t>ни</w:t>
      </w:r>
      <w:r w:rsidR="00553CC4" w:rsidRPr="00E90F39">
        <w:rPr>
          <w:rFonts w:ascii="Times New Roman" w:eastAsia="Times New Roman" w:hAnsi="Times New Roman"/>
          <w:sz w:val="24"/>
          <w:szCs w:val="24"/>
        </w:rPr>
        <w:t xml:space="preserve"> лист</w:t>
      </w:r>
      <w:r w:rsidRPr="00E90F39">
        <w:rPr>
          <w:rFonts w:ascii="Times New Roman" w:eastAsia="Times New Roman" w:hAnsi="Times New Roman"/>
          <w:sz w:val="24"/>
          <w:szCs w:val="24"/>
        </w:rPr>
        <w:t>ове</w:t>
      </w:r>
      <w:r w:rsidR="00553CC4" w:rsidRPr="00E90F39">
        <w:rPr>
          <w:rFonts w:ascii="Times New Roman" w:eastAsia="Times New Roman" w:hAnsi="Times New Roman"/>
          <w:sz w:val="24"/>
          <w:szCs w:val="24"/>
        </w:rPr>
        <w:t xml:space="preserve"> от двама оценители в ИСУН, </w:t>
      </w:r>
      <w:r w:rsidR="003F66B1" w:rsidRPr="00E90F39">
        <w:rPr>
          <w:rFonts w:ascii="Times New Roman" w:eastAsia="Times New Roman" w:hAnsi="Times New Roman"/>
          <w:sz w:val="24"/>
          <w:szCs w:val="24"/>
        </w:rPr>
        <w:t xml:space="preserve">включващи </w:t>
      </w:r>
      <w:r w:rsidR="00553CC4" w:rsidRPr="00E90F39">
        <w:rPr>
          <w:rFonts w:ascii="Times New Roman" w:eastAsia="Times New Roman" w:hAnsi="Times New Roman"/>
          <w:sz w:val="24"/>
          <w:szCs w:val="24"/>
        </w:rPr>
        <w:t>следните критерии</w:t>
      </w:r>
      <w:r w:rsidRPr="00E90F39">
        <w:rPr>
          <w:rFonts w:ascii="Times New Roman" w:eastAsia="Times New Roman" w:hAnsi="Times New Roman"/>
          <w:sz w:val="24"/>
          <w:szCs w:val="24"/>
        </w:rPr>
        <w:t>:</w:t>
      </w:r>
    </w:p>
    <w:p w14:paraId="666782A8" w14:textId="77777777" w:rsidR="00A332F3" w:rsidRPr="00E90F39" w:rsidRDefault="00A332F3" w:rsidP="006C6EB6">
      <w:pPr>
        <w:spacing w:before="240" w:after="0" w:line="276" w:lineRule="auto"/>
        <w:jc w:val="both"/>
        <w:rPr>
          <w:rFonts w:ascii="Times New Roman" w:eastAsia="Times New Roman" w:hAnsi="Times New Roman"/>
          <w:sz w:val="24"/>
          <w:szCs w:val="24"/>
        </w:rPr>
      </w:pPr>
    </w:p>
    <w:tbl>
      <w:tblPr>
        <w:tblOverlap w:val="never"/>
        <w:tblW w:w="10374" w:type="dxa"/>
        <w:jc w:val="center"/>
        <w:tblCellMar>
          <w:left w:w="10" w:type="dxa"/>
          <w:right w:w="10" w:type="dxa"/>
        </w:tblCellMar>
        <w:tblLook w:val="0000" w:firstRow="0" w:lastRow="0" w:firstColumn="0" w:lastColumn="0" w:noHBand="0" w:noVBand="0"/>
      </w:tblPr>
      <w:tblGrid>
        <w:gridCol w:w="5439"/>
        <w:gridCol w:w="845"/>
        <w:gridCol w:w="594"/>
        <w:gridCol w:w="625"/>
        <w:gridCol w:w="2871"/>
      </w:tblGrid>
      <w:tr w:rsidR="006C6EB6" w:rsidRPr="00E90F39" w14:paraId="100CA2D6" w14:textId="77777777" w:rsidTr="00787E58">
        <w:trPr>
          <w:trHeight w:hRule="exact" w:val="728"/>
          <w:jc w:val="center"/>
        </w:trPr>
        <w:tc>
          <w:tcPr>
            <w:tcW w:w="5439" w:type="dxa"/>
            <w:tcBorders>
              <w:top w:val="single" w:sz="4" w:space="0" w:color="auto"/>
              <w:left w:val="single" w:sz="4" w:space="0" w:color="auto"/>
            </w:tcBorders>
            <w:shd w:val="clear" w:color="auto" w:fill="D9D9D9" w:themeFill="background1" w:themeFillShade="D9"/>
            <w:vAlign w:val="center"/>
          </w:tcPr>
          <w:p w14:paraId="18C48592" w14:textId="77777777" w:rsidR="00792937" w:rsidRPr="00E90F39" w:rsidRDefault="00792937" w:rsidP="006C6EB6">
            <w:pPr>
              <w:spacing w:after="0" w:line="230" w:lineRule="exact"/>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Критерии за административно съответствие и допустимост</w:t>
            </w:r>
          </w:p>
        </w:tc>
        <w:tc>
          <w:tcPr>
            <w:tcW w:w="845" w:type="dxa"/>
            <w:tcBorders>
              <w:top w:val="single" w:sz="4" w:space="0" w:color="auto"/>
              <w:left w:val="single" w:sz="4" w:space="0" w:color="auto"/>
            </w:tcBorders>
            <w:shd w:val="clear" w:color="auto" w:fill="D9D9D9" w:themeFill="background1" w:themeFillShade="D9"/>
            <w:vAlign w:val="center"/>
          </w:tcPr>
          <w:p w14:paraId="4644E597" w14:textId="77777777" w:rsidR="00792937" w:rsidRPr="00E90F39" w:rsidRDefault="00792937" w:rsidP="006C6EB6">
            <w:pPr>
              <w:spacing w:after="0" w:line="230" w:lineRule="exact"/>
              <w:ind w:left="140"/>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ДА</w:t>
            </w:r>
          </w:p>
        </w:tc>
        <w:tc>
          <w:tcPr>
            <w:tcW w:w="594" w:type="dxa"/>
            <w:tcBorders>
              <w:top w:val="single" w:sz="4" w:space="0" w:color="auto"/>
              <w:left w:val="single" w:sz="4" w:space="0" w:color="auto"/>
            </w:tcBorders>
            <w:shd w:val="clear" w:color="auto" w:fill="D9D9D9" w:themeFill="background1" w:themeFillShade="D9"/>
            <w:vAlign w:val="center"/>
          </w:tcPr>
          <w:p w14:paraId="5C28AA7F" w14:textId="77777777" w:rsidR="00792937" w:rsidRPr="00E90F39" w:rsidRDefault="00792937" w:rsidP="006C6EB6">
            <w:pPr>
              <w:spacing w:after="0" w:line="230" w:lineRule="exact"/>
              <w:ind w:left="140"/>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НЕ</w:t>
            </w:r>
          </w:p>
        </w:tc>
        <w:tc>
          <w:tcPr>
            <w:tcW w:w="625" w:type="dxa"/>
            <w:tcBorders>
              <w:top w:val="single" w:sz="4" w:space="0" w:color="auto"/>
              <w:left w:val="single" w:sz="4" w:space="0" w:color="auto"/>
            </w:tcBorders>
            <w:shd w:val="clear" w:color="auto" w:fill="D9D9D9" w:themeFill="background1" w:themeFillShade="D9"/>
            <w:vAlign w:val="center"/>
          </w:tcPr>
          <w:p w14:paraId="1F219F68" w14:textId="77777777" w:rsidR="00792937" w:rsidRPr="00E90F39" w:rsidRDefault="00792937" w:rsidP="006C6EB6">
            <w:pPr>
              <w:spacing w:after="0" w:line="230" w:lineRule="exact"/>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Н/П</w:t>
            </w:r>
          </w:p>
        </w:tc>
        <w:tc>
          <w:tcPr>
            <w:tcW w:w="2871" w:type="dxa"/>
            <w:tcBorders>
              <w:top w:val="single" w:sz="4" w:space="0" w:color="auto"/>
              <w:left w:val="single" w:sz="4" w:space="0" w:color="auto"/>
              <w:right w:val="single" w:sz="4" w:space="0" w:color="auto"/>
            </w:tcBorders>
            <w:shd w:val="clear" w:color="auto" w:fill="D9D9D9" w:themeFill="background1" w:themeFillShade="D9"/>
            <w:vAlign w:val="center"/>
          </w:tcPr>
          <w:p w14:paraId="67ED2761" w14:textId="77777777" w:rsidR="00792937" w:rsidRPr="00E90F39" w:rsidRDefault="00792937" w:rsidP="006C6EB6">
            <w:pPr>
              <w:spacing w:after="0" w:line="230" w:lineRule="exact"/>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Източник за проверка/ Бележки</w:t>
            </w:r>
          </w:p>
        </w:tc>
      </w:tr>
      <w:tr w:rsidR="006C6EB6" w:rsidRPr="00E90F39" w14:paraId="4C9B7CE0" w14:textId="77777777" w:rsidTr="00A332F3">
        <w:trPr>
          <w:trHeight w:val="684"/>
          <w:jc w:val="center"/>
        </w:trPr>
        <w:tc>
          <w:tcPr>
            <w:tcW w:w="5439" w:type="dxa"/>
            <w:tcBorders>
              <w:top w:val="single" w:sz="4" w:space="0" w:color="auto"/>
              <w:left w:val="single" w:sz="4" w:space="0" w:color="auto"/>
            </w:tcBorders>
            <w:shd w:val="clear" w:color="auto" w:fill="FFFFFF"/>
          </w:tcPr>
          <w:p w14:paraId="4FCFA31D" w14:textId="4BC9A5F9" w:rsidR="00792937" w:rsidRPr="00E90F39" w:rsidRDefault="00792937" w:rsidP="006C6EB6">
            <w:pPr>
              <w:jc w:val="both"/>
              <w:rPr>
                <w:rFonts w:ascii="Times New Roman" w:hAnsi="Times New Roman"/>
                <w:sz w:val="24"/>
                <w:szCs w:val="24"/>
              </w:rPr>
            </w:pPr>
            <w:r w:rsidRPr="00E90F39">
              <w:rPr>
                <w:rFonts w:ascii="Times New Roman" w:eastAsia="Times New Roman" w:hAnsi="Times New Roman"/>
                <w:sz w:val="24"/>
                <w:szCs w:val="24"/>
                <w:lang w:eastAsia="bg-BG" w:bidi="bg-BG"/>
              </w:rPr>
              <w:t>1</w:t>
            </w:r>
            <w:r w:rsidR="00D9028A" w:rsidRPr="00E90F39">
              <w:rPr>
                <w:rFonts w:ascii="Times New Roman" w:eastAsia="Times New Roman" w:hAnsi="Times New Roman"/>
                <w:sz w:val="24"/>
                <w:szCs w:val="24"/>
                <w:lang w:eastAsia="bg-BG" w:bidi="bg-BG"/>
              </w:rPr>
              <w:t xml:space="preserve">. </w:t>
            </w:r>
            <w:r w:rsidRPr="00E90F39">
              <w:rPr>
                <w:rFonts w:ascii="Times New Roman" w:eastAsia="Times New Roman" w:hAnsi="Times New Roman"/>
                <w:sz w:val="24"/>
                <w:szCs w:val="24"/>
                <w:lang w:eastAsia="bg-BG" w:bidi="bg-BG"/>
              </w:rPr>
              <w:t xml:space="preserve">Проектното предложение е подадено </w:t>
            </w:r>
            <w:r w:rsidRPr="00E90F39">
              <w:rPr>
                <w:rFonts w:ascii="Times New Roman" w:eastAsia="Times New Roman" w:hAnsi="Times New Roman"/>
                <w:sz w:val="24"/>
                <w:szCs w:val="24"/>
                <w:lang w:eastAsia="ar-SA"/>
              </w:rPr>
              <w:t xml:space="preserve">от лицето, представляващо кандидата, или от оправомощено </w:t>
            </w:r>
            <w:r w:rsidR="00D9028A" w:rsidRPr="00E90F39">
              <w:rPr>
                <w:rFonts w:ascii="Times New Roman" w:eastAsia="Times New Roman" w:hAnsi="Times New Roman"/>
                <w:sz w:val="24"/>
                <w:szCs w:val="24"/>
                <w:lang w:eastAsia="ar-SA"/>
              </w:rPr>
              <w:t xml:space="preserve">лице и </w:t>
            </w:r>
            <w:r w:rsidR="008F2A3F" w:rsidRPr="00E90F39">
              <w:rPr>
                <w:rFonts w:ascii="Times New Roman" w:eastAsia="Times New Roman" w:hAnsi="Times New Roman"/>
                <w:sz w:val="24"/>
                <w:szCs w:val="24"/>
                <w:lang w:eastAsia="ar-SA"/>
              </w:rPr>
              <w:t>е приложен д</w:t>
            </w:r>
            <w:r w:rsidR="008F2A3F" w:rsidRPr="00E90F39">
              <w:rPr>
                <w:rFonts w:ascii="Times New Roman" w:eastAsia="Times New Roman" w:hAnsi="Times New Roman"/>
                <w:sz w:val="24"/>
                <w:szCs w:val="24"/>
                <w:lang w:eastAsia="bg-BG" w:bidi="bg-BG"/>
              </w:rPr>
              <w:t>окумент за оправомощаване/упълномощаване.</w:t>
            </w:r>
          </w:p>
        </w:tc>
        <w:tc>
          <w:tcPr>
            <w:tcW w:w="845" w:type="dxa"/>
            <w:tcBorders>
              <w:top w:val="single" w:sz="4" w:space="0" w:color="auto"/>
              <w:left w:val="single" w:sz="4" w:space="0" w:color="auto"/>
              <w:bottom w:val="single" w:sz="4" w:space="0" w:color="auto"/>
            </w:tcBorders>
            <w:shd w:val="clear" w:color="auto" w:fill="FFFFFF"/>
          </w:tcPr>
          <w:p w14:paraId="6BB1724A" w14:textId="77777777" w:rsidR="00792937" w:rsidRPr="00E90F39" w:rsidRDefault="00792937" w:rsidP="006C6EB6">
            <w:pPr>
              <w:spacing w:before="480"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tcPr>
          <w:p w14:paraId="117A6A29" w14:textId="77777777" w:rsidR="00792937" w:rsidRPr="00E90F39" w:rsidRDefault="00792937" w:rsidP="006C6EB6">
            <w:pPr>
              <w:spacing w:before="480"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tcPr>
          <w:p w14:paraId="20476251" w14:textId="77777777" w:rsidR="00792937" w:rsidRPr="00E90F39" w:rsidRDefault="00792937" w:rsidP="006C6EB6">
            <w:pPr>
              <w:spacing w:before="480"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right w:val="single" w:sz="4" w:space="0" w:color="auto"/>
            </w:tcBorders>
            <w:shd w:val="clear" w:color="auto" w:fill="FFFFFF"/>
          </w:tcPr>
          <w:p w14:paraId="6D937279" w14:textId="77777777" w:rsidR="00792937" w:rsidRPr="00E90F39" w:rsidRDefault="00792937" w:rsidP="006C6EB6">
            <w:pPr>
              <w:spacing w:after="0" w:line="276" w:lineRule="auto"/>
              <w:ind w:right="145"/>
              <w:jc w:val="both"/>
              <w:rPr>
                <w:rFonts w:ascii="Times New Roman" w:eastAsia="Times New Roman" w:hAnsi="Times New Roman"/>
                <w:i/>
                <w:iCs/>
                <w:sz w:val="24"/>
                <w:szCs w:val="24"/>
                <w:lang w:eastAsia="bg-BG" w:bidi="bg-BG"/>
              </w:rPr>
            </w:pPr>
            <w:r w:rsidRPr="00E90F39">
              <w:rPr>
                <w:rFonts w:ascii="Times New Roman" w:eastAsia="Times New Roman" w:hAnsi="Times New Roman"/>
                <w:iCs/>
                <w:sz w:val="24"/>
                <w:szCs w:val="24"/>
                <w:lang w:eastAsia="bg-BG" w:bidi="bg-BG"/>
              </w:rPr>
              <w:t>Формуляр за кандидатстване в ИСУН 2020</w:t>
            </w:r>
          </w:p>
        </w:tc>
      </w:tr>
      <w:tr w:rsidR="006C6EB6" w:rsidRPr="00E90F39" w14:paraId="3A0F2BB9" w14:textId="77777777" w:rsidTr="00437178">
        <w:trPr>
          <w:trHeight w:hRule="exact" w:val="956"/>
          <w:jc w:val="center"/>
        </w:trPr>
        <w:tc>
          <w:tcPr>
            <w:tcW w:w="5439" w:type="dxa"/>
            <w:tcBorders>
              <w:top w:val="single" w:sz="4" w:space="0" w:color="auto"/>
              <w:left w:val="single" w:sz="4" w:space="0" w:color="auto"/>
              <w:bottom w:val="single" w:sz="4" w:space="0" w:color="auto"/>
            </w:tcBorders>
            <w:shd w:val="clear" w:color="auto" w:fill="FFFFFF"/>
          </w:tcPr>
          <w:p w14:paraId="04126D07" w14:textId="1775663C" w:rsidR="00792937" w:rsidRPr="00E90F39" w:rsidRDefault="00792937" w:rsidP="006C6EB6">
            <w:pPr>
              <w:tabs>
                <w:tab w:val="left" w:pos="310"/>
              </w:tabs>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2. Всички раздели на Формуляра за кандидатстване в ИСУН 2020 са попълнени с изискуемата информация, съгласно Насоките за кандидатстване</w:t>
            </w:r>
            <w:r w:rsidR="00993359" w:rsidRPr="00E90F39">
              <w:rPr>
                <w:rFonts w:ascii="Times New Roman" w:eastAsia="Times New Roman" w:hAnsi="Times New Roman"/>
                <w:sz w:val="24"/>
                <w:szCs w:val="24"/>
                <w:lang w:eastAsia="bg-BG" w:bidi="bg-BG"/>
              </w:rPr>
              <w:t>.</w:t>
            </w:r>
          </w:p>
        </w:tc>
        <w:tc>
          <w:tcPr>
            <w:tcW w:w="845" w:type="dxa"/>
            <w:tcBorders>
              <w:top w:val="single" w:sz="4" w:space="0" w:color="auto"/>
              <w:left w:val="single" w:sz="4" w:space="0" w:color="auto"/>
              <w:bottom w:val="single" w:sz="4" w:space="0" w:color="auto"/>
            </w:tcBorders>
            <w:shd w:val="clear" w:color="auto" w:fill="FFFFFF"/>
            <w:vAlign w:val="center"/>
          </w:tcPr>
          <w:p w14:paraId="51ED5C3D" w14:textId="77777777" w:rsidR="00792937" w:rsidRPr="00E90F39" w:rsidRDefault="00792937"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19F880EE" w14:textId="77777777" w:rsidR="00792937" w:rsidRPr="00E90F39" w:rsidRDefault="00792937" w:rsidP="006C6EB6">
            <w:pPr>
              <w:spacing w:after="0" w:line="276" w:lineRule="auto"/>
              <w:ind w:left="142"/>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tcPr>
          <w:p w14:paraId="6D76EC18" w14:textId="77777777" w:rsidR="00792937" w:rsidRPr="00E90F39" w:rsidRDefault="00792937" w:rsidP="006C6EB6">
            <w:pPr>
              <w:spacing w:after="0" w:line="276" w:lineRule="auto"/>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064C596C" w14:textId="77777777" w:rsidR="00792937" w:rsidRPr="00E90F39" w:rsidRDefault="00792937" w:rsidP="006C6EB6">
            <w:pPr>
              <w:spacing w:after="0" w:line="276" w:lineRule="auto"/>
              <w:ind w:right="145"/>
              <w:jc w:val="both"/>
              <w:rPr>
                <w:rFonts w:ascii="Times New Roman" w:eastAsia="Times New Roman" w:hAnsi="Times New Roman"/>
                <w:sz w:val="24"/>
                <w:szCs w:val="24"/>
              </w:rPr>
            </w:pPr>
            <w:r w:rsidRPr="00E90F39">
              <w:rPr>
                <w:rFonts w:ascii="Times New Roman" w:eastAsia="Times New Roman" w:hAnsi="Times New Roman"/>
                <w:sz w:val="24"/>
                <w:szCs w:val="24"/>
                <w:lang w:eastAsia="bg-BG" w:bidi="bg-BG"/>
              </w:rPr>
              <w:t xml:space="preserve">Формуляр за кандидатстване </w:t>
            </w:r>
            <w:r w:rsidRPr="00E90F39">
              <w:rPr>
                <w:rFonts w:ascii="Times New Roman" w:eastAsia="Times New Roman" w:hAnsi="Times New Roman"/>
                <w:iCs/>
                <w:sz w:val="24"/>
                <w:szCs w:val="24"/>
                <w:lang w:eastAsia="bg-BG" w:bidi="bg-BG"/>
              </w:rPr>
              <w:t>в ИСУН 2020</w:t>
            </w:r>
          </w:p>
        </w:tc>
      </w:tr>
      <w:tr w:rsidR="006C6EB6" w:rsidRPr="00E90F39" w14:paraId="6D35AD01" w14:textId="77777777" w:rsidTr="004B11D3">
        <w:trPr>
          <w:trHeight w:hRule="exact" w:val="1284"/>
          <w:jc w:val="center"/>
        </w:trPr>
        <w:tc>
          <w:tcPr>
            <w:tcW w:w="5439" w:type="dxa"/>
            <w:tcBorders>
              <w:top w:val="single" w:sz="4" w:space="0" w:color="auto"/>
              <w:left w:val="single" w:sz="4" w:space="0" w:color="auto"/>
              <w:bottom w:val="single" w:sz="4" w:space="0" w:color="auto"/>
              <w:right w:val="single" w:sz="4" w:space="0" w:color="auto"/>
            </w:tcBorders>
            <w:shd w:val="clear" w:color="auto" w:fill="FFFFFF" w:themeFill="background1"/>
          </w:tcPr>
          <w:p w14:paraId="730D277A" w14:textId="7B4715C2" w:rsidR="00792937" w:rsidRPr="00E90F39" w:rsidRDefault="00792937" w:rsidP="006C6EB6">
            <w:pPr>
              <w:spacing w:after="0" w:line="276" w:lineRule="auto"/>
              <w:ind w:left="29" w:right="78"/>
              <w:jc w:val="both"/>
              <w:rPr>
                <w:rFonts w:ascii="Times New Roman" w:eastAsia="Times New Roman" w:hAnsi="Times New Roman"/>
                <w:bCs/>
                <w:sz w:val="24"/>
                <w:szCs w:val="24"/>
                <w:lang w:eastAsia="bg-BG" w:bidi="bg-BG"/>
              </w:rPr>
            </w:pPr>
            <w:r w:rsidRPr="00E90F39">
              <w:rPr>
                <w:rFonts w:ascii="Times New Roman" w:eastAsia="Times New Roman" w:hAnsi="Times New Roman"/>
                <w:sz w:val="24"/>
                <w:szCs w:val="24"/>
                <w:lang w:eastAsia="bg-BG" w:bidi="bg-BG"/>
              </w:rPr>
              <w:t xml:space="preserve">3. </w:t>
            </w:r>
            <w:r w:rsidRPr="00E90F39">
              <w:rPr>
                <w:rFonts w:ascii="Times New Roman" w:eastAsia="Times New Roman" w:hAnsi="Times New Roman"/>
                <w:bCs/>
                <w:sz w:val="24"/>
                <w:szCs w:val="24"/>
                <w:lang w:eastAsia="bg-BG" w:bidi="bg-BG"/>
              </w:rPr>
              <w:t>Кандидатът е д</w:t>
            </w:r>
            <w:r w:rsidR="00993359" w:rsidRPr="00E90F39">
              <w:rPr>
                <w:rFonts w:ascii="Times New Roman" w:eastAsia="Times New Roman" w:hAnsi="Times New Roman"/>
                <w:bCs/>
                <w:sz w:val="24"/>
                <w:szCs w:val="24"/>
                <w:lang w:eastAsia="bg-BG" w:bidi="bg-BG"/>
              </w:rPr>
              <w:t>опустим по настоящата процедура.</w:t>
            </w:r>
          </w:p>
          <w:p w14:paraId="18C94E2A" w14:textId="44EC97FF" w:rsidR="008F2A3F" w:rsidRPr="00E90F39" w:rsidRDefault="008F2A3F" w:rsidP="006C6EB6">
            <w:pPr>
              <w:spacing w:after="0" w:line="276" w:lineRule="auto"/>
              <w:ind w:right="78"/>
              <w:jc w:val="both"/>
              <w:rPr>
                <w:rFonts w:ascii="Times New Roman" w:eastAsia="Times New Roman" w:hAnsi="Times New Roman"/>
                <w:bCs/>
                <w:sz w:val="24"/>
                <w:szCs w:val="24"/>
                <w:lang w:eastAsia="bg-BG" w:bidi="bg-BG"/>
              </w:rPr>
            </w:pPr>
          </w:p>
          <w:p w14:paraId="5AB07A44" w14:textId="77777777" w:rsidR="00792937" w:rsidRPr="00E90F39" w:rsidRDefault="00792937" w:rsidP="006C6EB6">
            <w:pPr>
              <w:spacing w:after="0" w:line="276" w:lineRule="auto"/>
              <w:ind w:right="78"/>
              <w:jc w:val="both"/>
              <w:rPr>
                <w:rFonts w:ascii="Times New Roman" w:eastAsia="Times New Roman" w:hAnsi="Times New Roman"/>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3F4F61CA" w14:textId="77777777" w:rsidR="00792937" w:rsidRPr="00E90F39" w:rsidRDefault="00792937" w:rsidP="006C6EB6">
            <w:pPr>
              <w:spacing w:after="0" w:line="276" w:lineRule="auto"/>
              <w:ind w:left="142"/>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14:paraId="6367491D" w14:textId="77777777" w:rsidR="00792937" w:rsidRPr="00E90F39" w:rsidRDefault="00792937" w:rsidP="006C6EB6">
            <w:pPr>
              <w:spacing w:after="0" w:line="276" w:lineRule="auto"/>
              <w:ind w:left="142"/>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right w:val="single" w:sz="4" w:space="0" w:color="auto"/>
            </w:tcBorders>
            <w:shd w:val="clear" w:color="auto" w:fill="FFFFFF" w:themeFill="background1"/>
          </w:tcPr>
          <w:p w14:paraId="0C6CC95C" w14:textId="77777777" w:rsidR="00792937" w:rsidRPr="00E90F39" w:rsidRDefault="00792937" w:rsidP="006C6EB6">
            <w:pPr>
              <w:spacing w:after="0" w:line="276" w:lineRule="auto"/>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hemeFill="background1"/>
          </w:tcPr>
          <w:p w14:paraId="44759082" w14:textId="4EC2CD24" w:rsidR="00792937" w:rsidRPr="00E90F39" w:rsidRDefault="00B82229" w:rsidP="006C6EB6">
            <w:pPr>
              <w:spacing w:after="0" w:line="276" w:lineRule="auto"/>
              <w:ind w:right="145"/>
              <w:jc w:val="both"/>
              <w:rPr>
                <w:rFonts w:ascii="Times New Roman" w:eastAsia="Times New Roman" w:hAnsi="Times New Roman"/>
                <w:sz w:val="24"/>
                <w:szCs w:val="24"/>
              </w:rPr>
            </w:pPr>
            <w:r w:rsidRPr="00E90F39">
              <w:rPr>
                <w:rFonts w:ascii="Times New Roman" w:eastAsia="Times New Roman" w:hAnsi="Times New Roman"/>
                <w:sz w:val="24"/>
                <w:szCs w:val="24"/>
                <w:lang w:eastAsia="bg-BG" w:bidi="bg-BG"/>
              </w:rPr>
              <w:t>Р</w:t>
            </w:r>
            <w:r w:rsidR="00822D4B" w:rsidRPr="00E90F39">
              <w:rPr>
                <w:rFonts w:ascii="Times New Roman" w:eastAsia="Times New Roman" w:hAnsi="Times New Roman"/>
                <w:sz w:val="24"/>
                <w:szCs w:val="24"/>
                <w:lang w:eastAsia="bg-BG" w:bidi="bg-BG"/>
              </w:rPr>
              <w:t xml:space="preserve">аздел „Данни за кандидата“ във формуляра за кандидатстване </w:t>
            </w:r>
          </w:p>
        </w:tc>
      </w:tr>
      <w:tr w:rsidR="006C6EB6" w:rsidRPr="00E90F39" w14:paraId="686E12AF" w14:textId="77777777" w:rsidTr="004B11D3">
        <w:trPr>
          <w:trHeight w:hRule="exact" w:val="1259"/>
          <w:jc w:val="center"/>
        </w:trPr>
        <w:tc>
          <w:tcPr>
            <w:tcW w:w="5439" w:type="dxa"/>
            <w:tcBorders>
              <w:top w:val="single" w:sz="4" w:space="0" w:color="auto"/>
              <w:left w:val="single" w:sz="4" w:space="0" w:color="auto"/>
              <w:bottom w:val="single" w:sz="4" w:space="0" w:color="auto"/>
            </w:tcBorders>
            <w:shd w:val="clear" w:color="auto" w:fill="FFFFFF"/>
          </w:tcPr>
          <w:p w14:paraId="3F3B0124" w14:textId="2E97A11E"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bCs/>
                <w:sz w:val="24"/>
                <w:szCs w:val="24"/>
                <w:lang w:eastAsia="bg-BG" w:bidi="bg-BG"/>
              </w:rPr>
              <w:t xml:space="preserve">4. </w:t>
            </w:r>
            <w:r w:rsidRPr="00E90F39">
              <w:rPr>
                <w:rFonts w:ascii="Times New Roman" w:eastAsia="Times New Roman" w:hAnsi="Times New Roman"/>
                <w:sz w:val="24"/>
                <w:szCs w:val="24"/>
                <w:lang w:eastAsia="ar-SA"/>
              </w:rPr>
              <w:t xml:space="preserve">Партньорите са допустими и отговорят на изискванията на </w:t>
            </w:r>
            <w:r w:rsidRPr="00E90F39">
              <w:rPr>
                <w:rFonts w:ascii="Times New Roman" w:eastAsia="Times New Roman" w:hAnsi="Times New Roman"/>
                <w:sz w:val="24"/>
                <w:szCs w:val="24"/>
                <w:lang w:eastAsia="bg-BG" w:bidi="bg-BG"/>
              </w:rPr>
              <w:t>Насоките за кандидатстване</w:t>
            </w:r>
            <w:r w:rsidRPr="00E90F39" w:rsidDel="00333A74">
              <w:rPr>
                <w:rFonts w:ascii="Times New Roman" w:eastAsia="Times New Roman" w:hAnsi="Times New Roman"/>
                <w:sz w:val="24"/>
                <w:szCs w:val="24"/>
                <w:lang w:eastAsia="ar-SA"/>
              </w:rPr>
              <w:t xml:space="preserve"> </w:t>
            </w:r>
            <w:r w:rsidRPr="00E90F39">
              <w:rPr>
                <w:rFonts w:ascii="Times New Roman" w:eastAsia="Times New Roman" w:hAnsi="Times New Roman"/>
                <w:sz w:val="24"/>
                <w:szCs w:val="24"/>
                <w:lang w:eastAsia="ar-SA"/>
              </w:rPr>
              <w:t>(ако е приложимо).</w:t>
            </w:r>
          </w:p>
          <w:p w14:paraId="55A78CA1" w14:textId="77777777" w:rsidR="00A6589A" w:rsidRPr="00E90F39" w:rsidRDefault="00A6589A" w:rsidP="006C6EB6">
            <w:pPr>
              <w:spacing w:after="0" w:line="276" w:lineRule="auto"/>
              <w:ind w:left="29" w:right="78"/>
              <w:jc w:val="both"/>
              <w:rPr>
                <w:rFonts w:ascii="Times New Roman" w:eastAsia="Times New Roman" w:hAnsi="Times New Roman"/>
                <w:bCs/>
                <w:sz w:val="24"/>
                <w:szCs w:val="24"/>
                <w:lang w:eastAsia="bg-BG" w:bidi="bg-BG"/>
              </w:rPr>
            </w:pPr>
          </w:p>
          <w:p w14:paraId="17CAF26E" w14:textId="77777777" w:rsidR="00A6589A" w:rsidRPr="00E90F39" w:rsidRDefault="00A6589A" w:rsidP="006C6EB6">
            <w:pPr>
              <w:spacing w:after="0" w:line="276" w:lineRule="auto"/>
              <w:ind w:right="78"/>
              <w:jc w:val="both"/>
              <w:rPr>
                <w:rFonts w:ascii="Times New Roman" w:eastAsia="Times New Roman" w:hAnsi="Times New Roman"/>
                <w:bCs/>
                <w:sz w:val="24"/>
                <w:szCs w:val="24"/>
                <w:lang w:eastAsia="bg-BG" w:bidi="bg-BG"/>
              </w:rPr>
            </w:pPr>
          </w:p>
        </w:tc>
        <w:tc>
          <w:tcPr>
            <w:tcW w:w="845" w:type="dxa"/>
            <w:tcBorders>
              <w:top w:val="single" w:sz="4" w:space="0" w:color="auto"/>
              <w:left w:val="single" w:sz="4" w:space="0" w:color="auto"/>
              <w:bottom w:val="single" w:sz="4" w:space="0" w:color="auto"/>
            </w:tcBorders>
            <w:shd w:val="clear" w:color="auto" w:fill="FFFFFF"/>
            <w:vAlign w:val="center"/>
          </w:tcPr>
          <w:p w14:paraId="5FC315B0"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5A23F5D3"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tcPr>
          <w:p w14:paraId="309A8748" w14:textId="77777777" w:rsidR="00A6589A" w:rsidRPr="00E90F39" w:rsidRDefault="00A6589A" w:rsidP="006C6EB6">
            <w:pPr>
              <w:spacing w:before="200"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334490A7" w14:textId="0E943F0F" w:rsidR="00A6589A" w:rsidRPr="00E90F39" w:rsidRDefault="00B82229" w:rsidP="006C6EB6">
            <w:pPr>
              <w:spacing w:after="0" w:line="276" w:lineRule="auto"/>
              <w:ind w:right="145"/>
              <w:jc w:val="both"/>
              <w:rPr>
                <w:rFonts w:ascii="Times New Roman" w:eastAsia="Times New Roman" w:hAnsi="Times New Roman"/>
                <w:i/>
                <w:iCs/>
                <w:sz w:val="24"/>
                <w:szCs w:val="24"/>
                <w:lang w:eastAsia="bg-BG" w:bidi="bg-BG"/>
              </w:rPr>
            </w:pPr>
            <w:r w:rsidRPr="00E90F39">
              <w:rPr>
                <w:rFonts w:ascii="Times New Roman" w:eastAsia="Times New Roman" w:hAnsi="Times New Roman"/>
                <w:sz w:val="24"/>
                <w:szCs w:val="24"/>
                <w:lang w:eastAsia="bg-BG" w:bidi="bg-BG"/>
              </w:rPr>
              <w:t>Р</w:t>
            </w:r>
            <w:r w:rsidR="00A6589A" w:rsidRPr="00E90F39">
              <w:rPr>
                <w:rFonts w:ascii="Times New Roman" w:eastAsia="Times New Roman" w:hAnsi="Times New Roman"/>
                <w:sz w:val="24"/>
                <w:szCs w:val="24"/>
                <w:lang w:eastAsia="bg-BG" w:bidi="bg-BG"/>
              </w:rPr>
              <w:t xml:space="preserve">аздел „Данни за партньори“ във формуляра за кандидатстване </w:t>
            </w:r>
          </w:p>
        </w:tc>
      </w:tr>
      <w:tr w:rsidR="006C6EB6" w:rsidRPr="00E90F39" w14:paraId="33D37B66" w14:textId="77777777" w:rsidTr="004B11D3">
        <w:trPr>
          <w:trHeight w:hRule="exact" w:val="1135"/>
          <w:jc w:val="center"/>
        </w:trPr>
        <w:tc>
          <w:tcPr>
            <w:tcW w:w="5439" w:type="dxa"/>
            <w:tcBorders>
              <w:top w:val="single" w:sz="4" w:space="0" w:color="auto"/>
              <w:left w:val="single" w:sz="4" w:space="0" w:color="auto"/>
              <w:bottom w:val="single" w:sz="4" w:space="0" w:color="auto"/>
            </w:tcBorders>
            <w:shd w:val="clear" w:color="auto" w:fill="FFFFFF"/>
          </w:tcPr>
          <w:p w14:paraId="61CFB05E" w14:textId="402D14AD" w:rsidR="00A6589A" w:rsidRPr="00E90F39" w:rsidRDefault="00A6589A" w:rsidP="006C6EB6">
            <w:pPr>
              <w:spacing w:after="0" w:line="276" w:lineRule="auto"/>
              <w:ind w:left="29" w:right="78"/>
              <w:jc w:val="both"/>
              <w:rPr>
                <w:rFonts w:ascii="Times New Roman" w:eastAsia="Times New Roman" w:hAnsi="Times New Roman"/>
                <w:sz w:val="24"/>
                <w:szCs w:val="24"/>
                <w:lang w:eastAsia="ar-SA"/>
              </w:rPr>
            </w:pPr>
            <w:r w:rsidRPr="00E90F39">
              <w:rPr>
                <w:rFonts w:ascii="Times New Roman" w:eastAsia="Times New Roman" w:hAnsi="Times New Roman"/>
                <w:sz w:val="24"/>
                <w:szCs w:val="24"/>
                <w:lang w:eastAsia="ar-SA"/>
              </w:rPr>
              <w:t xml:space="preserve">5. Приложено е партньорско споразумение между кандидата и партньора/ите (ако е приложимо). </w:t>
            </w:r>
          </w:p>
        </w:tc>
        <w:tc>
          <w:tcPr>
            <w:tcW w:w="845" w:type="dxa"/>
            <w:tcBorders>
              <w:top w:val="single" w:sz="4" w:space="0" w:color="auto"/>
              <w:left w:val="single" w:sz="4" w:space="0" w:color="auto"/>
              <w:bottom w:val="single" w:sz="4" w:space="0" w:color="auto"/>
            </w:tcBorders>
            <w:shd w:val="clear" w:color="auto" w:fill="FFFFFF"/>
            <w:vAlign w:val="center"/>
          </w:tcPr>
          <w:p w14:paraId="77ADFC75" w14:textId="77777777" w:rsidR="00A6589A" w:rsidRPr="00E90F39" w:rsidRDefault="00A6589A" w:rsidP="006C6EB6">
            <w:pPr>
              <w:spacing w:after="0" w:line="276" w:lineRule="auto"/>
              <w:ind w:left="29" w:right="78"/>
              <w:jc w:val="center"/>
              <w:rPr>
                <w:rFonts w:ascii="Times New Roman" w:eastAsia="Times New Roman" w:hAnsi="Times New Roman"/>
                <w:sz w:val="24"/>
                <w:szCs w:val="24"/>
                <w:lang w:eastAsia="ar-SA"/>
              </w:rPr>
            </w:pPr>
            <w:r w:rsidRPr="00E90F39">
              <w:rPr>
                <w:rFonts w:ascii="Times New Roman" w:eastAsia="Times New Roman" w:hAnsi="Times New Roman"/>
                <w:sz w:val="24"/>
                <w:szCs w:val="24"/>
                <w:lang w:eastAsia="ar-SA"/>
              </w:rPr>
              <w:fldChar w:fldCharType="begin">
                <w:ffData>
                  <w:name w:val=""/>
                  <w:enabled/>
                  <w:calcOnExit/>
                  <w:checkBox>
                    <w:sizeAuto/>
                    <w:default w:val="0"/>
                  </w:checkBox>
                </w:ffData>
              </w:fldChar>
            </w:r>
            <w:r w:rsidRPr="00E90F39">
              <w:rPr>
                <w:rFonts w:ascii="Times New Roman" w:eastAsia="Times New Roman" w:hAnsi="Times New Roman"/>
                <w:sz w:val="24"/>
                <w:szCs w:val="24"/>
                <w:lang w:eastAsia="ar-SA"/>
              </w:rPr>
              <w:instrText xml:space="preserve"> FORMCHECKBOX </w:instrText>
            </w:r>
            <w:r w:rsidR="007E6C59">
              <w:rPr>
                <w:rFonts w:ascii="Times New Roman" w:eastAsia="Times New Roman" w:hAnsi="Times New Roman"/>
                <w:sz w:val="24"/>
                <w:szCs w:val="24"/>
                <w:lang w:eastAsia="ar-SA"/>
              </w:rPr>
            </w:r>
            <w:r w:rsidR="007E6C59">
              <w:rPr>
                <w:rFonts w:ascii="Times New Roman" w:eastAsia="Times New Roman" w:hAnsi="Times New Roman"/>
                <w:sz w:val="24"/>
                <w:szCs w:val="24"/>
                <w:lang w:eastAsia="ar-SA"/>
              </w:rPr>
              <w:fldChar w:fldCharType="separate"/>
            </w:r>
            <w:r w:rsidRPr="00E90F39">
              <w:rPr>
                <w:rFonts w:ascii="Times New Roman" w:eastAsia="Times New Roman" w:hAnsi="Times New Roman"/>
                <w:sz w:val="24"/>
                <w:szCs w:val="24"/>
                <w:lang w:eastAsia="ar-SA"/>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68BB0D70" w14:textId="77777777" w:rsidR="00A6589A" w:rsidRPr="00E90F39" w:rsidRDefault="00A6589A" w:rsidP="006C6EB6">
            <w:pPr>
              <w:spacing w:after="0" w:line="276" w:lineRule="auto"/>
              <w:ind w:left="29"/>
              <w:jc w:val="center"/>
              <w:rPr>
                <w:rFonts w:ascii="Times New Roman" w:eastAsia="Times New Roman" w:hAnsi="Times New Roman"/>
                <w:sz w:val="24"/>
                <w:szCs w:val="24"/>
                <w:lang w:eastAsia="ar-SA"/>
              </w:rPr>
            </w:pPr>
            <w:r w:rsidRPr="00E90F39">
              <w:rPr>
                <w:rFonts w:ascii="Times New Roman" w:eastAsia="Times New Roman" w:hAnsi="Times New Roman"/>
                <w:sz w:val="24"/>
                <w:szCs w:val="24"/>
                <w:lang w:eastAsia="ar-SA"/>
              </w:rPr>
              <w:fldChar w:fldCharType="begin">
                <w:ffData>
                  <w:name w:val=""/>
                  <w:enabled/>
                  <w:calcOnExit/>
                  <w:checkBox>
                    <w:sizeAuto/>
                    <w:default w:val="0"/>
                  </w:checkBox>
                </w:ffData>
              </w:fldChar>
            </w:r>
            <w:r w:rsidRPr="00E90F39">
              <w:rPr>
                <w:rFonts w:ascii="Times New Roman" w:eastAsia="Times New Roman" w:hAnsi="Times New Roman"/>
                <w:sz w:val="24"/>
                <w:szCs w:val="24"/>
                <w:lang w:eastAsia="ar-SA"/>
              </w:rPr>
              <w:instrText xml:space="preserve"> FORMCHECKBOX </w:instrText>
            </w:r>
            <w:r w:rsidR="007E6C59">
              <w:rPr>
                <w:rFonts w:ascii="Times New Roman" w:eastAsia="Times New Roman" w:hAnsi="Times New Roman"/>
                <w:sz w:val="24"/>
                <w:szCs w:val="24"/>
                <w:lang w:eastAsia="ar-SA"/>
              </w:rPr>
            </w:r>
            <w:r w:rsidR="007E6C59">
              <w:rPr>
                <w:rFonts w:ascii="Times New Roman" w:eastAsia="Times New Roman" w:hAnsi="Times New Roman"/>
                <w:sz w:val="24"/>
                <w:szCs w:val="24"/>
                <w:lang w:eastAsia="ar-SA"/>
              </w:rPr>
              <w:fldChar w:fldCharType="separate"/>
            </w:r>
            <w:r w:rsidRPr="00E90F39">
              <w:rPr>
                <w:rFonts w:ascii="Times New Roman" w:eastAsia="Times New Roman" w:hAnsi="Times New Roman"/>
                <w:sz w:val="24"/>
                <w:szCs w:val="24"/>
                <w:lang w:eastAsia="ar-SA"/>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6AFF621E" w14:textId="77777777" w:rsidR="00A6589A" w:rsidRPr="00E90F39" w:rsidRDefault="00A6589A" w:rsidP="006C6EB6">
            <w:pPr>
              <w:spacing w:after="0" w:line="276" w:lineRule="auto"/>
              <w:ind w:left="29"/>
              <w:jc w:val="center"/>
              <w:rPr>
                <w:rFonts w:ascii="Times New Roman" w:eastAsia="Times New Roman" w:hAnsi="Times New Roman"/>
                <w:sz w:val="24"/>
                <w:szCs w:val="24"/>
                <w:lang w:eastAsia="ar-SA"/>
              </w:rPr>
            </w:pPr>
            <w:r w:rsidRPr="00E90F39">
              <w:rPr>
                <w:rFonts w:ascii="Times New Roman" w:eastAsia="Times New Roman" w:hAnsi="Times New Roman"/>
                <w:sz w:val="24"/>
                <w:szCs w:val="24"/>
                <w:lang w:eastAsia="ar-SA"/>
              </w:rPr>
              <w:fldChar w:fldCharType="begin">
                <w:ffData>
                  <w:name w:val=""/>
                  <w:enabled/>
                  <w:calcOnExit/>
                  <w:checkBox>
                    <w:sizeAuto/>
                    <w:default w:val="0"/>
                  </w:checkBox>
                </w:ffData>
              </w:fldChar>
            </w:r>
            <w:r w:rsidRPr="00E90F39">
              <w:rPr>
                <w:rFonts w:ascii="Times New Roman" w:eastAsia="Times New Roman" w:hAnsi="Times New Roman"/>
                <w:sz w:val="24"/>
                <w:szCs w:val="24"/>
                <w:lang w:eastAsia="ar-SA"/>
              </w:rPr>
              <w:instrText xml:space="preserve"> FORMCHECKBOX </w:instrText>
            </w:r>
            <w:r w:rsidR="007E6C59">
              <w:rPr>
                <w:rFonts w:ascii="Times New Roman" w:eastAsia="Times New Roman" w:hAnsi="Times New Roman"/>
                <w:sz w:val="24"/>
                <w:szCs w:val="24"/>
                <w:lang w:eastAsia="ar-SA"/>
              </w:rPr>
            </w:r>
            <w:r w:rsidR="007E6C59">
              <w:rPr>
                <w:rFonts w:ascii="Times New Roman" w:eastAsia="Times New Roman" w:hAnsi="Times New Roman"/>
                <w:sz w:val="24"/>
                <w:szCs w:val="24"/>
                <w:lang w:eastAsia="ar-SA"/>
              </w:rPr>
              <w:fldChar w:fldCharType="separate"/>
            </w:r>
            <w:r w:rsidRPr="00E90F39">
              <w:rPr>
                <w:rFonts w:ascii="Times New Roman" w:eastAsia="Times New Roman" w:hAnsi="Times New Roman"/>
                <w:sz w:val="24"/>
                <w:szCs w:val="24"/>
                <w:lang w:eastAsia="ar-SA"/>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62641055" w14:textId="0C4828BF" w:rsidR="00A6589A" w:rsidRPr="00E90F39" w:rsidRDefault="00A6589A" w:rsidP="006C6EB6">
            <w:pPr>
              <w:spacing w:after="0" w:line="276" w:lineRule="auto"/>
              <w:ind w:left="29" w:right="145"/>
              <w:jc w:val="both"/>
              <w:rPr>
                <w:rFonts w:ascii="Times New Roman" w:eastAsia="Times New Roman" w:hAnsi="Times New Roman"/>
                <w:sz w:val="24"/>
                <w:szCs w:val="24"/>
                <w:lang w:eastAsia="ar-SA"/>
              </w:rPr>
            </w:pPr>
            <w:r w:rsidRPr="00E90F39">
              <w:rPr>
                <w:rFonts w:ascii="Times New Roman" w:eastAsia="Times New Roman" w:hAnsi="Times New Roman"/>
                <w:sz w:val="24"/>
                <w:szCs w:val="24"/>
                <w:lang w:eastAsia="ar-SA"/>
              </w:rPr>
              <w:t>Раздел „</w:t>
            </w:r>
            <w:r w:rsidR="00285A84" w:rsidRPr="00E90F39">
              <w:rPr>
                <w:rFonts w:ascii="Times New Roman" w:eastAsia="Times New Roman" w:hAnsi="Times New Roman"/>
                <w:sz w:val="24"/>
                <w:szCs w:val="24"/>
                <w:lang w:eastAsia="ar-SA"/>
              </w:rPr>
              <w:t>Прикачени документи“ на ф</w:t>
            </w:r>
            <w:r w:rsidRPr="00E90F39">
              <w:rPr>
                <w:rFonts w:ascii="Times New Roman" w:eastAsia="Times New Roman" w:hAnsi="Times New Roman"/>
                <w:sz w:val="24"/>
                <w:szCs w:val="24"/>
                <w:lang w:eastAsia="ar-SA"/>
              </w:rPr>
              <w:t>ормуляра за кандидатстване</w:t>
            </w:r>
          </w:p>
        </w:tc>
      </w:tr>
      <w:tr w:rsidR="006C6EB6" w:rsidRPr="00E90F39" w14:paraId="17E0D147" w14:textId="77777777" w:rsidTr="004B11D3">
        <w:trPr>
          <w:trHeight w:hRule="exact" w:val="2255"/>
          <w:jc w:val="center"/>
        </w:trPr>
        <w:tc>
          <w:tcPr>
            <w:tcW w:w="5439" w:type="dxa"/>
            <w:tcBorders>
              <w:top w:val="single" w:sz="4" w:space="0" w:color="auto"/>
              <w:left w:val="single" w:sz="4" w:space="0" w:color="auto"/>
              <w:bottom w:val="single" w:sz="4" w:space="0" w:color="auto"/>
            </w:tcBorders>
            <w:shd w:val="clear" w:color="auto" w:fill="FFFFFF"/>
          </w:tcPr>
          <w:p w14:paraId="5331CED2" w14:textId="77777777"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lastRenderedPageBreak/>
              <w:t xml:space="preserve">6. Към проектното предложение са приложени всички изискуеми документи от кандидата и партньора/ите </w:t>
            </w:r>
            <w:r w:rsidRPr="00E90F39">
              <w:rPr>
                <w:rFonts w:ascii="Times New Roman" w:eastAsia="Times New Roman" w:hAnsi="Times New Roman"/>
                <w:i/>
                <w:sz w:val="24"/>
                <w:szCs w:val="24"/>
                <w:lang w:eastAsia="bg-BG" w:bidi="bg-BG"/>
              </w:rPr>
              <w:t>(ако е приложимо),</w:t>
            </w:r>
            <w:r w:rsidRPr="00E90F39">
              <w:rPr>
                <w:rFonts w:ascii="Times New Roman" w:eastAsia="Times New Roman" w:hAnsi="Times New Roman"/>
                <w:sz w:val="24"/>
                <w:szCs w:val="24"/>
                <w:lang w:eastAsia="bg-BG" w:bidi="bg-BG"/>
              </w:rPr>
              <w:t xml:space="preserve"> съгласно Насоките за кандидатстване, като документите за които е указано са коректно попълнени, подписани и приложени в изискуемия формат, съгласно Насоките за кандидатстване.</w:t>
            </w:r>
          </w:p>
        </w:tc>
        <w:tc>
          <w:tcPr>
            <w:tcW w:w="845" w:type="dxa"/>
            <w:tcBorders>
              <w:top w:val="single" w:sz="4" w:space="0" w:color="auto"/>
              <w:left w:val="single" w:sz="4" w:space="0" w:color="auto"/>
              <w:bottom w:val="single" w:sz="4" w:space="0" w:color="auto"/>
            </w:tcBorders>
            <w:shd w:val="clear" w:color="auto" w:fill="FFFFFF"/>
            <w:vAlign w:val="center"/>
          </w:tcPr>
          <w:p w14:paraId="38D8352B"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597C7528"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16A764C3"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2ED14F87" w14:textId="170F4DEC" w:rsidR="00A6589A" w:rsidRPr="00E90F39" w:rsidRDefault="00A6589A" w:rsidP="006C6EB6">
            <w:pPr>
              <w:spacing w:after="0" w:line="276" w:lineRule="auto"/>
              <w:ind w:right="145"/>
              <w:jc w:val="both"/>
              <w:rPr>
                <w:rFonts w:ascii="Times New Roman" w:eastAsia="Times New Roman" w:hAnsi="Times New Roman"/>
                <w:sz w:val="24"/>
                <w:szCs w:val="24"/>
                <w:lang w:eastAsia="bg-BG" w:bidi="bg-BG"/>
              </w:rPr>
            </w:pPr>
            <w:r w:rsidRPr="00E90F39">
              <w:rPr>
                <w:rFonts w:ascii="Times New Roman" w:eastAsia="Times New Roman" w:hAnsi="Times New Roman"/>
                <w:iCs/>
                <w:sz w:val="24"/>
                <w:szCs w:val="24"/>
                <w:lang w:eastAsia="bg-BG" w:bidi="bg-BG"/>
              </w:rPr>
              <w:t>Раздел „Прикачени документи“ н</w:t>
            </w:r>
            <w:r w:rsidR="00285A84" w:rsidRPr="00E90F39">
              <w:rPr>
                <w:rFonts w:ascii="Times New Roman" w:eastAsia="Times New Roman" w:hAnsi="Times New Roman"/>
                <w:iCs/>
                <w:sz w:val="24"/>
                <w:szCs w:val="24"/>
                <w:lang w:eastAsia="bg-BG" w:bidi="bg-BG"/>
              </w:rPr>
              <w:t>а ф</w:t>
            </w:r>
            <w:r w:rsidRPr="00E90F39">
              <w:rPr>
                <w:rFonts w:ascii="Times New Roman" w:eastAsia="Times New Roman" w:hAnsi="Times New Roman"/>
                <w:iCs/>
                <w:sz w:val="24"/>
                <w:szCs w:val="24"/>
                <w:lang w:eastAsia="bg-BG" w:bidi="bg-BG"/>
              </w:rPr>
              <w:t>ормуляра за кандидатстване</w:t>
            </w:r>
          </w:p>
          <w:p w14:paraId="2EE4BAD9" w14:textId="77777777" w:rsidR="00A6589A" w:rsidRPr="00E90F39" w:rsidRDefault="00A6589A" w:rsidP="006C6EB6">
            <w:pPr>
              <w:spacing w:after="0" w:line="276" w:lineRule="auto"/>
              <w:ind w:left="107" w:right="145"/>
              <w:jc w:val="both"/>
              <w:rPr>
                <w:rFonts w:ascii="Times New Roman" w:eastAsia="Times New Roman" w:hAnsi="Times New Roman"/>
                <w:sz w:val="24"/>
                <w:szCs w:val="24"/>
              </w:rPr>
            </w:pPr>
          </w:p>
        </w:tc>
      </w:tr>
      <w:tr w:rsidR="006C6EB6" w:rsidRPr="00E90F39" w14:paraId="4100F8E3" w14:textId="77777777" w:rsidTr="004B11D3">
        <w:trPr>
          <w:trHeight w:hRule="exact" w:val="2557"/>
          <w:jc w:val="center"/>
        </w:trPr>
        <w:tc>
          <w:tcPr>
            <w:tcW w:w="5439" w:type="dxa"/>
            <w:tcBorders>
              <w:top w:val="single" w:sz="4" w:space="0" w:color="auto"/>
              <w:left w:val="single" w:sz="4" w:space="0" w:color="auto"/>
              <w:bottom w:val="single" w:sz="4" w:space="0" w:color="auto"/>
            </w:tcBorders>
            <w:shd w:val="clear" w:color="auto" w:fill="FFFFFF"/>
          </w:tcPr>
          <w:p w14:paraId="26C95E58" w14:textId="1E7E4B87" w:rsidR="00A6589A" w:rsidRPr="00E90F39" w:rsidRDefault="00A6589A" w:rsidP="006C6EB6">
            <w:pPr>
              <w:spacing w:after="0" w:line="276" w:lineRule="auto"/>
              <w:ind w:left="29" w:right="78"/>
              <w:jc w:val="both"/>
              <w:rPr>
                <w:rFonts w:ascii="Times New Roman" w:eastAsia="Times New Roman" w:hAnsi="Times New Roman"/>
                <w:b/>
                <w:bCs/>
                <w:sz w:val="24"/>
                <w:szCs w:val="24"/>
                <w:lang w:eastAsia="bg-BG" w:bidi="bg-BG"/>
              </w:rPr>
            </w:pPr>
            <w:r w:rsidRPr="00E90F39">
              <w:rPr>
                <w:rFonts w:ascii="Times New Roman" w:eastAsia="Times New Roman" w:hAnsi="Times New Roman"/>
                <w:sz w:val="24"/>
                <w:szCs w:val="24"/>
                <w:lang w:eastAsia="bg-BG" w:bidi="bg-BG"/>
              </w:rPr>
              <w:t xml:space="preserve">7. Проектното предложение е в съответствие с одобрената концепция за интегрирана териториална инвестиция (ИТИ), включена в Общата програмна концепция за приноса на фондовете на ЕС към </w:t>
            </w:r>
            <w:r w:rsidRPr="00E90F39">
              <w:rPr>
                <w:rFonts w:ascii="Times New Roman" w:eastAsia="Times New Roman" w:hAnsi="Times New Roman"/>
                <w:bCs/>
                <w:sz w:val="24"/>
                <w:szCs w:val="24"/>
                <w:lang w:eastAsia="bg-BG" w:bidi="bg-BG"/>
              </w:rPr>
              <w:t>Интегрираната териториална стратегия за развитие на региона</w:t>
            </w:r>
            <w:r w:rsidRPr="00E90F39">
              <w:rPr>
                <w:rFonts w:ascii="Times New Roman" w:eastAsia="Times New Roman" w:hAnsi="Times New Roman"/>
                <w:sz w:val="24"/>
                <w:szCs w:val="24"/>
                <w:lang w:eastAsia="bg-BG" w:bidi="bg-BG"/>
              </w:rPr>
              <w:t xml:space="preserve">, одобрена от съответния Регионален съвет за развитие, както и са налични средства по ПРР за неговото финансиране. </w:t>
            </w:r>
          </w:p>
          <w:p w14:paraId="16352FBC" w14:textId="77777777"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p>
        </w:tc>
        <w:tc>
          <w:tcPr>
            <w:tcW w:w="845" w:type="dxa"/>
            <w:tcBorders>
              <w:top w:val="single" w:sz="4" w:space="0" w:color="auto"/>
              <w:left w:val="single" w:sz="4" w:space="0" w:color="auto"/>
              <w:bottom w:val="single" w:sz="4" w:space="0" w:color="auto"/>
            </w:tcBorders>
            <w:shd w:val="clear" w:color="auto" w:fill="FFFFFF"/>
            <w:vAlign w:val="center"/>
          </w:tcPr>
          <w:p w14:paraId="11750A01"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520D7F82"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6AE19270"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6ABBC853" w14:textId="4EB9CEB9"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 „Допълнителна информация необходима за оценка на проектното предложение“ н</w:t>
            </w:r>
            <w:r w:rsidR="00285A84" w:rsidRPr="00E90F39">
              <w:rPr>
                <w:rFonts w:ascii="Times New Roman" w:eastAsia="Times New Roman" w:hAnsi="Times New Roman"/>
                <w:iCs/>
                <w:sz w:val="24"/>
                <w:szCs w:val="24"/>
                <w:lang w:eastAsia="bg-BG" w:bidi="bg-BG"/>
              </w:rPr>
              <w:t>а ф</w:t>
            </w:r>
            <w:r w:rsidRPr="00E90F39">
              <w:rPr>
                <w:rFonts w:ascii="Times New Roman" w:eastAsia="Times New Roman" w:hAnsi="Times New Roman"/>
                <w:iCs/>
                <w:sz w:val="24"/>
                <w:szCs w:val="24"/>
                <w:lang w:eastAsia="bg-BG" w:bidi="bg-BG"/>
              </w:rPr>
              <w:t xml:space="preserve">ормуляра за кандидатстване </w:t>
            </w:r>
          </w:p>
        </w:tc>
      </w:tr>
      <w:tr w:rsidR="006C6EB6" w:rsidRPr="00E90F39" w14:paraId="25F41843" w14:textId="77777777" w:rsidTr="004B11D3">
        <w:trPr>
          <w:trHeight w:hRule="exact" w:val="3402"/>
          <w:jc w:val="center"/>
        </w:trPr>
        <w:tc>
          <w:tcPr>
            <w:tcW w:w="5439" w:type="dxa"/>
            <w:tcBorders>
              <w:top w:val="single" w:sz="4" w:space="0" w:color="auto"/>
              <w:left w:val="single" w:sz="4" w:space="0" w:color="auto"/>
              <w:bottom w:val="single" w:sz="4" w:space="0" w:color="auto"/>
            </w:tcBorders>
            <w:shd w:val="clear" w:color="auto" w:fill="FFFFFF"/>
          </w:tcPr>
          <w:p w14:paraId="5D58E30C" w14:textId="603D52D8"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8. Дейностите, предвидени за финансиране в проектното предложение по отношение на пътна, здравна, образователна, социална и културна инфраструктура, са в съответствие с националните стратегии и картите на нуждите в секторите, изготвени от органите, отговорни за съответните политики, в т.ч., тези, за които на Фаза 1 е било представено писмо за подкрепа, вече са включени в съответните национални стратегии или карти на нуждите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tcBorders>
            <w:shd w:val="clear" w:color="auto" w:fill="FFFFFF"/>
            <w:vAlign w:val="center"/>
          </w:tcPr>
          <w:p w14:paraId="360B213F"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64073837"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04047704"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3A56908C" w14:textId="1B8DD286"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 „Допълнителна информация необходима за оценка</w:t>
            </w:r>
            <w:r w:rsidR="00234147" w:rsidRPr="00E90F39">
              <w:rPr>
                <w:rFonts w:ascii="Times New Roman" w:eastAsia="Times New Roman" w:hAnsi="Times New Roman"/>
                <w:iCs/>
                <w:sz w:val="24"/>
                <w:szCs w:val="24"/>
                <w:lang w:eastAsia="bg-BG" w:bidi="bg-BG"/>
              </w:rPr>
              <w:t xml:space="preserve"> на проектното предложение“ на ф</w:t>
            </w:r>
            <w:r w:rsidRPr="00E90F39">
              <w:rPr>
                <w:rFonts w:ascii="Times New Roman" w:eastAsia="Times New Roman" w:hAnsi="Times New Roman"/>
                <w:iCs/>
                <w:sz w:val="24"/>
                <w:szCs w:val="24"/>
                <w:lang w:eastAsia="bg-BG" w:bidi="bg-BG"/>
              </w:rPr>
              <w:t xml:space="preserve">ормуляра за кандидатстване </w:t>
            </w:r>
          </w:p>
        </w:tc>
      </w:tr>
      <w:tr w:rsidR="006C6EB6" w:rsidRPr="00E90F39" w14:paraId="26A04BDB" w14:textId="77777777" w:rsidTr="004B11D3">
        <w:trPr>
          <w:trHeight w:hRule="exact" w:val="5378"/>
          <w:jc w:val="center"/>
        </w:trPr>
        <w:tc>
          <w:tcPr>
            <w:tcW w:w="5439" w:type="dxa"/>
            <w:tcBorders>
              <w:top w:val="single" w:sz="4" w:space="0" w:color="auto"/>
              <w:left w:val="single" w:sz="4" w:space="0" w:color="auto"/>
              <w:bottom w:val="single" w:sz="4" w:space="0" w:color="auto"/>
              <w:right w:val="single" w:sz="4" w:space="0" w:color="auto"/>
            </w:tcBorders>
            <w:shd w:val="clear" w:color="auto" w:fill="FFFFFF"/>
          </w:tcPr>
          <w:p w14:paraId="4081DA91" w14:textId="12CD77A5"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lastRenderedPageBreak/>
              <w:t xml:space="preserve">9. Дейностите, предвидени за финансиране в проектното предложение, за мерки за социална и здравна инфраструктура се основават на резултатите от индивидуалните оценки на нуждите и потребностите на засегнатите лица. Инвестициите трябва да са в съответствие и да допринасят за стратегията за деинституционализация и политиките и правните рамки на ЕС за правата на човека: Конвенцията на ООН за правата на хората с увреждания, включително Общ коментар 5 и заключителните бележки на Комитета на ООН по правата на хората с увреждания, Европейския стълб на социалните права и Стратегията за правата на хората с увреждания, при надлежно зачитане на принципите на равенство, свобода на избор, право на независим живот, достъпност и забрана на всички форми на сегрегация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0AAC970"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14:paraId="42FEA295"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right w:val="single" w:sz="4" w:space="0" w:color="auto"/>
            </w:tcBorders>
            <w:shd w:val="clear" w:color="auto" w:fill="FFFFFF"/>
            <w:vAlign w:val="center"/>
          </w:tcPr>
          <w:p w14:paraId="3DB00040"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24067417" w14:textId="04EADC45"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 „Допълнителна информация необходима за оценка</w:t>
            </w:r>
            <w:r w:rsidR="00234147" w:rsidRPr="00E90F39">
              <w:rPr>
                <w:rFonts w:ascii="Times New Roman" w:eastAsia="Times New Roman" w:hAnsi="Times New Roman"/>
                <w:iCs/>
                <w:sz w:val="24"/>
                <w:szCs w:val="24"/>
                <w:lang w:eastAsia="bg-BG" w:bidi="bg-BG"/>
              </w:rPr>
              <w:t xml:space="preserve"> на проектното предложение“ на ф</w:t>
            </w:r>
            <w:r w:rsidRPr="00E90F39">
              <w:rPr>
                <w:rFonts w:ascii="Times New Roman" w:eastAsia="Times New Roman" w:hAnsi="Times New Roman"/>
                <w:iCs/>
                <w:sz w:val="24"/>
                <w:szCs w:val="24"/>
                <w:lang w:eastAsia="bg-BG" w:bidi="bg-BG"/>
              </w:rPr>
              <w:t xml:space="preserve">ормуляра за кандидатстване </w:t>
            </w:r>
          </w:p>
        </w:tc>
      </w:tr>
      <w:tr w:rsidR="006C6EB6" w:rsidRPr="00E90F39" w14:paraId="40509DD5" w14:textId="77777777" w:rsidTr="00787E58">
        <w:trPr>
          <w:trHeight w:hRule="exact" w:val="1547"/>
          <w:jc w:val="center"/>
        </w:trPr>
        <w:tc>
          <w:tcPr>
            <w:tcW w:w="5439" w:type="dxa"/>
            <w:tcBorders>
              <w:top w:val="single" w:sz="4" w:space="0" w:color="auto"/>
              <w:left w:val="single" w:sz="4" w:space="0" w:color="auto"/>
            </w:tcBorders>
            <w:shd w:val="clear" w:color="auto" w:fill="FFFFFF"/>
          </w:tcPr>
          <w:p w14:paraId="6E8ADE8E" w14:textId="3B37E337"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10. Инфраструктурните мерки при инвестиции в социална или в образователна инфраструктура или жилищно настаняване са комбинирани с подходящи меки мерки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tcBorders>
            <w:shd w:val="clear" w:color="auto" w:fill="FFFFFF"/>
            <w:vAlign w:val="center"/>
          </w:tcPr>
          <w:p w14:paraId="6088F129"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tcBorders>
            <w:shd w:val="clear" w:color="auto" w:fill="FFFFFF"/>
            <w:vAlign w:val="center"/>
          </w:tcPr>
          <w:p w14:paraId="00988A3D"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76FBFF8D"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3C87C9AC" w14:textId="79798335"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 „Допълнителна информация необходима за оценка</w:t>
            </w:r>
            <w:r w:rsidR="0052706D" w:rsidRPr="00E90F39">
              <w:rPr>
                <w:rFonts w:ascii="Times New Roman" w:eastAsia="Times New Roman" w:hAnsi="Times New Roman"/>
                <w:iCs/>
                <w:sz w:val="24"/>
                <w:szCs w:val="24"/>
                <w:lang w:eastAsia="bg-BG" w:bidi="bg-BG"/>
              </w:rPr>
              <w:t xml:space="preserve"> на проектното предложение“ 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7156DE1B" w14:textId="77777777" w:rsidTr="004B11D3">
        <w:trPr>
          <w:trHeight w:hRule="exact" w:val="2844"/>
          <w:jc w:val="center"/>
        </w:trPr>
        <w:tc>
          <w:tcPr>
            <w:tcW w:w="5439" w:type="dxa"/>
            <w:tcBorders>
              <w:top w:val="single" w:sz="4" w:space="0" w:color="auto"/>
              <w:left w:val="single" w:sz="4" w:space="0" w:color="auto"/>
              <w:bottom w:val="single" w:sz="4" w:space="0" w:color="auto"/>
            </w:tcBorders>
            <w:shd w:val="clear" w:color="auto" w:fill="FFFFFF"/>
          </w:tcPr>
          <w:p w14:paraId="6FC3BFC1" w14:textId="4B911D95"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11. В случай на проектно предложение, предвиждащо инвестиции в нови социални услуги, е извършена служебна проверка и е получено потвърждение от Агенцията за социално подпомагане, че предложеното от съответната община създаване на нова социална услуга съответства на държавната политика и предоставянето й ще бъде обезпечено финансово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tcBorders>
            <w:shd w:val="clear" w:color="auto" w:fill="FFFFFF"/>
            <w:vAlign w:val="center"/>
          </w:tcPr>
          <w:p w14:paraId="43A044FA"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7682FA04"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19BE6B6F"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392C3E18" w14:textId="77777777"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Извършена служебна проверка чрез Агенция за социално подпомагане</w:t>
            </w:r>
          </w:p>
        </w:tc>
      </w:tr>
      <w:tr w:rsidR="006C6EB6" w:rsidRPr="00E90F39" w14:paraId="4C945F0E" w14:textId="77777777" w:rsidTr="004B11D3">
        <w:trPr>
          <w:trHeight w:hRule="exact" w:val="2970"/>
          <w:jc w:val="center"/>
        </w:trPr>
        <w:tc>
          <w:tcPr>
            <w:tcW w:w="5439" w:type="dxa"/>
            <w:tcBorders>
              <w:top w:val="single" w:sz="4" w:space="0" w:color="auto"/>
              <w:left w:val="single" w:sz="4" w:space="0" w:color="auto"/>
              <w:bottom w:val="single" w:sz="4" w:space="0" w:color="auto"/>
            </w:tcBorders>
            <w:shd w:val="clear" w:color="auto" w:fill="FFFFFF"/>
          </w:tcPr>
          <w:p w14:paraId="2C93A546" w14:textId="35CB9BDF"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12. В случай на проектно предложение, предвиждащо инвестиции в нова образователна инфраструктура, за същата е представено писмо за подкрепа от Министерство на образованието и науката</w:t>
            </w:r>
            <w:r w:rsidRPr="00E90F39">
              <w:rPr>
                <w:rFonts w:ascii="Times New Roman" w:eastAsia="Times New Roman" w:hAnsi="Times New Roman"/>
                <w:sz w:val="24"/>
                <w:szCs w:val="24"/>
              </w:rPr>
              <w:t xml:space="preserve">, </w:t>
            </w:r>
            <w:r w:rsidRPr="00E90F39">
              <w:rPr>
                <w:rFonts w:ascii="Times New Roman" w:eastAsia="Times New Roman" w:hAnsi="Times New Roman"/>
                <w:sz w:val="24"/>
                <w:szCs w:val="24"/>
                <w:lang w:eastAsia="bg-BG" w:bidi="bg-BG"/>
              </w:rPr>
              <w:t xml:space="preserve">което потвърждава, че изграждането на обектите е в съответствие с националните приоритети и че след изграждането й ще бъде осигурено нейното функциониране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tcBorders>
            <w:shd w:val="clear" w:color="auto" w:fill="FFFFFF"/>
            <w:vAlign w:val="center"/>
          </w:tcPr>
          <w:p w14:paraId="373844D3"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04B516B1"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32343515"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7AEC6177" w14:textId="7B48EB83" w:rsidR="00944652" w:rsidRPr="00E90F39" w:rsidRDefault="00944652" w:rsidP="006C6EB6">
            <w:pPr>
              <w:spacing w:after="0" w:line="276" w:lineRule="auto"/>
              <w:ind w:right="145"/>
              <w:jc w:val="both"/>
              <w:rPr>
                <w:rFonts w:ascii="Times New Roman" w:eastAsia="Times New Roman" w:hAnsi="Times New Roman"/>
                <w:sz w:val="24"/>
                <w:szCs w:val="24"/>
                <w:lang w:eastAsia="bg-BG" w:bidi="bg-BG"/>
              </w:rPr>
            </w:pPr>
            <w:r w:rsidRPr="00E90F39">
              <w:rPr>
                <w:rFonts w:ascii="Times New Roman" w:eastAsia="Times New Roman" w:hAnsi="Times New Roman"/>
                <w:iCs/>
                <w:sz w:val="24"/>
                <w:szCs w:val="24"/>
                <w:lang w:eastAsia="bg-BG" w:bidi="bg-BG"/>
              </w:rPr>
              <w:t>Р</w:t>
            </w:r>
            <w:r w:rsidR="00F67219" w:rsidRPr="00E90F39">
              <w:rPr>
                <w:rFonts w:ascii="Times New Roman" w:eastAsia="Times New Roman" w:hAnsi="Times New Roman"/>
                <w:iCs/>
                <w:sz w:val="24"/>
                <w:szCs w:val="24"/>
                <w:lang w:eastAsia="bg-BG" w:bidi="bg-BG"/>
              </w:rPr>
              <w:t>аздел „Прикачени документи“ на ф</w:t>
            </w:r>
            <w:r w:rsidRPr="00E90F39">
              <w:rPr>
                <w:rFonts w:ascii="Times New Roman" w:eastAsia="Times New Roman" w:hAnsi="Times New Roman"/>
                <w:iCs/>
                <w:sz w:val="24"/>
                <w:szCs w:val="24"/>
                <w:lang w:eastAsia="bg-BG" w:bidi="bg-BG"/>
              </w:rPr>
              <w:t>ормуляра за кандидатстване</w:t>
            </w:r>
          </w:p>
          <w:p w14:paraId="17E523A0" w14:textId="31253198"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p>
        </w:tc>
      </w:tr>
      <w:tr w:rsidR="006C6EB6" w:rsidRPr="00E90F39" w14:paraId="2FEE6F8D" w14:textId="77777777" w:rsidTr="004B11D3">
        <w:trPr>
          <w:trHeight w:hRule="exact" w:val="3254"/>
          <w:jc w:val="center"/>
        </w:trPr>
        <w:tc>
          <w:tcPr>
            <w:tcW w:w="5439" w:type="dxa"/>
            <w:tcBorders>
              <w:top w:val="single" w:sz="4" w:space="0" w:color="auto"/>
              <w:left w:val="single" w:sz="4" w:space="0" w:color="auto"/>
              <w:bottom w:val="single" w:sz="4" w:space="0" w:color="auto"/>
            </w:tcBorders>
            <w:shd w:val="clear" w:color="auto" w:fill="FFFFFF"/>
          </w:tcPr>
          <w:p w14:paraId="730F832F" w14:textId="0EADD96C"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lastRenderedPageBreak/>
              <w:t xml:space="preserve">13. В случай на проектно предложение, включващо мерки, свързани с енергийна ефективност или обновяване или изграждане на сграден фонд, същите следва да се изпълняват интегрирано с мерки за зелена градска инфраструктура, включително с мерки за облагородяване на територии с неблагоприятни социално-икономически характеристики, вземащи под внимание нуждите на местните общности </w:t>
            </w:r>
            <w:r w:rsidRPr="00E90F39">
              <w:rPr>
                <w:rFonts w:ascii="Times New Roman" w:eastAsia="Times New Roman" w:hAnsi="Times New Roman"/>
                <w:i/>
                <w:sz w:val="24"/>
                <w:szCs w:val="24"/>
                <w:lang w:eastAsia="bg-BG" w:bidi="bg-BG"/>
              </w:rPr>
              <w:t>(ако е приложимо).</w:t>
            </w:r>
          </w:p>
          <w:p w14:paraId="35289FE1" w14:textId="77777777" w:rsidR="00A6589A" w:rsidRPr="00E90F39" w:rsidRDefault="00A6589A" w:rsidP="006C6EB6">
            <w:pPr>
              <w:spacing w:after="0" w:line="276" w:lineRule="auto"/>
              <w:ind w:right="78"/>
              <w:jc w:val="both"/>
              <w:rPr>
                <w:rFonts w:ascii="Times New Roman" w:eastAsia="Times New Roman" w:hAnsi="Times New Roman"/>
                <w:sz w:val="24"/>
                <w:szCs w:val="24"/>
                <w:lang w:eastAsia="bg-BG" w:bidi="bg-BG"/>
              </w:rPr>
            </w:pPr>
          </w:p>
          <w:p w14:paraId="728A53AD" w14:textId="77777777"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p>
        </w:tc>
        <w:tc>
          <w:tcPr>
            <w:tcW w:w="845" w:type="dxa"/>
            <w:tcBorders>
              <w:top w:val="single" w:sz="4" w:space="0" w:color="auto"/>
              <w:left w:val="single" w:sz="4" w:space="0" w:color="auto"/>
              <w:bottom w:val="single" w:sz="4" w:space="0" w:color="auto"/>
            </w:tcBorders>
            <w:shd w:val="clear" w:color="auto" w:fill="FFFFFF"/>
            <w:vAlign w:val="center"/>
          </w:tcPr>
          <w:p w14:paraId="3FB904FD"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3801428A"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23627FCD"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14CDA2E2" w14:textId="50A01749" w:rsidR="00A6589A" w:rsidRPr="00E90F39" w:rsidRDefault="00944652"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00984340" w:rsidRPr="00E90F39">
              <w:rPr>
                <w:rFonts w:ascii="Times New Roman" w:eastAsia="Times New Roman" w:hAnsi="Times New Roman"/>
                <w:iCs/>
                <w:sz w:val="24"/>
                <w:szCs w:val="24"/>
                <w:lang w:eastAsia="bg-BG" w:bidi="bg-BG"/>
              </w:rPr>
              <w:t xml:space="preserve">„План за изпълнение / Дейности по проекта“ </w:t>
            </w:r>
            <w:r w:rsidR="00E57809"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4EF9FBC6" w14:textId="77777777" w:rsidTr="004B11D3">
        <w:trPr>
          <w:trHeight w:hRule="exact" w:val="2265"/>
          <w:jc w:val="center"/>
        </w:trPr>
        <w:tc>
          <w:tcPr>
            <w:tcW w:w="5439" w:type="dxa"/>
            <w:tcBorders>
              <w:top w:val="single" w:sz="4" w:space="0" w:color="auto"/>
              <w:left w:val="single" w:sz="4" w:space="0" w:color="auto"/>
              <w:bottom w:val="single" w:sz="4" w:space="0" w:color="auto"/>
              <w:right w:val="single" w:sz="4" w:space="0" w:color="auto"/>
            </w:tcBorders>
            <w:shd w:val="clear" w:color="auto" w:fill="FFFFFF"/>
          </w:tcPr>
          <w:p w14:paraId="693A3795" w14:textId="37FEADB0"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14. В случай на проектно предложение, включващо мерки за енергийна ефективност и устойчиво обновяване на жилищни и обществени сгради (с изключение на ученически общежития), в бюджета е заложено собствено участие в размер на минимум 5% от допустимите разходи, включени в проектното предложение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79733447"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14:paraId="53A9903D"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right w:val="single" w:sz="4" w:space="0" w:color="auto"/>
            </w:tcBorders>
            <w:shd w:val="clear" w:color="auto" w:fill="FFFFFF"/>
            <w:vAlign w:val="center"/>
          </w:tcPr>
          <w:p w14:paraId="2B0F4529"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03DCF6F0" w14:textId="788B4A05"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w:t>
            </w:r>
            <w:r w:rsidR="005A3E40" w:rsidRPr="00E90F39">
              <w:rPr>
                <w:rFonts w:ascii="Times New Roman" w:eastAsia="Times New Roman" w:hAnsi="Times New Roman"/>
                <w:iCs/>
                <w:sz w:val="24"/>
                <w:szCs w:val="24"/>
                <w:lang w:eastAsia="bg-BG" w:bidi="bg-BG"/>
              </w:rPr>
              <w:t>и</w:t>
            </w:r>
            <w:r w:rsidRPr="00E90F39">
              <w:rPr>
                <w:rFonts w:ascii="Times New Roman" w:eastAsia="Times New Roman" w:hAnsi="Times New Roman"/>
                <w:iCs/>
                <w:sz w:val="24"/>
                <w:szCs w:val="24"/>
                <w:lang w:eastAsia="bg-BG" w:bidi="bg-BG"/>
              </w:rPr>
              <w:t xml:space="preserve"> „Бюджет“ </w:t>
            </w:r>
            <w:r w:rsidR="005A3E40" w:rsidRPr="00E90F39">
              <w:rPr>
                <w:rFonts w:ascii="Times New Roman" w:eastAsia="Times New Roman" w:hAnsi="Times New Roman"/>
                <w:iCs/>
                <w:sz w:val="24"/>
                <w:szCs w:val="24"/>
                <w:lang w:eastAsia="bg-BG" w:bidi="bg-BG"/>
              </w:rPr>
              <w:t>и „План за изпълнение / Дейности по проекта“</w:t>
            </w:r>
            <w:r w:rsidR="005A3E40" w:rsidRPr="00E90F39">
              <w:rPr>
                <w:rStyle w:val="ng-binding"/>
                <w:rFonts w:ascii="Times New Roman" w:hAnsi="Times New Roman"/>
                <w:sz w:val="24"/>
                <w:szCs w:val="24"/>
              </w:rPr>
              <w:t xml:space="preserve"> </w:t>
            </w:r>
            <w:r w:rsidR="00C813E4"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 xml:space="preserve">ормуляра за кандидатстване </w:t>
            </w:r>
          </w:p>
        </w:tc>
      </w:tr>
      <w:tr w:rsidR="006C6EB6" w:rsidRPr="00E90F39" w14:paraId="4FA8E648" w14:textId="77777777" w:rsidTr="004B11D3">
        <w:trPr>
          <w:trHeight w:hRule="exact" w:val="2681"/>
          <w:jc w:val="center"/>
        </w:trPr>
        <w:tc>
          <w:tcPr>
            <w:tcW w:w="5439" w:type="dxa"/>
            <w:tcBorders>
              <w:top w:val="single" w:sz="4" w:space="0" w:color="auto"/>
              <w:left w:val="single" w:sz="4" w:space="0" w:color="auto"/>
              <w:bottom w:val="single" w:sz="4" w:space="0" w:color="auto"/>
            </w:tcBorders>
            <w:shd w:val="clear" w:color="auto" w:fill="FFFFFF"/>
          </w:tcPr>
          <w:p w14:paraId="673CC9AC" w14:textId="7E33A829"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15. В случай на проектно предложение, включващо мерки за енергийна ефективност и устойчиво обновяване на жилищни сгради, в проектното предложение е представена изискуемата съгласно Насоките за кандидатстване информация/ документи относно енергийно бедни домакинства и за техните жилища е предвидено 100% безвъзмездно финансиране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tcBorders>
            <w:shd w:val="clear" w:color="auto" w:fill="FFFFFF"/>
            <w:vAlign w:val="center"/>
          </w:tcPr>
          <w:p w14:paraId="2211B729"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1CAC540C"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1A211406"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0209DE7C" w14:textId="3F318EB4" w:rsidR="00A6589A" w:rsidRPr="00E90F39" w:rsidRDefault="003168EB"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Раздели „Допълнителна информация необходима за оценка на проектното предложение“ и „Прикачени документи“ </w:t>
            </w:r>
            <w:r w:rsidR="006860DA"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78B4E89F" w14:textId="77777777" w:rsidTr="004B11D3">
        <w:trPr>
          <w:trHeight w:hRule="exact" w:val="5100"/>
          <w:jc w:val="center"/>
        </w:trPr>
        <w:tc>
          <w:tcPr>
            <w:tcW w:w="5439" w:type="dxa"/>
            <w:tcBorders>
              <w:top w:val="single" w:sz="4" w:space="0" w:color="auto"/>
              <w:left w:val="single" w:sz="4" w:space="0" w:color="auto"/>
              <w:bottom w:val="single" w:sz="4" w:space="0" w:color="auto"/>
            </w:tcBorders>
            <w:shd w:val="clear" w:color="auto" w:fill="FFFFFF"/>
          </w:tcPr>
          <w:p w14:paraId="1D972A95" w14:textId="5996AF84"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lastRenderedPageBreak/>
              <w:t xml:space="preserve">16. В случай на проектно предложение, включващо мерки, свързани с енергийна ефективност или обновяване на сграден фонд, са приложени доклад за резултатите от обследването за енергийна ефективност, резюме за резултатите от обследването за енергийна ефективност и сертификат за енергийни характеристики на сграда в експлоатация, изготвени съгласно Наредба № Е-РД-04-2 от 16.12.2022 г. за обследване за енергийна ефективност, сертифициране и оценка на енергийните спестявания на сгради, с предписан пакет от енергоспестяващи мерки за постигане на най-малко клас на енергопотребление „В“ и минимум 30% намаляване на преките и непреките емисии на парникови газове в сравнение с предварителните емисии </w:t>
            </w:r>
            <w:r w:rsidRPr="00E90F39">
              <w:rPr>
                <w:rFonts w:ascii="Times New Roman" w:eastAsia="Times New Roman" w:hAnsi="Times New Roman"/>
                <w:i/>
                <w:sz w:val="24"/>
                <w:szCs w:val="24"/>
                <w:lang w:eastAsia="bg-BG" w:bidi="bg-BG"/>
              </w:rPr>
              <w:t>(ако е приложимо).</w:t>
            </w:r>
          </w:p>
        </w:tc>
        <w:tc>
          <w:tcPr>
            <w:tcW w:w="845" w:type="dxa"/>
            <w:tcBorders>
              <w:top w:val="single" w:sz="4" w:space="0" w:color="auto"/>
              <w:left w:val="single" w:sz="4" w:space="0" w:color="auto"/>
              <w:bottom w:val="single" w:sz="4" w:space="0" w:color="auto"/>
            </w:tcBorders>
            <w:shd w:val="clear" w:color="auto" w:fill="FFFFFF"/>
            <w:vAlign w:val="center"/>
          </w:tcPr>
          <w:p w14:paraId="4B49591D" w14:textId="5FF9112E"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57EC9635" w14:textId="7114F97C"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2A4B65F1" w14:textId="4CB3F9D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29929D9A" w14:textId="732EB056" w:rsidR="00A6589A" w:rsidRPr="00E90F39" w:rsidRDefault="00A46888"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 „Прикачени документи“ </w:t>
            </w:r>
            <w:r w:rsidR="00DB3307"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08C14BED" w14:textId="77777777" w:rsidTr="004B11D3">
        <w:trPr>
          <w:trHeight w:hRule="exact" w:val="1984"/>
          <w:jc w:val="center"/>
        </w:trPr>
        <w:tc>
          <w:tcPr>
            <w:tcW w:w="5439" w:type="dxa"/>
            <w:tcBorders>
              <w:top w:val="single" w:sz="4" w:space="0" w:color="auto"/>
              <w:left w:val="single" w:sz="4" w:space="0" w:color="auto"/>
              <w:bottom w:val="single" w:sz="4" w:space="0" w:color="auto"/>
              <w:right w:val="single" w:sz="4" w:space="0" w:color="auto"/>
            </w:tcBorders>
            <w:shd w:val="clear" w:color="auto" w:fill="FFFFFF"/>
          </w:tcPr>
          <w:p w14:paraId="4F4D0722" w14:textId="6D3D69D1"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17. Проектното предложение е в съответствие с изискванията на приложимия режим за държавна помощ, съгласно Насоките за кандидатстване и </w:t>
            </w:r>
            <w:r w:rsidRPr="00E90F39">
              <w:rPr>
                <w:rFonts w:ascii="Times New Roman" w:eastAsia="Times New Roman" w:hAnsi="Times New Roman"/>
                <w:sz w:val="24"/>
                <w:szCs w:val="24"/>
                <w:lang w:eastAsia="ar-SA"/>
              </w:rPr>
              <w:t>Указанията за оценка на съответствието на проектните предложения с правилата за държавни помощи</w:t>
            </w:r>
            <w:r w:rsidR="00A25134" w:rsidRPr="00E90F39">
              <w:rPr>
                <w:rStyle w:val="FootnoteReference"/>
                <w:rFonts w:ascii="Times New Roman" w:eastAsia="Times New Roman" w:hAnsi="Times New Roman"/>
                <w:sz w:val="24"/>
                <w:szCs w:val="24"/>
                <w:lang w:eastAsia="ar-SA"/>
              </w:rPr>
              <w:footnoteReference w:id="63"/>
            </w:r>
            <w:r w:rsidRPr="00E90F39">
              <w:rPr>
                <w:rFonts w:ascii="Times New Roman" w:eastAsia="Times New Roman" w:hAnsi="Times New Roman"/>
                <w:sz w:val="24"/>
                <w:szCs w:val="24"/>
                <w:lang w:eastAsia="ar-SA"/>
              </w:rPr>
              <w:t>.</w:t>
            </w:r>
          </w:p>
        </w:tc>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5917886E"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14:paraId="76D9BF12"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right w:val="single" w:sz="4" w:space="0" w:color="auto"/>
            </w:tcBorders>
            <w:shd w:val="clear" w:color="auto" w:fill="FFFFFF"/>
            <w:vAlign w:val="center"/>
          </w:tcPr>
          <w:p w14:paraId="1A8410F3"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578AF40C" w14:textId="3B9615D5" w:rsidR="00A6589A" w:rsidRPr="00E90F39" w:rsidRDefault="00AA4941" w:rsidP="006C6EB6">
            <w:pPr>
              <w:spacing w:after="0" w:line="276" w:lineRule="auto"/>
              <w:ind w:right="145"/>
              <w:jc w:val="both"/>
              <w:rPr>
                <w:rFonts w:ascii="Times New Roman" w:eastAsia="Times New Roman" w:hAnsi="Times New Roman"/>
                <w:i/>
                <w:iCs/>
                <w:sz w:val="24"/>
                <w:szCs w:val="24"/>
                <w:lang w:eastAsia="bg-BG" w:bidi="bg-BG"/>
              </w:rPr>
            </w:pPr>
            <w:r w:rsidRPr="00E90F39">
              <w:rPr>
                <w:rFonts w:ascii="Times New Roman" w:eastAsia="Times New Roman" w:hAnsi="Times New Roman"/>
                <w:iCs/>
                <w:sz w:val="24"/>
                <w:szCs w:val="24"/>
                <w:lang w:eastAsia="bg-BG" w:bidi="bg-BG"/>
              </w:rPr>
              <w:t>Раздел „Допълнителна информация необходима за оценка на проектно</w:t>
            </w:r>
            <w:r w:rsidR="0001211C" w:rsidRPr="00E90F39">
              <w:rPr>
                <w:rFonts w:ascii="Times New Roman" w:eastAsia="Times New Roman" w:hAnsi="Times New Roman"/>
                <w:iCs/>
                <w:sz w:val="24"/>
                <w:szCs w:val="24"/>
                <w:lang w:eastAsia="bg-BG" w:bidi="bg-BG"/>
              </w:rPr>
              <w:t>то предложение“ 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5258FAC7" w14:textId="77777777" w:rsidTr="004B11D3">
        <w:trPr>
          <w:trHeight w:hRule="exact" w:val="1998"/>
          <w:jc w:val="center"/>
        </w:trPr>
        <w:tc>
          <w:tcPr>
            <w:tcW w:w="5439" w:type="dxa"/>
            <w:tcBorders>
              <w:top w:val="single" w:sz="4" w:space="0" w:color="auto"/>
              <w:left w:val="single" w:sz="4" w:space="0" w:color="auto"/>
            </w:tcBorders>
            <w:shd w:val="clear" w:color="auto" w:fill="FFFFFF"/>
          </w:tcPr>
          <w:p w14:paraId="7A8A7539" w14:textId="4B36E9D2" w:rsidR="00A6589A" w:rsidRPr="00E90F39" w:rsidRDefault="00A6589A" w:rsidP="006C6EB6">
            <w:pPr>
              <w:tabs>
                <w:tab w:val="left" w:pos="310"/>
                <w:tab w:val="left" w:pos="823"/>
              </w:tabs>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18. Общият размер на исканото финансиране чрез безвъзмездна финансова помощ на проектното предложение е равен или по-малък от общия размер на исканото финансиране чрез безвъзмездна финансова помощ за съответните мерки/ дейности в одобрената концепция за ИТИ.</w:t>
            </w:r>
          </w:p>
        </w:tc>
        <w:tc>
          <w:tcPr>
            <w:tcW w:w="845" w:type="dxa"/>
            <w:tcBorders>
              <w:top w:val="single" w:sz="4" w:space="0" w:color="auto"/>
              <w:left w:val="single" w:sz="4" w:space="0" w:color="auto"/>
            </w:tcBorders>
            <w:shd w:val="clear" w:color="auto" w:fill="FFFFFF"/>
            <w:vAlign w:val="center"/>
          </w:tcPr>
          <w:p w14:paraId="2CBFF967"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tcBorders>
            <w:shd w:val="clear" w:color="auto" w:fill="FFFFFF"/>
            <w:vAlign w:val="center"/>
          </w:tcPr>
          <w:p w14:paraId="5BCFBB42"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4B4FC0D2"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right w:val="single" w:sz="4" w:space="0" w:color="auto"/>
            </w:tcBorders>
            <w:shd w:val="clear" w:color="auto" w:fill="FFFFFF"/>
          </w:tcPr>
          <w:p w14:paraId="4DA51D11" w14:textId="161D6243" w:rsidR="00A6589A" w:rsidRPr="00E90F39" w:rsidRDefault="00A36336" w:rsidP="006C6EB6">
            <w:pPr>
              <w:spacing w:after="0" w:line="276" w:lineRule="auto"/>
              <w:ind w:right="145"/>
              <w:jc w:val="both"/>
              <w:rPr>
                <w:rFonts w:ascii="Times New Roman" w:eastAsia="Times New Roman" w:hAnsi="Times New Roman"/>
                <w:i/>
                <w:iCs/>
                <w:sz w:val="24"/>
                <w:szCs w:val="24"/>
                <w:lang w:eastAsia="bg-BG" w:bidi="bg-BG"/>
              </w:rPr>
            </w:pPr>
            <w:r w:rsidRPr="00E90F39">
              <w:rPr>
                <w:rFonts w:ascii="Times New Roman" w:eastAsia="Times New Roman" w:hAnsi="Times New Roman"/>
                <w:iCs/>
                <w:sz w:val="24"/>
                <w:szCs w:val="24"/>
                <w:lang w:eastAsia="bg-BG" w:bidi="bg-BG"/>
              </w:rPr>
              <w:t>Раздели „Бюджет“ и „План за изпълнение / Дейности по проекта“</w:t>
            </w:r>
            <w:r w:rsidRPr="00E90F39">
              <w:rPr>
                <w:rStyle w:val="ng-binding"/>
                <w:rFonts w:ascii="Times New Roman" w:hAnsi="Times New Roman"/>
                <w:sz w:val="24"/>
                <w:szCs w:val="24"/>
              </w:rPr>
              <w:t xml:space="preserve"> </w:t>
            </w:r>
            <w:r w:rsidR="00C04D16"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518377F6" w14:textId="77777777" w:rsidTr="005E6BBE">
        <w:trPr>
          <w:trHeight w:hRule="exact" w:val="1403"/>
          <w:jc w:val="center"/>
        </w:trPr>
        <w:tc>
          <w:tcPr>
            <w:tcW w:w="5439" w:type="dxa"/>
            <w:tcBorders>
              <w:top w:val="single" w:sz="4" w:space="0" w:color="auto"/>
              <w:left w:val="single" w:sz="4" w:space="0" w:color="auto"/>
            </w:tcBorders>
            <w:shd w:val="clear" w:color="auto" w:fill="FFFFFF"/>
          </w:tcPr>
          <w:p w14:paraId="3A9989D2" w14:textId="6F59DD86" w:rsidR="00A6589A" w:rsidRPr="00E90F39" w:rsidRDefault="00A6589A" w:rsidP="006C6EB6">
            <w:pPr>
              <w:tabs>
                <w:tab w:val="left" w:pos="469"/>
              </w:tabs>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19. </w:t>
            </w:r>
            <w:r w:rsidRPr="00E90F39">
              <w:rPr>
                <w:rFonts w:ascii="Times New Roman" w:hAnsi="Times New Roman"/>
                <w:sz w:val="24"/>
                <w:szCs w:val="24"/>
                <w:lang w:eastAsia="bg-BG" w:bidi="bg-BG"/>
              </w:rPr>
              <w:t>Продължителността на проектното предложение не надвишава максимално допустимия период на изпълнение, съгласно Насоките за кандидатстване.</w:t>
            </w:r>
          </w:p>
        </w:tc>
        <w:tc>
          <w:tcPr>
            <w:tcW w:w="845" w:type="dxa"/>
            <w:tcBorders>
              <w:top w:val="single" w:sz="4" w:space="0" w:color="auto"/>
              <w:left w:val="single" w:sz="4" w:space="0" w:color="auto"/>
            </w:tcBorders>
            <w:shd w:val="clear" w:color="auto" w:fill="FFFFFF"/>
            <w:vAlign w:val="center"/>
          </w:tcPr>
          <w:p w14:paraId="2F491BDA"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tcBorders>
            <w:shd w:val="clear" w:color="auto" w:fill="FFFFFF"/>
            <w:vAlign w:val="center"/>
          </w:tcPr>
          <w:p w14:paraId="22BE3684"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763E21E5"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right w:val="single" w:sz="4" w:space="0" w:color="auto"/>
            </w:tcBorders>
            <w:shd w:val="clear" w:color="auto" w:fill="FFFFFF"/>
          </w:tcPr>
          <w:p w14:paraId="48A73405" w14:textId="3D2193B2" w:rsidR="00A6589A" w:rsidRPr="00E90F39" w:rsidRDefault="008431E9" w:rsidP="006C6EB6">
            <w:pPr>
              <w:spacing w:after="0" w:line="276" w:lineRule="auto"/>
              <w:ind w:right="145"/>
              <w:jc w:val="both"/>
              <w:rPr>
                <w:rFonts w:ascii="Times New Roman" w:eastAsia="Times New Roman" w:hAnsi="Times New Roman"/>
                <w:i/>
                <w:iCs/>
                <w:sz w:val="24"/>
                <w:szCs w:val="24"/>
                <w:lang w:eastAsia="bg-BG" w:bidi="bg-BG"/>
              </w:rPr>
            </w:pPr>
            <w:r w:rsidRPr="00E90F39">
              <w:rPr>
                <w:rFonts w:ascii="Times New Roman" w:eastAsia="Times New Roman" w:hAnsi="Times New Roman"/>
                <w:iCs/>
                <w:sz w:val="24"/>
                <w:szCs w:val="24"/>
                <w:lang w:eastAsia="bg-BG" w:bidi="bg-BG"/>
              </w:rPr>
              <w:t>Раздел</w:t>
            </w:r>
            <w:r w:rsidR="005E6BBE" w:rsidRPr="00E90F39">
              <w:rPr>
                <w:rFonts w:ascii="Times New Roman" w:eastAsia="Times New Roman" w:hAnsi="Times New Roman"/>
                <w:iCs/>
                <w:sz w:val="24"/>
                <w:szCs w:val="24"/>
                <w:lang w:eastAsia="bg-BG" w:bidi="bg-BG"/>
              </w:rPr>
              <w:t>и</w:t>
            </w:r>
            <w:r w:rsidRPr="00E90F39">
              <w:rPr>
                <w:rFonts w:ascii="Times New Roman" w:eastAsia="Times New Roman" w:hAnsi="Times New Roman"/>
                <w:iCs/>
                <w:sz w:val="24"/>
                <w:szCs w:val="24"/>
                <w:lang w:eastAsia="bg-BG" w:bidi="bg-BG"/>
              </w:rPr>
              <w:t xml:space="preserve"> „Основни данни“</w:t>
            </w:r>
            <w:r w:rsidRPr="00E90F39">
              <w:rPr>
                <w:rStyle w:val="ng-binding"/>
                <w:rFonts w:ascii="Times New Roman" w:hAnsi="Times New Roman"/>
                <w:sz w:val="24"/>
                <w:szCs w:val="24"/>
              </w:rPr>
              <w:t xml:space="preserve"> </w:t>
            </w:r>
            <w:r w:rsidR="005E6BBE" w:rsidRPr="00E90F39">
              <w:rPr>
                <w:rFonts w:ascii="Times New Roman" w:eastAsia="Times New Roman" w:hAnsi="Times New Roman"/>
                <w:iCs/>
                <w:sz w:val="24"/>
                <w:szCs w:val="24"/>
                <w:lang w:eastAsia="bg-BG" w:bidi="bg-BG"/>
              </w:rPr>
              <w:t>и „</w:t>
            </w:r>
            <w:r w:rsidR="00B32DA9" w:rsidRPr="00E90F39">
              <w:rPr>
                <w:rFonts w:ascii="Times New Roman" w:eastAsia="Times New Roman" w:hAnsi="Times New Roman"/>
                <w:iCs/>
                <w:sz w:val="24"/>
                <w:szCs w:val="24"/>
                <w:lang w:eastAsia="bg-BG" w:bidi="bg-BG"/>
              </w:rPr>
              <w:t>План за изпълнение</w:t>
            </w:r>
            <w:r w:rsidR="005E6BBE" w:rsidRPr="00E90F39">
              <w:rPr>
                <w:rFonts w:ascii="Times New Roman" w:eastAsia="Times New Roman" w:hAnsi="Times New Roman"/>
                <w:iCs/>
                <w:sz w:val="24"/>
                <w:szCs w:val="24"/>
                <w:lang w:eastAsia="bg-BG" w:bidi="bg-BG"/>
              </w:rPr>
              <w:t xml:space="preserve">/ Дейности по проекта“ </w:t>
            </w:r>
            <w:r w:rsidR="000E5EAB"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15E1C1EA" w14:textId="77777777" w:rsidTr="009605C1">
        <w:trPr>
          <w:trHeight w:hRule="exact" w:val="1281"/>
          <w:jc w:val="center"/>
        </w:trPr>
        <w:tc>
          <w:tcPr>
            <w:tcW w:w="5439" w:type="dxa"/>
            <w:tcBorders>
              <w:top w:val="single" w:sz="4" w:space="0" w:color="auto"/>
              <w:left w:val="single" w:sz="4" w:space="0" w:color="auto"/>
              <w:bottom w:val="single" w:sz="4" w:space="0" w:color="auto"/>
            </w:tcBorders>
            <w:shd w:val="clear" w:color="auto" w:fill="FFFFFF"/>
          </w:tcPr>
          <w:p w14:paraId="3B9DF188" w14:textId="30200260"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20. </w:t>
            </w:r>
            <w:r w:rsidRPr="00E90F39">
              <w:rPr>
                <w:rFonts w:ascii="Times New Roman" w:eastAsia="Times New Roman" w:hAnsi="Times New Roman"/>
                <w:bCs/>
                <w:sz w:val="24"/>
                <w:szCs w:val="24"/>
              </w:rPr>
              <w:t>Дейностите в проектното предложение, съответстват на допустимите дейности по настоящата процедура и на планираните дейности в одобрената концепция за ИТИ.</w:t>
            </w:r>
          </w:p>
        </w:tc>
        <w:tc>
          <w:tcPr>
            <w:tcW w:w="845" w:type="dxa"/>
            <w:tcBorders>
              <w:top w:val="single" w:sz="4" w:space="0" w:color="auto"/>
              <w:left w:val="single" w:sz="4" w:space="0" w:color="auto"/>
              <w:bottom w:val="single" w:sz="4" w:space="0" w:color="auto"/>
            </w:tcBorders>
            <w:shd w:val="clear" w:color="auto" w:fill="FFFFFF"/>
            <w:vAlign w:val="center"/>
          </w:tcPr>
          <w:p w14:paraId="3547CE17"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1EBA2079"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657C8CCF"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7632CCA5" w14:textId="258A12A5" w:rsidR="00A6589A" w:rsidRPr="00E90F39" w:rsidRDefault="009605C1" w:rsidP="006C6EB6">
            <w:pPr>
              <w:spacing w:after="0" w:line="276" w:lineRule="auto"/>
              <w:ind w:right="145"/>
              <w:jc w:val="both"/>
              <w:rPr>
                <w:rFonts w:ascii="Times New Roman" w:eastAsia="Times New Roman" w:hAnsi="Times New Roman"/>
                <w:sz w:val="24"/>
                <w:szCs w:val="24"/>
                <w:lang w:eastAsia="ar-SA"/>
              </w:rPr>
            </w:pPr>
            <w:r w:rsidRPr="00E90F39">
              <w:rPr>
                <w:rFonts w:ascii="Times New Roman" w:eastAsia="Times New Roman" w:hAnsi="Times New Roman"/>
                <w:iCs/>
                <w:sz w:val="24"/>
                <w:szCs w:val="24"/>
                <w:lang w:eastAsia="bg-BG" w:bidi="bg-BG"/>
              </w:rPr>
              <w:t xml:space="preserve">Раздел „План за изпълнение / Дейности по проекта“ </w:t>
            </w:r>
            <w:r w:rsidR="001B7C86"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70E204F3" w14:textId="77777777" w:rsidTr="004B11D3">
        <w:trPr>
          <w:trHeight w:hRule="exact" w:val="1551"/>
          <w:jc w:val="center"/>
        </w:trPr>
        <w:tc>
          <w:tcPr>
            <w:tcW w:w="5439" w:type="dxa"/>
            <w:tcBorders>
              <w:top w:val="single" w:sz="4" w:space="0" w:color="auto"/>
              <w:left w:val="single" w:sz="4" w:space="0" w:color="auto"/>
              <w:bottom w:val="single" w:sz="4" w:space="0" w:color="auto"/>
              <w:right w:val="single" w:sz="4" w:space="0" w:color="auto"/>
            </w:tcBorders>
            <w:shd w:val="clear" w:color="auto" w:fill="FFFFFF"/>
          </w:tcPr>
          <w:p w14:paraId="10D8FE1C" w14:textId="66A9A3B0" w:rsidR="00A6589A" w:rsidRPr="00E90F39" w:rsidRDefault="00A6589A" w:rsidP="006C6EB6">
            <w:pPr>
              <w:spacing w:after="200" w:line="276" w:lineRule="auto"/>
              <w:ind w:left="56" w:right="78"/>
              <w:contextualSpacing/>
              <w:jc w:val="both"/>
              <w:rPr>
                <w:rFonts w:ascii="Times New Roman" w:hAnsi="Times New Roman"/>
                <w:bCs/>
                <w:sz w:val="24"/>
                <w:szCs w:val="24"/>
                <w:lang w:eastAsia="bg-BG" w:bidi="bg-BG"/>
              </w:rPr>
            </w:pPr>
            <w:r w:rsidRPr="00E90F39">
              <w:rPr>
                <w:rFonts w:ascii="Times New Roman" w:hAnsi="Times New Roman"/>
                <w:bCs/>
                <w:sz w:val="24"/>
                <w:szCs w:val="24"/>
                <w:lang w:eastAsia="bg-BG" w:bidi="bg-BG"/>
              </w:rPr>
              <w:lastRenderedPageBreak/>
              <w:t>21. Проектното предложение предвижда мерки за информация, прозрачност  и видимост, съгласно Насоките за кандидатстване.</w:t>
            </w:r>
          </w:p>
        </w:tc>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6F993250"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14:paraId="632C2577"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right w:val="single" w:sz="4" w:space="0" w:color="auto"/>
            </w:tcBorders>
            <w:shd w:val="clear" w:color="auto" w:fill="FFFFFF"/>
            <w:vAlign w:val="center"/>
          </w:tcPr>
          <w:p w14:paraId="2FA6308E"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15A187C3" w14:textId="5A983371" w:rsidR="00A6589A" w:rsidRPr="00E90F39" w:rsidRDefault="00ED4BFC"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Раздели „Бюджет“ и „План за изпълнение / Дейности по проекта“</w:t>
            </w:r>
            <w:r w:rsidRPr="00E90F39">
              <w:rPr>
                <w:rStyle w:val="ng-binding"/>
                <w:rFonts w:ascii="Times New Roman" w:hAnsi="Times New Roman"/>
                <w:sz w:val="24"/>
                <w:szCs w:val="24"/>
              </w:rPr>
              <w:t xml:space="preserve"> </w:t>
            </w:r>
            <w:r w:rsidR="00F875B5"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54AB9B44" w14:textId="77777777" w:rsidTr="004B11D3">
        <w:trPr>
          <w:trHeight w:hRule="exact" w:val="1697"/>
          <w:jc w:val="center"/>
        </w:trPr>
        <w:tc>
          <w:tcPr>
            <w:tcW w:w="5439" w:type="dxa"/>
            <w:tcBorders>
              <w:top w:val="single" w:sz="4" w:space="0" w:color="auto"/>
              <w:left w:val="single" w:sz="4" w:space="0" w:color="auto"/>
            </w:tcBorders>
            <w:shd w:val="clear" w:color="auto" w:fill="FFFFFF"/>
          </w:tcPr>
          <w:p w14:paraId="29E4D890" w14:textId="38B90A30"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22. </w:t>
            </w:r>
            <w:r w:rsidRPr="00E90F39">
              <w:rPr>
                <w:rFonts w:ascii="Times New Roman" w:eastAsia="Times New Roman" w:hAnsi="Times New Roman"/>
                <w:sz w:val="24"/>
                <w:szCs w:val="24"/>
              </w:rPr>
              <w:t xml:space="preserve">Разходите в проектното предложение са допустими за финансиране по процедурата и </w:t>
            </w:r>
            <w:r w:rsidRPr="00E90F39">
              <w:rPr>
                <w:rFonts w:ascii="Times New Roman" w:eastAsia="Times New Roman" w:hAnsi="Times New Roman"/>
                <w:sz w:val="24"/>
                <w:szCs w:val="24"/>
                <w:lang w:eastAsia="ar-SA"/>
              </w:rPr>
              <w:t>съответстват на предвидените дейности в проектното предложение.</w:t>
            </w:r>
          </w:p>
        </w:tc>
        <w:tc>
          <w:tcPr>
            <w:tcW w:w="845" w:type="dxa"/>
            <w:tcBorders>
              <w:top w:val="single" w:sz="4" w:space="0" w:color="auto"/>
              <w:left w:val="single" w:sz="4" w:space="0" w:color="auto"/>
            </w:tcBorders>
            <w:shd w:val="clear" w:color="auto" w:fill="FFFFFF"/>
            <w:vAlign w:val="center"/>
          </w:tcPr>
          <w:p w14:paraId="4B54D092"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tcBorders>
            <w:shd w:val="clear" w:color="auto" w:fill="FFFFFF"/>
            <w:vAlign w:val="center"/>
          </w:tcPr>
          <w:p w14:paraId="0FD25D17"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1449EBFD"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right w:val="single" w:sz="4" w:space="0" w:color="auto"/>
            </w:tcBorders>
            <w:shd w:val="clear" w:color="auto" w:fill="FFFFFF"/>
          </w:tcPr>
          <w:p w14:paraId="72EEF7F6" w14:textId="74782AA9" w:rsidR="00A6589A" w:rsidRPr="00E90F39" w:rsidRDefault="00430E84" w:rsidP="006C6EB6">
            <w:pPr>
              <w:spacing w:after="0" w:line="276" w:lineRule="auto"/>
              <w:ind w:right="145"/>
              <w:jc w:val="both"/>
              <w:rPr>
                <w:rFonts w:ascii="Times New Roman" w:eastAsia="Times New Roman" w:hAnsi="Times New Roman"/>
                <w:i/>
                <w:iCs/>
                <w:sz w:val="24"/>
                <w:szCs w:val="24"/>
                <w:lang w:eastAsia="bg-BG" w:bidi="bg-BG"/>
              </w:rPr>
            </w:pPr>
            <w:r w:rsidRPr="00E90F39">
              <w:rPr>
                <w:rFonts w:ascii="Times New Roman" w:eastAsia="Times New Roman" w:hAnsi="Times New Roman"/>
                <w:iCs/>
                <w:sz w:val="24"/>
                <w:szCs w:val="24"/>
                <w:lang w:eastAsia="bg-BG" w:bidi="bg-BG"/>
              </w:rPr>
              <w:t>Раздели „Бюджет“ и „План за изпълнение / Дейности по проекта“</w:t>
            </w:r>
            <w:r w:rsidRPr="00E90F39">
              <w:rPr>
                <w:rStyle w:val="ng-binding"/>
                <w:rFonts w:ascii="Times New Roman" w:hAnsi="Times New Roman"/>
                <w:sz w:val="24"/>
                <w:szCs w:val="24"/>
              </w:rPr>
              <w:t xml:space="preserve"> </w:t>
            </w:r>
            <w:r w:rsidR="00D60F23"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0FB6D6F9" w14:textId="77777777" w:rsidTr="004B11D3">
        <w:trPr>
          <w:trHeight w:hRule="exact" w:val="2269"/>
          <w:jc w:val="center"/>
        </w:trPr>
        <w:tc>
          <w:tcPr>
            <w:tcW w:w="5439" w:type="dxa"/>
            <w:tcBorders>
              <w:top w:val="single" w:sz="4" w:space="0" w:color="auto"/>
              <w:left w:val="single" w:sz="4" w:space="0" w:color="auto"/>
            </w:tcBorders>
            <w:shd w:val="clear" w:color="auto" w:fill="FFFFFF"/>
          </w:tcPr>
          <w:p w14:paraId="56706621" w14:textId="5CCC1E89"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23. Кандидатът е представил финансова обосновка за реалистичност и съответствие с пазарните цени за разходите, за които се предвижда финансиране с безвъзмездни средства съгласно изискванията на Насоките за кандидатстване.</w:t>
            </w:r>
          </w:p>
        </w:tc>
        <w:tc>
          <w:tcPr>
            <w:tcW w:w="845" w:type="dxa"/>
            <w:tcBorders>
              <w:top w:val="single" w:sz="4" w:space="0" w:color="auto"/>
              <w:left w:val="single" w:sz="4" w:space="0" w:color="auto"/>
            </w:tcBorders>
            <w:shd w:val="clear" w:color="auto" w:fill="FFFFFF"/>
            <w:vAlign w:val="center"/>
          </w:tcPr>
          <w:p w14:paraId="310AE571"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tcBorders>
            <w:shd w:val="clear" w:color="auto" w:fill="FFFFFF"/>
            <w:vAlign w:val="center"/>
          </w:tcPr>
          <w:p w14:paraId="0A10F7A5"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47F93561"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right w:val="single" w:sz="4" w:space="0" w:color="auto"/>
            </w:tcBorders>
            <w:shd w:val="clear" w:color="auto" w:fill="FFFFFF"/>
          </w:tcPr>
          <w:p w14:paraId="3E81AC2C" w14:textId="338D7C3F" w:rsidR="00A6589A" w:rsidRPr="00E90F39" w:rsidRDefault="009A3E87"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Раздели „Допълнителна информация необходима за оценка на проектното предложение“ и „Прикачени документи“ </w:t>
            </w:r>
            <w:r w:rsidR="00B73995" w:rsidRPr="00E90F39">
              <w:rPr>
                <w:rFonts w:ascii="Times New Roman" w:eastAsia="Times New Roman" w:hAnsi="Times New Roman"/>
                <w:iCs/>
                <w:sz w:val="24"/>
                <w:szCs w:val="24"/>
                <w:lang w:eastAsia="bg-BG" w:bidi="bg-BG"/>
              </w:rPr>
              <w:t>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64D1C2BD" w14:textId="77777777" w:rsidTr="004B11D3">
        <w:trPr>
          <w:trHeight w:hRule="exact" w:val="1714"/>
          <w:jc w:val="center"/>
        </w:trPr>
        <w:tc>
          <w:tcPr>
            <w:tcW w:w="5439" w:type="dxa"/>
            <w:tcBorders>
              <w:top w:val="single" w:sz="4" w:space="0" w:color="auto"/>
              <w:left w:val="single" w:sz="4" w:space="0" w:color="auto"/>
              <w:bottom w:val="single" w:sz="4" w:space="0" w:color="auto"/>
            </w:tcBorders>
            <w:shd w:val="clear" w:color="auto" w:fill="FFFFFF"/>
          </w:tcPr>
          <w:p w14:paraId="7461D0C4" w14:textId="72529D3E" w:rsidR="00A6589A" w:rsidRPr="00E90F39" w:rsidRDefault="00A6589A" w:rsidP="006C6EB6">
            <w:pPr>
              <w:spacing w:after="0" w:line="276" w:lineRule="auto"/>
              <w:ind w:left="29" w:right="78"/>
              <w:jc w:val="both"/>
              <w:rPr>
                <w:rFonts w:ascii="Times New Roman" w:eastAsia="Times New Roman" w:hAnsi="Times New Roman"/>
                <w:sz w:val="24"/>
                <w:szCs w:val="24"/>
                <w:lang w:eastAsia="bg-BG" w:bidi="bg-BG"/>
              </w:rPr>
            </w:pPr>
            <w:r w:rsidRPr="00E90F39">
              <w:rPr>
                <w:rFonts w:ascii="Times New Roman" w:eastAsia="Times New Roman" w:hAnsi="Times New Roman"/>
                <w:sz w:val="24"/>
                <w:szCs w:val="24"/>
                <w:lang w:eastAsia="bg-BG" w:bidi="bg-BG"/>
              </w:rPr>
              <w:t xml:space="preserve">24. Включените в бюджета на проектното предложение разходи, финансирани с безвъзмездна финансова помощ, съответстват на определените изисквания или ограничения, посочени в Насоките за кандидатстване.  </w:t>
            </w:r>
          </w:p>
        </w:tc>
        <w:tc>
          <w:tcPr>
            <w:tcW w:w="845" w:type="dxa"/>
            <w:tcBorders>
              <w:top w:val="single" w:sz="4" w:space="0" w:color="auto"/>
              <w:left w:val="single" w:sz="4" w:space="0" w:color="auto"/>
              <w:bottom w:val="single" w:sz="4" w:space="0" w:color="auto"/>
            </w:tcBorders>
            <w:shd w:val="clear" w:color="auto" w:fill="FFFFFF"/>
            <w:vAlign w:val="center"/>
          </w:tcPr>
          <w:p w14:paraId="6792E5E3" w14:textId="77777777" w:rsidR="00A6589A" w:rsidRPr="00E90F39" w:rsidRDefault="00A6589A" w:rsidP="006C6EB6">
            <w:pPr>
              <w:spacing w:after="0" w:line="276" w:lineRule="auto"/>
              <w:ind w:right="78"/>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098A2AE2"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vAlign w:val="center"/>
          </w:tcPr>
          <w:p w14:paraId="149BC56B"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36F15EE2" w14:textId="7087D2A1" w:rsidR="00A6589A" w:rsidRPr="00E90F39" w:rsidRDefault="007247F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Раздели „Бюджет“ и „План за изпълнение / Дейности по проекта“</w:t>
            </w:r>
            <w:r w:rsidRPr="00E90F39">
              <w:rPr>
                <w:rStyle w:val="ng-binding"/>
                <w:rFonts w:ascii="Times New Roman" w:hAnsi="Times New Roman"/>
                <w:sz w:val="24"/>
                <w:szCs w:val="24"/>
              </w:rPr>
              <w:t xml:space="preserve"> </w:t>
            </w:r>
            <w:r w:rsidRPr="00E90F39">
              <w:rPr>
                <w:rFonts w:ascii="Times New Roman" w:eastAsia="Times New Roman" w:hAnsi="Times New Roman"/>
                <w:iCs/>
                <w:sz w:val="24"/>
                <w:szCs w:val="24"/>
                <w:lang w:eastAsia="bg-BG" w:bidi="bg-BG"/>
              </w:rPr>
              <w:t>на формуляра за кандидатстване</w:t>
            </w:r>
          </w:p>
        </w:tc>
      </w:tr>
      <w:tr w:rsidR="006C6EB6" w:rsidRPr="00E90F39" w14:paraId="5C6E0CB6" w14:textId="77777777" w:rsidTr="004B11D3">
        <w:trPr>
          <w:trHeight w:hRule="exact" w:val="1272"/>
          <w:jc w:val="center"/>
        </w:trPr>
        <w:tc>
          <w:tcPr>
            <w:tcW w:w="5439" w:type="dxa"/>
            <w:tcBorders>
              <w:top w:val="single" w:sz="4" w:space="0" w:color="auto"/>
              <w:left w:val="single" w:sz="4" w:space="0" w:color="auto"/>
              <w:bottom w:val="single" w:sz="4" w:space="0" w:color="auto"/>
            </w:tcBorders>
            <w:shd w:val="clear" w:color="auto" w:fill="FFFFFF"/>
          </w:tcPr>
          <w:p w14:paraId="5E28C72B" w14:textId="4CE08202" w:rsidR="00A6589A" w:rsidRPr="00E90F39" w:rsidRDefault="00A6589A" w:rsidP="006C6EB6">
            <w:pPr>
              <w:tabs>
                <w:tab w:val="left" w:pos="310"/>
              </w:tabs>
              <w:spacing w:after="0" w:line="276" w:lineRule="auto"/>
              <w:ind w:left="29" w:right="175" w:hanging="15"/>
              <w:jc w:val="both"/>
              <w:rPr>
                <w:rFonts w:ascii="Times New Roman" w:eastAsia="Times New Roman" w:hAnsi="Times New Roman"/>
                <w:sz w:val="24"/>
                <w:szCs w:val="24"/>
              </w:rPr>
            </w:pPr>
            <w:r w:rsidRPr="00E90F39">
              <w:rPr>
                <w:rFonts w:ascii="Times New Roman" w:eastAsia="Times New Roman" w:hAnsi="Times New Roman"/>
                <w:sz w:val="24"/>
                <w:szCs w:val="24"/>
              </w:rPr>
              <w:t>25. Проектното предложение отговоря на изискванията за териториален обхват на допустимите дейности съгласно Насоките за кандидатстване.</w:t>
            </w:r>
          </w:p>
        </w:tc>
        <w:tc>
          <w:tcPr>
            <w:tcW w:w="845" w:type="dxa"/>
            <w:tcBorders>
              <w:top w:val="single" w:sz="4" w:space="0" w:color="auto"/>
              <w:left w:val="single" w:sz="4" w:space="0" w:color="auto"/>
              <w:bottom w:val="single" w:sz="4" w:space="0" w:color="auto"/>
            </w:tcBorders>
            <w:shd w:val="clear" w:color="auto" w:fill="FFFFFF"/>
            <w:vAlign w:val="center"/>
          </w:tcPr>
          <w:p w14:paraId="5D6D95C9"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trike/>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trike/>
                <w:sz w:val="24"/>
                <w:szCs w:val="24"/>
              </w:rPr>
            </w:r>
            <w:r w:rsidR="007E6C59">
              <w:rPr>
                <w:rFonts w:ascii="Times New Roman" w:eastAsia="Times New Roman" w:hAnsi="Times New Roman"/>
                <w:strike/>
                <w:sz w:val="24"/>
                <w:szCs w:val="24"/>
              </w:rPr>
              <w:fldChar w:fldCharType="separate"/>
            </w:r>
            <w:r w:rsidRPr="00E90F39">
              <w:rPr>
                <w:rFonts w:ascii="Times New Roman" w:eastAsia="Times New Roman" w:hAnsi="Times New Roman"/>
                <w:strike/>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50181FB4"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trike/>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trike/>
                <w:sz w:val="24"/>
                <w:szCs w:val="24"/>
              </w:rPr>
            </w:r>
            <w:r w:rsidR="007E6C59">
              <w:rPr>
                <w:rFonts w:ascii="Times New Roman" w:eastAsia="Times New Roman" w:hAnsi="Times New Roman"/>
                <w:strike/>
                <w:sz w:val="24"/>
                <w:szCs w:val="24"/>
              </w:rPr>
              <w:fldChar w:fldCharType="separate"/>
            </w:r>
            <w:r w:rsidRPr="00E90F39">
              <w:rPr>
                <w:rFonts w:ascii="Times New Roman" w:eastAsia="Times New Roman" w:hAnsi="Times New Roman"/>
                <w:strike/>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tcPr>
          <w:p w14:paraId="48851482" w14:textId="77777777" w:rsidR="00A6589A" w:rsidRPr="00E90F39" w:rsidRDefault="00A6589A" w:rsidP="006C6EB6">
            <w:pPr>
              <w:spacing w:after="0" w:line="276" w:lineRule="auto"/>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34708A15" w14:textId="483D8D28" w:rsidR="00A6589A" w:rsidRPr="00E90F39" w:rsidRDefault="008A7372" w:rsidP="006C6EB6">
            <w:pPr>
              <w:spacing w:after="0" w:line="276" w:lineRule="auto"/>
              <w:ind w:right="145"/>
              <w:jc w:val="both"/>
              <w:rPr>
                <w:rFonts w:ascii="Times New Roman" w:eastAsia="Times New Roman" w:hAnsi="Times New Roman"/>
                <w:sz w:val="24"/>
                <w:szCs w:val="24"/>
                <w:lang w:eastAsia="bg-BG" w:bidi="bg-BG"/>
              </w:rPr>
            </w:pPr>
            <w:r w:rsidRPr="00E90F39">
              <w:rPr>
                <w:rFonts w:ascii="Times New Roman" w:eastAsia="Times New Roman" w:hAnsi="Times New Roman"/>
                <w:iCs/>
                <w:sz w:val="24"/>
                <w:szCs w:val="24"/>
                <w:lang w:eastAsia="bg-BG" w:bidi="bg-BG"/>
              </w:rPr>
              <w:t>Раздел „Основни данни</w:t>
            </w:r>
            <w:r w:rsidR="00A12816" w:rsidRPr="00E90F39">
              <w:rPr>
                <w:rFonts w:ascii="Times New Roman" w:eastAsia="Times New Roman" w:hAnsi="Times New Roman"/>
                <w:iCs/>
                <w:sz w:val="24"/>
                <w:szCs w:val="24"/>
                <w:lang w:eastAsia="bg-BG" w:bidi="bg-BG"/>
              </w:rPr>
              <w:t>“ на ф</w:t>
            </w:r>
            <w:r w:rsidRPr="00E90F39">
              <w:rPr>
                <w:rFonts w:ascii="Times New Roman" w:eastAsia="Times New Roman" w:hAnsi="Times New Roman"/>
                <w:iCs/>
                <w:sz w:val="24"/>
                <w:szCs w:val="24"/>
                <w:lang w:eastAsia="bg-BG" w:bidi="bg-BG"/>
              </w:rPr>
              <w:t>ормуляра за кандидатстване</w:t>
            </w:r>
          </w:p>
        </w:tc>
      </w:tr>
      <w:tr w:rsidR="006C6EB6" w:rsidRPr="00E90F39" w14:paraId="3F7BD4D0" w14:textId="77777777" w:rsidTr="004B11D3">
        <w:trPr>
          <w:trHeight w:hRule="exact" w:val="3685"/>
          <w:jc w:val="center"/>
        </w:trPr>
        <w:tc>
          <w:tcPr>
            <w:tcW w:w="5439" w:type="dxa"/>
            <w:tcBorders>
              <w:top w:val="single" w:sz="4" w:space="0" w:color="auto"/>
              <w:left w:val="single" w:sz="4" w:space="0" w:color="auto"/>
              <w:bottom w:val="single" w:sz="4" w:space="0" w:color="auto"/>
              <w:right w:val="single" w:sz="4" w:space="0" w:color="auto"/>
            </w:tcBorders>
            <w:shd w:val="clear" w:color="auto" w:fill="FFFFFF"/>
          </w:tcPr>
          <w:p w14:paraId="04EA8E18" w14:textId="77777777" w:rsidR="00A6589A" w:rsidRPr="00E90F39" w:rsidRDefault="00A6589A" w:rsidP="006C6EB6">
            <w:pPr>
              <w:spacing w:after="0" w:line="276" w:lineRule="auto"/>
              <w:ind w:left="29" w:right="175" w:hanging="15"/>
              <w:jc w:val="both"/>
              <w:rPr>
                <w:rFonts w:ascii="Times New Roman" w:eastAsia="Times New Roman" w:hAnsi="Times New Roman"/>
                <w:sz w:val="24"/>
                <w:szCs w:val="24"/>
              </w:rPr>
            </w:pPr>
            <w:r w:rsidRPr="00E90F39">
              <w:rPr>
                <w:rFonts w:ascii="Times New Roman" w:eastAsia="Times New Roman" w:hAnsi="Times New Roman"/>
                <w:sz w:val="24"/>
                <w:szCs w:val="24"/>
              </w:rPr>
              <w:t>26. Проектното предложение е в съответствие с хоризонталните принципи и изискванията по ПРР, описани в Насоките за кандидатстване, както следва:</w:t>
            </w:r>
          </w:p>
          <w:p w14:paraId="3559D861" w14:textId="77777777" w:rsidR="00A6589A" w:rsidRPr="00E90F39" w:rsidRDefault="00A6589A" w:rsidP="006C6EB6">
            <w:pPr>
              <w:spacing w:after="0" w:line="276" w:lineRule="auto"/>
              <w:ind w:left="29" w:right="175" w:hanging="15"/>
              <w:jc w:val="both"/>
              <w:rPr>
                <w:rFonts w:ascii="Times New Roman" w:eastAsia="Times New Roman" w:hAnsi="Times New Roman"/>
                <w:sz w:val="24"/>
                <w:szCs w:val="24"/>
              </w:rPr>
            </w:pPr>
            <w:r w:rsidRPr="00E90F39">
              <w:rPr>
                <w:rFonts w:ascii="Times New Roman" w:eastAsia="Times New Roman" w:hAnsi="Times New Roman"/>
                <w:sz w:val="24"/>
                <w:szCs w:val="24"/>
              </w:rPr>
              <w:t>- устойчиво развитие;</w:t>
            </w:r>
          </w:p>
          <w:p w14:paraId="52CEDAC7" w14:textId="77777777" w:rsidR="00A6589A" w:rsidRPr="00E90F39" w:rsidRDefault="00A6589A" w:rsidP="006C6EB6">
            <w:pPr>
              <w:spacing w:after="0" w:line="276" w:lineRule="auto"/>
              <w:ind w:left="29" w:right="175" w:hanging="15"/>
              <w:jc w:val="both"/>
              <w:rPr>
                <w:rFonts w:ascii="Times New Roman" w:eastAsia="Times New Roman" w:hAnsi="Times New Roman"/>
                <w:bCs/>
                <w:sz w:val="24"/>
                <w:szCs w:val="24"/>
              </w:rPr>
            </w:pPr>
            <w:r w:rsidRPr="00E90F39">
              <w:rPr>
                <w:rFonts w:ascii="Times New Roman" w:eastAsia="Times New Roman" w:hAnsi="Times New Roman"/>
                <w:sz w:val="24"/>
                <w:szCs w:val="24"/>
              </w:rPr>
              <w:t xml:space="preserve">- </w:t>
            </w:r>
            <w:r w:rsidRPr="00E90F39">
              <w:rPr>
                <w:rFonts w:ascii="Times New Roman" w:eastAsia="Times New Roman" w:hAnsi="Times New Roman"/>
                <w:bCs/>
                <w:sz w:val="24"/>
                <w:szCs w:val="24"/>
              </w:rPr>
              <w:t>равни възможности и недопускане на дискриминация;</w:t>
            </w:r>
          </w:p>
          <w:p w14:paraId="64ABE074" w14:textId="77777777" w:rsidR="00A6589A" w:rsidRPr="00E90F39" w:rsidRDefault="00A6589A" w:rsidP="006C6EB6">
            <w:pPr>
              <w:spacing w:after="0" w:line="276" w:lineRule="auto"/>
              <w:ind w:left="29" w:right="175" w:hanging="15"/>
              <w:jc w:val="both"/>
              <w:rPr>
                <w:rFonts w:ascii="Times New Roman" w:eastAsia="Times New Roman" w:hAnsi="Times New Roman"/>
                <w:b/>
                <w:bCs/>
                <w:sz w:val="24"/>
                <w:szCs w:val="24"/>
              </w:rPr>
            </w:pPr>
            <w:r w:rsidRPr="00E90F39">
              <w:rPr>
                <w:rFonts w:ascii="Times New Roman" w:eastAsia="Times New Roman" w:hAnsi="Times New Roman"/>
                <w:bCs/>
                <w:sz w:val="24"/>
                <w:szCs w:val="24"/>
              </w:rPr>
              <w:t>- равенство между половете;</w:t>
            </w:r>
            <w:r w:rsidRPr="00E90F39">
              <w:rPr>
                <w:rFonts w:ascii="Times New Roman" w:eastAsia="Times New Roman" w:hAnsi="Times New Roman"/>
                <w:b/>
                <w:bCs/>
                <w:sz w:val="24"/>
                <w:szCs w:val="24"/>
              </w:rPr>
              <w:t xml:space="preserve">  </w:t>
            </w:r>
          </w:p>
          <w:p w14:paraId="30CEAC04" w14:textId="77777777" w:rsidR="00A6589A" w:rsidRPr="00E90F39" w:rsidRDefault="00A6589A" w:rsidP="006C6EB6">
            <w:pPr>
              <w:spacing w:after="0" w:line="276" w:lineRule="auto"/>
              <w:ind w:left="29" w:right="175" w:hanging="15"/>
              <w:jc w:val="both"/>
              <w:rPr>
                <w:rFonts w:ascii="Times New Roman" w:eastAsia="Times New Roman" w:hAnsi="Times New Roman"/>
                <w:bCs/>
                <w:sz w:val="24"/>
                <w:szCs w:val="24"/>
              </w:rPr>
            </w:pPr>
            <w:r w:rsidRPr="00E90F39">
              <w:rPr>
                <w:rFonts w:ascii="Times New Roman" w:eastAsia="Times New Roman" w:hAnsi="Times New Roman"/>
                <w:b/>
                <w:bCs/>
                <w:sz w:val="24"/>
                <w:szCs w:val="24"/>
              </w:rPr>
              <w:t xml:space="preserve">- </w:t>
            </w:r>
            <w:r w:rsidRPr="00E90F39">
              <w:rPr>
                <w:rFonts w:ascii="Times New Roman" w:eastAsia="Times New Roman" w:hAnsi="Times New Roman"/>
                <w:bCs/>
                <w:sz w:val="24"/>
                <w:szCs w:val="24"/>
              </w:rPr>
              <w:t xml:space="preserve">достъпна физическа среда за хората с увреждания; </w:t>
            </w:r>
          </w:p>
          <w:p w14:paraId="03A9E22F" w14:textId="77777777" w:rsidR="00A6589A" w:rsidRPr="00E90F39" w:rsidRDefault="00A6589A" w:rsidP="006C6EB6">
            <w:pPr>
              <w:spacing w:after="0" w:line="276" w:lineRule="auto"/>
              <w:ind w:left="29" w:right="175" w:hanging="15"/>
              <w:jc w:val="both"/>
              <w:rPr>
                <w:rFonts w:ascii="Times New Roman" w:eastAsia="Times New Roman" w:hAnsi="Times New Roman"/>
                <w:sz w:val="24"/>
                <w:szCs w:val="24"/>
              </w:rPr>
            </w:pPr>
            <w:r w:rsidRPr="00E90F39">
              <w:rPr>
                <w:rFonts w:ascii="Times New Roman" w:eastAsia="Times New Roman" w:hAnsi="Times New Roman"/>
                <w:b/>
                <w:bCs/>
                <w:sz w:val="24"/>
                <w:szCs w:val="24"/>
              </w:rPr>
              <w:t>-</w:t>
            </w:r>
            <w:r w:rsidRPr="00E90F39">
              <w:rPr>
                <w:rFonts w:ascii="Times New Roman" w:eastAsia="Times New Roman" w:hAnsi="Times New Roman"/>
                <w:bCs/>
                <w:sz w:val="24"/>
                <w:szCs w:val="24"/>
              </w:rPr>
              <w:t xml:space="preserve"> климатична устойчивост.</w:t>
            </w:r>
          </w:p>
        </w:tc>
        <w:tc>
          <w:tcPr>
            <w:tcW w:w="845" w:type="dxa"/>
            <w:tcBorders>
              <w:top w:val="single" w:sz="4" w:space="0" w:color="auto"/>
              <w:left w:val="single" w:sz="4" w:space="0" w:color="auto"/>
              <w:bottom w:val="single" w:sz="4" w:space="0" w:color="auto"/>
              <w:right w:val="single" w:sz="4" w:space="0" w:color="auto"/>
            </w:tcBorders>
            <w:shd w:val="clear" w:color="auto" w:fill="FFFFFF"/>
            <w:vAlign w:val="center"/>
          </w:tcPr>
          <w:p w14:paraId="2756D88D"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right w:val="single" w:sz="4" w:space="0" w:color="auto"/>
            </w:tcBorders>
            <w:shd w:val="clear" w:color="auto" w:fill="FFFFFF"/>
            <w:vAlign w:val="center"/>
          </w:tcPr>
          <w:p w14:paraId="49BE6AE5"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right w:val="single" w:sz="4" w:space="0" w:color="auto"/>
            </w:tcBorders>
            <w:shd w:val="clear" w:color="auto" w:fill="FFFFFF"/>
          </w:tcPr>
          <w:p w14:paraId="2917AC95" w14:textId="77777777" w:rsidR="00A6589A" w:rsidRPr="00E90F39" w:rsidRDefault="00A6589A" w:rsidP="006C6EB6">
            <w:pPr>
              <w:spacing w:after="0" w:line="276" w:lineRule="auto"/>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0C449E5C" w14:textId="32EF68A1"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DE0D22"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4D87F3AB" w14:textId="77777777" w:rsidTr="004B11D3">
        <w:trPr>
          <w:trHeight w:hRule="exact" w:val="4807"/>
          <w:jc w:val="center"/>
        </w:trPr>
        <w:tc>
          <w:tcPr>
            <w:tcW w:w="5439" w:type="dxa"/>
            <w:tcBorders>
              <w:top w:val="single" w:sz="4" w:space="0" w:color="auto"/>
              <w:left w:val="single" w:sz="4" w:space="0" w:color="auto"/>
            </w:tcBorders>
            <w:shd w:val="clear" w:color="auto" w:fill="FFFFFF"/>
          </w:tcPr>
          <w:p w14:paraId="0C9FFB8B" w14:textId="5EED946D" w:rsidR="00A6589A" w:rsidRPr="00E90F39" w:rsidRDefault="00A6589A" w:rsidP="006C6EB6">
            <w:pPr>
              <w:spacing w:after="0" w:line="276" w:lineRule="auto"/>
              <w:ind w:left="29" w:right="175" w:hanging="15"/>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 xml:space="preserve">27. При изпълнение на дейностите, включени в проектното предложение, са предвидени подходи за гарантиране на равенството, приобщаване и недискриминация чрез насърчаване на достъпа до качествено, приобщаващо и предотвратяващо всички форми на сегрегация образование, жилищно настаняване, здравеопазване, социални и дългосрочни грижи, основни несегрегирани услуги за всички и по-специално за маргинализирани групи като роми, хора с мигрантски произход, хора с увреждания и други специални нужди, възрастни хора, бездомни и др. </w:t>
            </w:r>
            <w:r w:rsidRPr="00E90F39">
              <w:rPr>
                <w:rFonts w:ascii="Times New Roman" w:eastAsia="Times New Roman" w:hAnsi="Times New Roman"/>
                <w:i/>
                <w:sz w:val="24"/>
                <w:szCs w:val="24"/>
              </w:rPr>
              <w:t>(критерият е приложим за проектни предложения за образователна, социална и здравна инфраструктура, както и за жилищно настаняване).</w:t>
            </w:r>
          </w:p>
        </w:tc>
        <w:tc>
          <w:tcPr>
            <w:tcW w:w="845" w:type="dxa"/>
            <w:tcBorders>
              <w:top w:val="single" w:sz="4" w:space="0" w:color="auto"/>
              <w:left w:val="single" w:sz="4" w:space="0" w:color="auto"/>
            </w:tcBorders>
            <w:shd w:val="clear" w:color="auto" w:fill="FFFFFF"/>
            <w:vAlign w:val="center"/>
          </w:tcPr>
          <w:p w14:paraId="7081BE03"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tcBorders>
            <w:shd w:val="clear" w:color="auto" w:fill="FFFFFF"/>
            <w:vAlign w:val="center"/>
          </w:tcPr>
          <w:p w14:paraId="3C6373F9"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tcBorders>
            <w:shd w:val="clear" w:color="auto" w:fill="FFFFFF"/>
            <w:vAlign w:val="center"/>
          </w:tcPr>
          <w:p w14:paraId="4E64ED19"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2871" w:type="dxa"/>
            <w:tcBorders>
              <w:top w:val="single" w:sz="4" w:space="0" w:color="auto"/>
              <w:left w:val="single" w:sz="4" w:space="0" w:color="auto"/>
              <w:right w:val="single" w:sz="4" w:space="0" w:color="auto"/>
            </w:tcBorders>
            <w:shd w:val="clear" w:color="auto" w:fill="FFFFFF"/>
            <w:vAlign w:val="center"/>
          </w:tcPr>
          <w:p w14:paraId="10E8C987" w14:textId="14D3CAA6"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871621"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2D84B0BF" w14:textId="77777777" w:rsidTr="004B11D3">
        <w:trPr>
          <w:trHeight w:hRule="exact" w:val="1998"/>
          <w:jc w:val="center"/>
        </w:trPr>
        <w:tc>
          <w:tcPr>
            <w:tcW w:w="5439" w:type="dxa"/>
            <w:tcBorders>
              <w:top w:val="single" w:sz="4" w:space="0" w:color="auto"/>
              <w:left w:val="single" w:sz="4" w:space="0" w:color="auto"/>
              <w:bottom w:val="single" w:sz="4" w:space="0" w:color="auto"/>
            </w:tcBorders>
            <w:shd w:val="clear" w:color="auto" w:fill="FFFFFF"/>
          </w:tcPr>
          <w:p w14:paraId="739BC6BA" w14:textId="77777777" w:rsidR="00A6589A" w:rsidRPr="00E90F39" w:rsidRDefault="00A6589A" w:rsidP="006C6EB6">
            <w:pPr>
              <w:spacing w:after="0" w:line="276" w:lineRule="auto"/>
              <w:ind w:left="29" w:right="175" w:hanging="15"/>
              <w:jc w:val="both"/>
              <w:rPr>
                <w:rFonts w:ascii="Times New Roman" w:eastAsia="Times New Roman" w:hAnsi="Times New Roman"/>
                <w:sz w:val="24"/>
                <w:szCs w:val="24"/>
              </w:rPr>
            </w:pPr>
            <w:r w:rsidRPr="00E90F39">
              <w:rPr>
                <w:rFonts w:ascii="Times New Roman" w:eastAsia="Times New Roman" w:hAnsi="Times New Roman"/>
                <w:sz w:val="24"/>
                <w:szCs w:val="24"/>
              </w:rPr>
              <w:t>28. Проектното предложение е в съответствие с принципа за ненанасяне на значителни вреди по смисъла на чл. 17 от Регламент (ЕС) 2020/852.</w:t>
            </w:r>
          </w:p>
        </w:tc>
        <w:tc>
          <w:tcPr>
            <w:tcW w:w="845" w:type="dxa"/>
            <w:tcBorders>
              <w:top w:val="single" w:sz="4" w:space="0" w:color="auto"/>
              <w:left w:val="single" w:sz="4" w:space="0" w:color="auto"/>
              <w:bottom w:val="single" w:sz="4" w:space="0" w:color="auto"/>
            </w:tcBorders>
            <w:shd w:val="clear" w:color="auto" w:fill="FFFFFF"/>
            <w:vAlign w:val="center"/>
          </w:tcPr>
          <w:p w14:paraId="3A23C515"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094C85AF"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tcPr>
          <w:p w14:paraId="57B12FE3" w14:textId="77777777" w:rsidR="00A6589A" w:rsidRPr="00E90F39" w:rsidRDefault="00A6589A" w:rsidP="006C6EB6">
            <w:pPr>
              <w:spacing w:after="0" w:line="276" w:lineRule="auto"/>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438702D6" w14:textId="33F33035" w:rsidR="00A6589A" w:rsidRPr="00E90F39" w:rsidRDefault="00A6589A" w:rsidP="006C6EB6">
            <w:pPr>
              <w:spacing w:after="0" w:line="276" w:lineRule="auto"/>
              <w:ind w:right="145"/>
              <w:jc w:val="both"/>
              <w:rPr>
                <w:rFonts w:ascii="Times New Roman" w:eastAsia="Times New Roman" w:hAnsi="Times New Roman"/>
                <w:i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3E539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49CD1AE3" w14:textId="77777777" w:rsidTr="00A332F3">
        <w:trPr>
          <w:trHeight w:hRule="exact" w:val="2116"/>
          <w:jc w:val="center"/>
        </w:trPr>
        <w:tc>
          <w:tcPr>
            <w:tcW w:w="5439" w:type="dxa"/>
            <w:tcBorders>
              <w:top w:val="single" w:sz="4" w:space="0" w:color="auto"/>
              <w:left w:val="single" w:sz="4" w:space="0" w:color="auto"/>
              <w:bottom w:val="single" w:sz="4" w:space="0" w:color="auto"/>
            </w:tcBorders>
            <w:shd w:val="clear" w:color="auto" w:fill="FFFFFF"/>
          </w:tcPr>
          <w:p w14:paraId="4588AD9E" w14:textId="006326AB"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29. Целевите стойности на индикаторите са правилно остойностени и са обвързани със </w:t>
            </w:r>
            <w:r w:rsidR="004B11D3" w:rsidRPr="00E90F39">
              <w:rPr>
                <w:rFonts w:ascii="Times New Roman" w:eastAsia="Times New Roman" w:hAnsi="Times New Roman"/>
                <w:sz w:val="24"/>
                <w:szCs w:val="24"/>
              </w:rPr>
              <w:t>съответните дейности и разходи.</w:t>
            </w:r>
          </w:p>
          <w:p w14:paraId="76CF1C33" w14:textId="45B64ED0" w:rsidR="00A332F3" w:rsidRPr="00E90F39" w:rsidRDefault="00A332F3" w:rsidP="006C6EB6">
            <w:pPr>
              <w:spacing w:after="0" w:line="276" w:lineRule="auto"/>
              <w:jc w:val="both"/>
              <w:rPr>
                <w:rFonts w:ascii="Times New Roman" w:eastAsia="Times New Roman" w:hAnsi="Times New Roman"/>
                <w:sz w:val="24"/>
                <w:szCs w:val="24"/>
              </w:rPr>
            </w:pPr>
          </w:p>
          <w:p w14:paraId="7DFA5DF2" w14:textId="50D4D426" w:rsidR="00A332F3" w:rsidRPr="00E90F39" w:rsidRDefault="00A332F3" w:rsidP="006C6EB6">
            <w:pPr>
              <w:spacing w:after="0" w:line="276" w:lineRule="auto"/>
              <w:jc w:val="both"/>
              <w:rPr>
                <w:rFonts w:ascii="Times New Roman" w:eastAsia="Times New Roman" w:hAnsi="Times New Roman"/>
                <w:sz w:val="24"/>
                <w:szCs w:val="24"/>
              </w:rPr>
            </w:pPr>
          </w:p>
          <w:p w14:paraId="0FDB9C3C" w14:textId="20B802FE" w:rsidR="00A332F3" w:rsidRPr="00E90F39" w:rsidRDefault="00A332F3" w:rsidP="006C6EB6">
            <w:pPr>
              <w:spacing w:after="0" w:line="276" w:lineRule="auto"/>
              <w:jc w:val="both"/>
              <w:rPr>
                <w:rFonts w:ascii="Times New Roman" w:eastAsia="Times New Roman" w:hAnsi="Times New Roman"/>
                <w:sz w:val="24"/>
                <w:szCs w:val="24"/>
              </w:rPr>
            </w:pPr>
          </w:p>
          <w:p w14:paraId="4E5787DD" w14:textId="77777777" w:rsidR="00A332F3" w:rsidRPr="00E90F39" w:rsidRDefault="00A332F3" w:rsidP="006C6EB6">
            <w:pPr>
              <w:spacing w:after="0" w:line="276" w:lineRule="auto"/>
              <w:jc w:val="both"/>
              <w:rPr>
                <w:rFonts w:ascii="Times New Roman" w:eastAsia="Times New Roman" w:hAnsi="Times New Roman"/>
                <w:sz w:val="24"/>
                <w:szCs w:val="24"/>
              </w:rPr>
            </w:pPr>
          </w:p>
          <w:p w14:paraId="2D516C9B" w14:textId="40CBC53B" w:rsidR="00A6589A" w:rsidRPr="00E90F39" w:rsidRDefault="00A6589A" w:rsidP="006C6EB6">
            <w:pPr>
              <w:spacing w:after="0" w:line="276" w:lineRule="auto"/>
              <w:jc w:val="both"/>
              <w:rPr>
                <w:rFonts w:ascii="Times New Roman" w:eastAsia="Times New Roman" w:hAnsi="Times New Roman"/>
                <w:sz w:val="24"/>
                <w:szCs w:val="24"/>
              </w:rPr>
            </w:pPr>
          </w:p>
          <w:p w14:paraId="645A4053" w14:textId="018ABC70" w:rsidR="00A6589A" w:rsidRPr="00E90F39" w:rsidRDefault="00A6589A" w:rsidP="006C6EB6">
            <w:pPr>
              <w:spacing w:after="0" w:line="276" w:lineRule="auto"/>
              <w:jc w:val="both"/>
              <w:rPr>
                <w:rFonts w:ascii="Times New Roman" w:eastAsia="Times New Roman" w:hAnsi="Times New Roman"/>
                <w:sz w:val="24"/>
                <w:szCs w:val="24"/>
              </w:rPr>
            </w:pPr>
          </w:p>
          <w:p w14:paraId="426BBE93" w14:textId="2A6A86E5" w:rsidR="00A6589A" w:rsidRPr="00E90F39" w:rsidRDefault="00A6589A" w:rsidP="006C6EB6">
            <w:pPr>
              <w:spacing w:after="0" w:line="276" w:lineRule="auto"/>
              <w:jc w:val="both"/>
              <w:rPr>
                <w:rFonts w:ascii="Times New Roman" w:eastAsia="Times New Roman" w:hAnsi="Times New Roman"/>
                <w:sz w:val="24"/>
                <w:szCs w:val="24"/>
              </w:rPr>
            </w:pPr>
          </w:p>
          <w:p w14:paraId="53C5C2ED" w14:textId="5AE83D50" w:rsidR="00A6589A" w:rsidRPr="00E90F39" w:rsidRDefault="00A6589A" w:rsidP="006C6EB6">
            <w:pPr>
              <w:spacing w:after="0" w:line="276" w:lineRule="auto"/>
              <w:jc w:val="both"/>
              <w:rPr>
                <w:rFonts w:ascii="Times New Roman" w:eastAsia="Times New Roman" w:hAnsi="Times New Roman"/>
                <w:sz w:val="24"/>
                <w:szCs w:val="24"/>
              </w:rPr>
            </w:pPr>
          </w:p>
          <w:p w14:paraId="1A851BB4" w14:textId="61512E12" w:rsidR="00A6589A" w:rsidRPr="00E90F39" w:rsidRDefault="00A6589A" w:rsidP="006C6EB6">
            <w:pPr>
              <w:spacing w:after="0" w:line="276" w:lineRule="auto"/>
              <w:jc w:val="both"/>
              <w:rPr>
                <w:rFonts w:ascii="Times New Roman" w:eastAsia="Times New Roman" w:hAnsi="Times New Roman"/>
                <w:sz w:val="24"/>
                <w:szCs w:val="24"/>
              </w:rPr>
            </w:pPr>
          </w:p>
          <w:p w14:paraId="02615C88" w14:textId="7EC157EA" w:rsidR="00A6589A" w:rsidRPr="00E90F39" w:rsidRDefault="00A6589A" w:rsidP="006C6EB6">
            <w:pPr>
              <w:spacing w:after="0" w:line="276" w:lineRule="auto"/>
              <w:jc w:val="both"/>
              <w:rPr>
                <w:rFonts w:ascii="Times New Roman" w:eastAsia="Times New Roman" w:hAnsi="Times New Roman"/>
                <w:sz w:val="24"/>
                <w:szCs w:val="24"/>
              </w:rPr>
            </w:pPr>
          </w:p>
          <w:p w14:paraId="5A56B2A7" w14:textId="77777777" w:rsidR="00A6589A" w:rsidRPr="00E90F39" w:rsidRDefault="00A6589A" w:rsidP="006C6EB6">
            <w:pPr>
              <w:spacing w:after="0" w:line="276" w:lineRule="auto"/>
              <w:jc w:val="both"/>
              <w:rPr>
                <w:rFonts w:ascii="Times New Roman" w:eastAsia="Times New Roman" w:hAnsi="Times New Roman"/>
                <w:sz w:val="24"/>
                <w:szCs w:val="24"/>
              </w:rPr>
            </w:pPr>
          </w:p>
          <w:p w14:paraId="687BCFDE" w14:textId="77777777" w:rsidR="00A6589A" w:rsidRPr="00E90F39" w:rsidRDefault="00A6589A" w:rsidP="006C6EB6">
            <w:pPr>
              <w:spacing w:after="0" w:line="276" w:lineRule="auto"/>
              <w:jc w:val="both"/>
              <w:rPr>
                <w:rFonts w:ascii="Times New Roman" w:eastAsia="Times New Roman" w:hAnsi="Times New Roman"/>
                <w:sz w:val="24"/>
                <w:szCs w:val="24"/>
              </w:rPr>
            </w:pPr>
          </w:p>
          <w:p w14:paraId="77087FAA" w14:textId="77777777" w:rsidR="00A6589A" w:rsidRPr="00E90F39" w:rsidRDefault="00A6589A" w:rsidP="006C6EB6">
            <w:pPr>
              <w:spacing w:after="0" w:line="276" w:lineRule="auto"/>
              <w:jc w:val="both"/>
              <w:rPr>
                <w:rFonts w:ascii="Times New Roman" w:eastAsia="Times New Roman" w:hAnsi="Times New Roman"/>
                <w:sz w:val="24"/>
                <w:szCs w:val="24"/>
              </w:rPr>
            </w:pPr>
          </w:p>
          <w:p w14:paraId="567D6388" w14:textId="4F3D202F" w:rsidR="00A6589A" w:rsidRPr="00E90F39" w:rsidRDefault="00A6589A" w:rsidP="006C6EB6">
            <w:pPr>
              <w:spacing w:after="0" w:line="276" w:lineRule="auto"/>
              <w:jc w:val="both"/>
              <w:rPr>
                <w:rFonts w:ascii="Times New Roman" w:eastAsia="Times New Roman" w:hAnsi="Times New Roman"/>
                <w:sz w:val="24"/>
                <w:szCs w:val="24"/>
              </w:rPr>
            </w:pPr>
          </w:p>
        </w:tc>
        <w:tc>
          <w:tcPr>
            <w:tcW w:w="845" w:type="dxa"/>
            <w:tcBorders>
              <w:top w:val="single" w:sz="4" w:space="0" w:color="auto"/>
              <w:left w:val="single" w:sz="4" w:space="0" w:color="auto"/>
              <w:bottom w:val="single" w:sz="4" w:space="0" w:color="auto"/>
            </w:tcBorders>
            <w:shd w:val="clear" w:color="auto" w:fill="FFFFFF"/>
            <w:vAlign w:val="center"/>
          </w:tcPr>
          <w:p w14:paraId="23603193" w14:textId="77777777" w:rsidR="00A6589A" w:rsidRPr="00E90F39" w:rsidRDefault="00A6589A" w:rsidP="006C6EB6">
            <w:pPr>
              <w:spacing w:before="60" w:after="0" w:line="276" w:lineRule="auto"/>
              <w:ind w:left="107" w:right="145"/>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594" w:type="dxa"/>
            <w:tcBorders>
              <w:top w:val="single" w:sz="4" w:space="0" w:color="auto"/>
              <w:left w:val="single" w:sz="4" w:space="0" w:color="auto"/>
              <w:bottom w:val="single" w:sz="4" w:space="0" w:color="auto"/>
            </w:tcBorders>
            <w:shd w:val="clear" w:color="auto" w:fill="FFFFFF"/>
            <w:vAlign w:val="center"/>
          </w:tcPr>
          <w:p w14:paraId="3C5A8DB9" w14:textId="77777777" w:rsidR="00A6589A" w:rsidRPr="00E90F39" w:rsidRDefault="00A6589A" w:rsidP="006C6EB6">
            <w:pPr>
              <w:spacing w:before="60" w:after="0" w:line="276" w:lineRule="auto"/>
              <w:ind w:left="107" w:right="145"/>
              <w:jc w:val="center"/>
              <w:rPr>
                <w:rFonts w:ascii="Times New Roman" w:eastAsia="Times New Roman" w:hAnsi="Times New Roman"/>
                <w:sz w:val="24"/>
                <w:szCs w:val="24"/>
              </w:rPr>
            </w:pPr>
            <w:r w:rsidRPr="00E90F39">
              <w:rPr>
                <w:rFonts w:ascii="Times New Roman" w:eastAsia="Times New Roman" w:hAnsi="Times New Roman"/>
                <w:sz w:val="24"/>
                <w:szCs w:val="24"/>
              </w:rPr>
              <w:fldChar w:fldCharType="begin">
                <w:ffData>
                  <w:name w:val=""/>
                  <w:enabled/>
                  <w:calcOnExit/>
                  <w:checkBox>
                    <w:sizeAuto/>
                    <w:default w:val="0"/>
                  </w:checkBox>
                </w:ffData>
              </w:fldChar>
            </w:r>
            <w:r w:rsidRPr="00E90F39">
              <w:rPr>
                <w:rFonts w:ascii="Times New Roman" w:eastAsia="Times New Roman" w:hAnsi="Times New Roman"/>
                <w:sz w:val="24"/>
                <w:szCs w:val="24"/>
              </w:rPr>
              <w:instrText xml:space="preserve"> FORMCHECKBOX </w:instrText>
            </w:r>
            <w:r w:rsidR="007E6C59">
              <w:rPr>
                <w:rFonts w:ascii="Times New Roman" w:eastAsia="Times New Roman" w:hAnsi="Times New Roman"/>
                <w:sz w:val="24"/>
                <w:szCs w:val="24"/>
              </w:rPr>
            </w:r>
            <w:r w:rsidR="007E6C59">
              <w:rPr>
                <w:rFonts w:ascii="Times New Roman" w:eastAsia="Times New Roman" w:hAnsi="Times New Roman"/>
                <w:sz w:val="24"/>
                <w:szCs w:val="24"/>
              </w:rPr>
              <w:fldChar w:fldCharType="separate"/>
            </w:r>
            <w:r w:rsidRPr="00E90F39">
              <w:rPr>
                <w:rFonts w:ascii="Times New Roman" w:eastAsia="Times New Roman" w:hAnsi="Times New Roman"/>
                <w:sz w:val="24"/>
                <w:szCs w:val="24"/>
              </w:rPr>
              <w:fldChar w:fldCharType="end"/>
            </w:r>
          </w:p>
        </w:tc>
        <w:tc>
          <w:tcPr>
            <w:tcW w:w="625" w:type="dxa"/>
            <w:tcBorders>
              <w:top w:val="single" w:sz="4" w:space="0" w:color="auto"/>
              <w:left w:val="single" w:sz="4" w:space="0" w:color="auto"/>
              <w:bottom w:val="single" w:sz="4" w:space="0" w:color="auto"/>
            </w:tcBorders>
            <w:shd w:val="clear" w:color="auto" w:fill="FFFFFF"/>
          </w:tcPr>
          <w:p w14:paraId="78FBCA52" w14:textId="77777777" w:rsidR="00A6589A" w:rsidRPr="00E90F39" w:rsidRDefault="00A6589A" w:rsidP="006C6EB6">
            <w:pPr>
              <w:spacing w:after="0" w:line="276" w:lineRule="auto"/>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FFFFFF"/>
          </w:tcPr>
          <w:p w14:paraId="6E8D9D01" w14:textId="2842DE9A" w:rsidR="00A6589A" w:rsidRPr="00E90F39" w:rsidRDefault="00A6589A" w:rsidP="006C6EB6">
            <w:pPr>
              <w:spacing w:after="0" w:line="276" w:lineRule="auto"/>
              <w:ind w:right="145"/>
              <w:jc w:val="both"/>
              <w:rPr>
                <w:rFonts w:ascii="Times New Roman" w:eastAsia="Times New Roman" w:hAnsi="Times New Roman"/>
                <w:sz w:val="24"/>
                <w:szCs w:val="24"/>
                <w:lang w:eastAsia="ar-SA"/>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3E539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6FDE95AE" w14:textId="77777777" w:rsidTr="00787E58">
        <w:trPr>
          <w:trHeight w:hRule="exact" w:val="882"/>
          <w:jc w:val="center"/>
        </w:trPr>
        <w:tc>
          <w:tcPr>
            <w:tcW w:w="5439" w:type="dxa"/>
            <w:tcBorders>
              <w:top w:val="single" w:sz="4" w:space="0" w:color="auto"/>
              <w:left w:val="single" w:sz="4" w:space="0" w:color="auto"/>
              <w:bottom w:val="single" w:sz="4" w:space="0" w:color="auto"/>
            </w:tcBorders>
            <w:shd w:val="clear" w:color="auto" w:fill="D9D9D9" w:themeFill="background1" w:themeFillShade="D9"/>
            <w:vAlign w:val="center"/>
          </w:tcPr>
          <w:p w14:paraId="5C8D431D" w14:textId="77777777"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 xml:space="preserve">Критерии за техническа и финансова оценка </w:t>
            </w:r>
          </w:p>
        </w:tc>
        <w:tc>
          <w:tcPr>
            <w:tcW w:w="845" w:type="dxa"/>
            <w:tcBorders>
              <w:top w:val="single" w:sz="4" w:space="0" w:color="auto"/>
              <w:left w:val="single" w:sz="4" w:space="0" w:color="auto"/>
              <w:bottom w:val="single" w:sz="4" w:space="0" w:color="auto"/>
            </w:tcBorders>
            <w:shd w:val="clear" w:color="auto" w:fill="D9D9D9" w:themeFill="background1" w:themeFillShade="D9"/>
            <w:vAlign w:val="center"/>
          </w:tcPr>
          <w:p w14:paraId="3254A8C5" w14:textId="77777777" w:rsidR="00A6589A" w:rsidRPr="00E90F39" w:rsidRDefault="00A6589A" w:rsidP="006C6EB6">
            <w:pPr>
              <w:spacing w:after="0" w:line="276" w:lineRule="auto"/>
              <w:ind w:left="140"/>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 xml:space="preserve">Макс. брой 90 т. </w:t>
            </w:r>
          </w:p>
        </w:tc>
        <w:tc>
          <w:tcPr>
            <w:tcW w:w="594" w:type="dxa"/>
            <w:tcBorders>
              <w:top w:val="single" w:sz="4" w:space="0" w:color="auto"/>
              <w:left w:val="single" w:sz="4" w:space="0" w:color="auto"/>
              <w:bottom w:val="single" w:sz="4" w:space="0" w:color="auto"/>
            </w:tcBorders>
            <w:shd w:val="clear" w:color="auto" w:fill="D9D9D9" w:themeFill="background1" w:themeFillShade="D9"/>
            <w:vAlign w:val="center"/>
          </w:tcPr>
          <w:p w14:paraId="74DB635B" w14:textId="77777777" w:rsidR="00A6589A" w:rsidRPr="00E90F39" w:rsidRDefault="00A6589A" w:rsidP="006C6EB6">
            <w:pPr>
              <w:spacing w:after="0" w:line="276" w:lineRule="auto"/>
              <w:ind w:left="140"/>
              <w:jc w:val="center"/>
              <w:rPr>
                <w:rFonts w:ascii="Times New Roman" w:eastAsia="Times New Roman" w:hAnsi="Times New Roman"/>
                <w:sz w:val="24"/>
                <w:szCs w:val="24"/>
              </w:rPr>
            </w:pPr>
          </w:p>
        </w:tc>
        <w:tc>
          <w:tcPr>
            <w:tcW w:w="625" w:type="dxa"/>
            <w:tcBorders>
              <w:top w:val="single" w:sz="4" w:space="0" w:color="auto"/>
              <w:left w:val="single" w:sz="4" w:space="0" w:color="auto"/>
              <w:bottom w:val="single" w:sz="4" w:space="0" w:color="auto"/>
            </w:tcBorders>
            <w:shd w:val="clear" w:color="auto" w:fill="D9D9D9" w:themeFill="background1" w:themeFillShade="D9"/>
            <w:vAlign w:val="center"/>
          </w:tcPr>
          <w:p w14:paraId="1F7F9970" w14:textId="77777777" w:rsidR="00A6589A" w:rsidRPr="00E90F39" w:rsidRDefault="00A6589A" w:rsidP="006C6EB6">
            <w:pPr>
              <w:spacing w:after="0" w:line="276" w:lineRule="auto"/>
              <w:jc w:val="center"/>
              <w:rPr>
                <w:rFonts w:ascii="Times New Roman" w:eastAsia="Times New Roman" w:hAnsi="Times New Roman"/>
                <w:sz w:val="24"/>
                <w:szCs w:val="24"/>
              </w:rPr>
            </w:pPr>
          </w:p>
        </w:tc>
        <w:tc>
          <w:tcPr>
            <w:tcW w:w="2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2E2F6E" w14:textId="62A5EC29" w:rsidR="00A6589A" w:rsidRPr="00E90F39" w:rsidRDefault="00A6589A" w:rsidP="006C6EB6">
            <w:pPr>
              <w:spacing w:after="0" w:line="276" w:lineRule="auto"/>
              <w:jc w:val="center"/>
              <w:rPr>
                <w:rFonts w:ascii="Times New Roman" w:eastAsia="Times New Roman" w:hAnsi="Times New Roman"/>
                <w:sz w:val="24"/>
                <w:szCs w:val="24"/>
              </w:rPr>
            </w:pPr>
            <w:r w:rsidRPr="00E90F39">
              <w:rPr>
                <w:rFonts w:ascii="Times New Roman" w:eastAsia="Times New Roman" w:hAnsi="Times New Roman"/>
                <w:b/>
                <w:bCs/>
                <w:sz w:val="24"/>
                <w:szCs w:val="24"/>
                <w:lang w:eastAsia="bg-BG" w:bidi="bg-BG"/>
              </w:rPr>
              <w:t xml:space="preserve">Праг за преминаване – </w:t>
            </w:r>
            <w:r w:rsidR="00DB699B" w:rsidRPr="00E90F39">
              <w:rPr>
                <w:rFonts w:ascii="Times New Roman" w:eastAsia="Times New Roman" w:hAnsi="Times New Roman"/>
                <w:b/>
                <w:bCs/>
                <w:sz w:val="24"/>
                <w:szCs w:val="24"/>
                <w:lang w:eastAsia="bg-BG" w:bidi="bg-BG"/>
              </w:rPr>
              <w:t>40</w:t>
            </w:r>
            <w:r w:rsidRPr="00E90F39">
              <w:rPr>
                <w:rFonts w:ascii="Times New Roman" w:eastAsia="Times New Roman" w:hAnsi="Times New Roman"/>
                <w:b/>
                <w:bCs/>
                <w:sz w:val="24"/>
                <w:szCs w:val="24"/>
                <w:lang w:eastAsia="bg-BG" w:bidi="bg-BG"/>
              </w:rPr>
              <w:t xml:space="preserve"> т.</w:t>
            </w:r>
          </w:p>
        </w:tc>
      </w:tr>
      <w:tr w:rsidR="006C6EB6" w:rsidRPr="00E90F39" w14:paraId="312DCDF8" w14:textId="77777777" w:rsidTr="002814A9">
        <w:trPr>
          <w:trHeight w:hRule="exact" w:val="2497"/>
          <w:jc w:val="center"/>
        </w:trPr>
        <w:tc>
          <w:tcPr>
            <w:tcW w:w="5439" w:type="dxa"/>
            <w:tcBorders>
              <w:top w:val="single" w:sz="4" w:space="0" w:color="auto"/>
              <w:left w:val="single" w:sz="4" w:space="0" w:color="auto"/>
            </w:tcBorders>
            <w:shd w:val="clear" w:color="auto" w:fill="auto"/>
          </w:tcPr>
          <w:p w14:paraId="492124D4" w14:textId="77777777" w:rsidR="00A6589A" w:rsidRPr="00E90F39" w:rsidRDefault="00A6589A" w:rsidP="006C6EB6">
            <w:pPr>
              <w:spacing w:after="0" w:line="240" w:lineRule="auto"/>
              <w:contextualSpacing/>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1. Проектното предложение адресира уязвими групи </w:t>
            </w:r>
            <w:r w:rsidRPr="00E90F39">
              <w:rPr>
                <w:rFonts w:ascii="Times New Roman" w:eastAsia="Times New Roman" w:hAnsi="Times New Roman"/>
                <w:bCs/>
                <w:i/>
                <w:sz w:val="24"/>
                <w:szCs w:val="24"/>
              </w:rPr>
              <w:t>(уязвими групи са: хора в неравностойно положение, вкл. с увреждания; деца под 18 г.; малцинства (в това число маргинализирани общности като роми); безработни и/или неактивни лица/ младежи; лица в риск от отпадане или отпаднали от системата на образованието; лица без завършени класове от началния и/или прогимназиалния етап; неграмотни или слабо грамотни лица; лица, търсещи или получили закрила)?</w:t>
            </w:r>
          </w:p>
        </w:tc>
        <w:tc>
          <w:tcPr>
            <w:tcW w:w="845" w:type="dxa"/>
            <w:tcBorders>
              <w:top w:val="single" w:sz="4" w:space="0" w:color="auto"/>
              <w:left w:val="single" w:sz="4" w:space="0" w:color="auto"/>
            </w:tcBorders>
            <w:shd w:val="clear" w:color="auto" w:fill="auto"/>
            <w:vAlign w:val="center"/>
          </w:tcPr>
          <w:p w14:paraId="178EB328"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15 т.</w:t>
            </w:r>
          </w:p>
        </w:tc>
        <w:tc>
          <w:tcPr>
            <w:tcW w:w="594" w:type="dxa"/>
            <w:tcBorders>
              <w:top w:val="single" w:sz="4" w:space="0" w:color="auto"/>
              <w:left w:val="single" w:sz="4" w:space="0" w:color="auto"/>
            </w:tcBorders>
            <w:shd w:val="clear" w:color="auto" w:fill="auto"/>
            <w:vAlign w:val="center"/>
          </w:tcPr>
          <w:p w14:paraId="587BCCB6"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20695163"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036412B1" w14:textId="1B628F6A" w:rsidR="00A6589A" w:rsidRPr="00E90F39" w:rsidRDefault="00C43517"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B10EF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55C8CB8E" w14:textId="77777777" w:rsidTr="00787E58">
        <w:trPr>
          <w:trHeight w:hRule="exact" w:val="713"/>
          <w:jc w:val="center"/>
        </w:trPr>
        <w:tc>
          <w:tcPr>
            <w:tcW w:w="5439" w:type="dxa"/>
            <w:tcBorders>
              <w:top w:val="single" w:sz="4" w:space="0" w:color="auto"/>
              <w:left w:val="single" w:sz="4" w:space="0" w:color="auto"/>
            </w:tcBorders>
            <w:shd w:val="clear" w:color="auto" w:fill="auto"/>
          </w:tcPr>
          <w:p w14:paraId="45436960" w14:textId="5D60494B" w:rsidR="00A6589A" w:rsidRPr="00E90F39" w:rsidRDefault="00A6589A" w:rsidP="006C6EB6">
            <w:pPr>
              <w:spacing w:after="0" w:line="240" w:lineRule="auto"/>
              <w:contextualSpacing/>
              <w:jc w:val="both"/>
              <w:rPr>
                <w:rFonts w:ascii="Times New Roman" w:eastAsia="Times New Roman" w:hAnsi="Times New Roman"/>
                <w:b/>
                <w:bCs/>
                <w:sz w:val="24"/>
                <w:szCs w:val="24"/>
              </w:rPr>
            </w:pPr>
            <w:r w:rsidRPr="00E90F39">
              <w:rPr>
                <w:rFonts w:ascii="Times New Roman" w:eastAsia="Times New Roman" w:hAnsi="Times New Roman"/>
                <w:sz w:val="24"/>
                <w:szCs w:val="24"/>
              </w:rPr>
              <w:t>Дейностите в проектното предложение са насочени към две или повече уязвими групи.</w:t>
            </w:r>
          </w:p>
        </w:tc>
        <w:tc>
          <w:tcPr>
            <w:tcW w:w="845" w:type="dxa"/>
            <w:tcBorders>
              <w:top w:val="single" w:sz="4" w:space="0" w:color="auto"/>
              <w:left w:val="single" w:sz="4" w:space="0" w:color="auto"/>
            </w:tcBorders>
            <w:shd w:val="clear" w:color="auto" w:fill="auto"/>
            <w:vAlign w:val="center"/>
          </w:tcPr>
          <w:p w14:paraId="462E7040"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15 т.</w:t>
            </w:r>
          </w:p>
        </w:tc>
        <w:tc>
          <w:tcPr>
            <w:tcW w:w="594" w:type="dxa"/>
            <w:tcBorders>
              <w:top w:val="single" w:sz="4" w:space="0" w:color="auto"/>
              <w:left w:val="single" w:sz="4" w:space="0" w:color="auto"/>
            </w:tcBorders>
            <w:shd w:val="clear" w:color="auto" w:fill="auto"/>
            <w:vAlign w:val="center"/>
          </w:tcPr>
          <w:p w14:paraId="7E95220F"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3A489F59"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0F15E397"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p>
        </w:tc>
      </w:tr>
      <w:tr w:rsidR="006C6EB6" w:rsidRPr="00E90F39" w14:paraId="0210F3C1" w14:textId="77777777" w:rsidTr="00787E58">
        <w:trPr>
          <w:trHeight w:hRule="exact" w:val="708"/>
          <w:jc w:val="center"/>
        </w:trPr>
        <w:tc>
          <w:tcPr>
            <w:tcW w:w="5439" w:type="dxa"/>
            <w:tcBorders>
              <w:top w:val="single" w:sz="4" w:space="0" w:color="auto"/>
              <w:left w:val="single" w:sz="4" w:space="0" w:color="auto"/>
              <w:bottom w:val="single" w:sz="4" w:space="0" w:color="auto"/>
            </w:tcBorders>
            <w:shd w:val="clear" w:color="auto" w:fill="auto"/>
          </w:tcPr>
          <w:p w14:paraId="1335ED2A" w14:textId="19141108"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sz w:val="24"/>
                <w:szCs w:val="24"/>
              </w:rPr>
              <w:lastRenderedPageBreak/>
              <w:t>Дейностите в проектното предложение са насочени към една уязвима група.</w:t>
            </w:r>
          </w:p>
        </w:tc>
        <w:tc>
          <w:tcPr>
            <w:tcW w:w="845" w:type="dxa"/>
            <w:tcBorders>
              <w:top w:val="single" w:sz="4" w:space="0" w:color="auto"/>
              <w:left w:val="single" w:sz="4" w:space="0" w:color="auto"/>
              <w:bottom w:val="single" w:sz="4" w:space="0" w:color="auto"/>
            </w:tcBorders>
            <w:shd w:val="clear" w:color="auto" w:fill="auto"/>
            <w:vAlign w:val="center"/>
          </w:tcPr>
          <w:p w14:paraId="16D83149"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10 т.</w:t>
            </w:r>
          </w:p>
        </w:tc>
        <w:tc>
          <w:tcPr>
            <w:tcW w:w="594" w:type="dxa"/>
            <w:tcBorders>
              <w:top w:val="single" w:sz="4" w:space="0" w:color="auto"/>
              <w:left w:val="single" w:sz="4" w:space="0" w:color="auto"/>
              <w:bottom w:val="single" w:sz="4" w:space="0" w:color="auto"/>
            </w:tcBorders>
            <w:shd w:val="clear" w:color="auto" w:fill="auto"/>
            <w:vAlign w:val="center"/>
          </w:tcPr>
          <w:p w14:paraId="7EE78CDD"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14140834"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5F8B6790"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p>
        </w:tc>
      </w:tr>
      <w:tr w:rsidR="006C6EB6" w:rsidRPr="00E90F39" w14:paraId="17787202" w14:textId="77777777" w:rsidTr="002814A9">
        <w:trPr>
          <w:trHeight w:hRule="exact" w:val="708"/>
          <w:jc w:val="center"/>
        </w:trPr>
        <w:tc>
          <w:tcPr>
            <w:tcW w:w="5439" w:type="dxa"/>
            <w:tcBorders>
              <w:top w:val="single" w:sz="4" w:space="0" w:color="auto"/>
              <w:left w:val="single" w:sz="4" w:space="0" w:color="auto"/>
              <w:bottom w:val="single" w:sz="4" w:space="0" w:color="auto"/>
              <w:right w:val="single" w:sz="4" w:space="0" w:color="auto"/>
            </w:tcBorders>
            <w:shd w:val="clear" w:color="auto" w:fill="auto"/>
          </w:tcPr>
          <w:p w14:paraId="5F63F0ED" w14:textId="17FFE72B"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Дейностите в проектното предложение не са насочени към уязвими групи.</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81EAEAF"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0 т.</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6C204058"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C5168D4"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4A2F6668"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p>
        </w:tc>
      </w:tr>
      <w:tr w:rsidR="006C6EB6" w:rsidRPr="00E90F39" w14:paraId="369748BE" w14:textId="77777777" w:rsidTr="004B11D3">
        <w:trPr>
          <w:trHeight w:hRule="exact" w:val="7652"/>
          <w:jc w:val="center"/>
        </w:trPr>
        <w:tc>
          <w:tcPr>
            <w:tcW w:w="5439" w:type="dxa"/>
            <w:tcBorders>
              <w:top w:val="single" w:sz="4" w:space="0" w:color="auto"/>
              <w:left w:val="single" w:sz="4" w:space="0" w:color="auto"/>
              <w:bottom w:val="single" w:sz="4" w:space="0" w:color="auto"/>
              <w:right w:val="single" w:sz="4" w:space="0" w:color="auto"/>
            </w:tcBorders>
            <w:shd w:val="clear" w:color="auto" w:fill="auto"/>
          </w:tcPr>
          <w:p w14:paraId="02BA827C" w14:textId="77777777" w:rsidR="00A6589A" w:rsidRPr="00E90F39" w:rsidRDefault="00A6589A" w:rsidP="006C6EB6">
            <w:pPr>
              <w:spacing w:after="0" w:line="240" w:lineRule="auto"/>
              <w:contextualSpacing/>
              <w:jc w:val="both"/>
              <w:rPr>
                <w:rFonts w:ascii="Times New Roman" w:eastAsia="Times New Roman" w:hAnsi="Times New Roman"/>
                <w:b/>
                <w:bCs/>
                <w:sz w:val="24"/>
                <w:szCs w:val="24"/>
              </w:rPr>
            </w:pPr>
            <w:r w:rsidRPr="00E90F39">
              <w:rPr>
                <w:rFonts w:ascii="Times New Roman" w:eastAsia="Times New Roman" w:hAnsi="Times New Roman"/>
                <w:b/>
                <w:bCs/>
                <w:sz w:val="24"/>
                <w:szCs w:val="24"/>
              </w:rPr>
              <w:t xml:space="preserve">2. Проектното предложение адресира територии със специфични проблемни характеристики (зони със социални, икономически или екологични проблеми), дефинирани в </w:t>
            </w:r>
            <w:r w:rsidRPr="00E90F39">
              <w:rPr>
                <w:rFonts w:ascii="Times New Roman" w:eastAsia="Times New Roman" w:hAnsi="Times New Roman"/>
                <w:b/>
                <w:bCs/>
                <w:sz w:val="24"/>
                <w:szCs w:val="24"/>
                <w:lang w:eastAsia="bg-BG" w:bidi="bg-BG"/>
              </w:rPr>
              <w:t>Интегрираната териториална стратегия за развитие на региона</w:t>
            </w:r>
            <w:r w:rsidRPr="00E90F39">
              <w:rPr>
                <w:rFonts w:ascii="Times New Roman" w:eastAsia="Times New Roman" w:hAnsi="Times New Roman"/>
                <w:b/>
                <w:bCs/>
                <w:sz w:val="24"/>
                <w:szCs w:val="24"/>
              </w:rPr>
              <w:t xml:space="preserve"> и/или в </w:t>
            </w:r>
            <w:r w:rsidRPr="00E90F39">
              <w:rPr>
                <w:rFonts w:ascii="Times New Roman" w:eastAsia="Times New Roman" w:hAnsi="Times New Roman"/>
                <w:b/>
                <w:bCs/>
                <w:sz w:val="24"/>
                <w:szCs w:val="24"/>
                <w:lang w:bidi="bg-BG"/>
              </w:rPr>
              <w:t>П</w:t>
            </w:r>
            <w:r w:rsidRPr="00E90F39">
              <w:rPr>
                <w:rFonts w:ascii="Times New Roman" w:eastAsia="Times New Roman" w:hAnsi="Times New Roman"/>
                <w:b/>
                <w:bCs/>
                <w:sz w:val="24"/>
                <w:szCs w:val="24"/>
              </w:rPr>
              <w:t>лан</w:t>
            </w:r>
            <w:r w:rsidRPr="00E90F39">
              <w:rPr>
                <w:rFonts w:ascii="Times New Roman" w:eastAsia="Times New Roman" w:hAnsi="Times New Roman"/>
                <w:b/>
                <w:bCs/>
                <w:sz w:val="24"/>
                <w:szCs w:val="24"/>
                <w:lang w:bidi="bg-BG"/>
              </w:rPr>
              <w:t>а</w:t>
            </w:r>
            <w:r w:rsidRPr="00E90F39">
              <w:rPr>
                <w:rFonts w:ascii="Times New Roman" w:eastAsia="Times New Roman" w:hAnsi="Times New Roman"/>
                <w:b/>
                <w:bCs/>
                <w:sz w:val="24"/>
                <w:szCs w:val="24"/>
              </w:rPr>
              <w:t xml:space="preserve"> за интегрирано развитие на община</w:t>
            </w:r>
            <w:r w:rsidRPr="00E90F39">
              <w:rPr>
                <w:rFonts w:ascii="Times New Roman" w:eastAsia="Times New Roman" w:hAnsi="Times New Roman"/>
                <w:b/>
                <w:bCs/>
                <w:sz w:val="24"/>
                <w:szCs w:val="24"/>
                <w:lang w:bidi="bg-BG"/>
              </w:rPr>
              <w:t>та</w:t>
            </w:r>
            <w:r w:rsidRPr="00E90F39">
              <w:rPr>
                <w:rFonts w:ascii="Times New Roman" w:eastAsia="Times New Roman" w:hAnsi="Times New Roman"/>
                <w:b/>
                <w:bCs/>
                <w:sz w:val="24"/>
                <w:szCs w:val="24"/>
              </w:rPr>
              <w:t xml:space="preserve"> на целевите територии </w:t>
            </w:r>
          </w:p>
          <w:p w14:paraId="482C74A9" w14:textId="77777777" w:rsidR="00A6589A" w:rsidRPr="00E90F39" w:rsidRDefault="00A6589A" w:rsidP="006C6EB6">
            <w:pPr>
              <w:spacing w:after="0" w:line="276" w:lineRule="auto"/>
              <w:jc w:val="both"/>
              <w:rPr>
                <w:rFonts w:ascii="Times New Roman" w:eastAsia="Times New Roman" w:hAnsi="Times New Roman"/>
                <w:i/>
                <w:sz w:val="24"/>
                <w:szCs w:val="24"/>
              </w:rPr>
            </w:pPr>
            <w:r w:rsidRPr="00E90F39">
              <w:rPr>
                <w:rFonts w:ascii="Times New Roman" w:eastAsia="Times New Roman" w:hAnsi="Times New Roman"/>
                <w:i/>
                <w:sz w:val="24"/>
                <w:szCs w:val="24"/>
              </w:rPr>
              <w:t>Територии със специфични проблемни характеристики са:</w:t>
            </w:r>
          </w:p>
          <w:p w14:paraId="6C845847" w14:textId="77777777" w:rsidR="00A6589A" w:rsidRPr="00E90F39" w:rsidRDefault="00A6589A" w:rsidP="006C6EB6">
            <w:pPr>
              <w:spacing w:after="0" w:line="276" w:lineRule="auto"/>
              <w:jc w:val="both"/>
              <w:rPr>
                <w:rFonts w:ascii="Times New Roman" w:eastAsia="Times New Roman" w:hAnsi="Times New Roman"/>
                <w:i/>
                <w:sz w:val="24"/>
                <w:szCs w:val="24"/>
              </w:rPr>
            </w:pPr>
            <w:r w:rsidRPr="00E90F39">
              <w:rPr>
                <w:rFonts w:ascii="Times New Roman" w:eastAsia="Times New Roman" w:hAnsi="Times New Roman"/>
                <w:i/>
                <w:sz w:val="24"/>
                <w:szCs w:val="24"/>
              </w:rPr>
              <w:t xml:space="preserve">(1) териториите в демографски риск, посочени в </w:t>
            </w:r>
            <w:r w:rsidRPr="00E90F39">
              <w:rPr>
                <w:rFonts w:ascii="Times New Roman" w:eastAsia="Times New Roman" w:hAnsi="Times New Roman"/>
                <w:bCs/>
                <w:i/>
                <w:sz w:val="24"/>
                <w:szCs w:val="24"/>
              </w:rPr>
              <w:t>Интегрирана</w:t>
            </w:r>
            <w:r w:rsidRPr="00E90F39">
              <w:rPr>
                <w:rFonts w:ascii="Times New Roman" w:eastAsia="Times New Roman" w:hAnsi="Times New Roman"/>
                <w:bCs/>
                <w:i/>
                <w:sz w:val="24"/>
                <w:szCs w:val="24"/>
                <w:lang w:bidi="bg-BG"/>
              </w:rPr>
              <w:t>та</w:t>
            </w:r>
            <w:r w:rsidRPr="00E90F39">
              <w:rPr>
                <w:rFonts w:ascii="Times New Roman" w:eastAsia="Times New Roman" w:hAnsi="Times New Roman"/>
                <w:bCs/>
                <w:i/>
                <w:sz w:val="24"/>
                <w:szCs w:val="24"/>
              </w:rPr>
              <w:t xml:space="preserve"> териториална стратегия за развитие на</w:t>
            </w:r>
            <w:r w:rsidRPr="00E90F39">
              <w:rPr>
                <w:rFonts w:ascii="Times New Roman" w:eastAsia="Times New Roman" w:hAnsi="Times New Roman"/>
                <w:bCs/>
                <w:i/>
                <w:sz w:val="24"/>
                <w:szCs w:val="24"/>
                <w:lang w:bidi="bg-BG"/>
              </w:rPr>
              <w:t xml:space="preserve"> региона</w:t>
            </w:r>
            <w:r w:rsidRPr="00E90F39">
              <w:rPr>
                <w:rFonts w:ascii="Times New Roman" w:eastAsia="Times New Roman" w:hAnsi="Times New Roman"/>
                <w:i/>
                <w:sz w:val="24"/>
                <w:szCs w:val="24"/>
              </w:rPr>
              <w:t xml:space="preserve"> на региона, или </w:t>
            </w:r>
          </w:p>
          <w:p w14:paraId="2C3B8751" w14:textId="77777777" w:rsidR="00A6589A" w:rsidRPr="00E90F39" w:rsidRDefault="00A6589A" w:rsidP="006C6EB6">
            <w:pPr>
              <w:spacing w:after="0" w:line="276" w:lineRule="auto"/>
              <w:jc w:val="both"/>
              <w:rPr>
                <w:rFonts w:ascii="Times New Roman" w:eastAsia="Times New Roman" w:hAnsi="Times New Roman"/>
                <w:i/>
                <w:sz w:val="24"/>
                <w:szCs w:val="24"/>
              </w:rPr>
            </w:pPr>
            <w:r w:rsidRPr="00E90F39">
              <w:rPr>
                <w:rFonts w:ascii="Times New Roman" w:eastAsia="Times New Roman" w:hAnsi="Times New Roman"/>
                <w:i/>
                <w:sz w:val="24"/>
                <w:szCs w:val="24"/>
              </w:rPr>
              <w:t xml:space="preserve">(2) зони със социални, икономически или екологични проблеми, идентифицирани в </w:t>
            </w:r>
            <w:r w:rsidRPr="00E90F39">
              <w:rPr>
                <w:rFonts w:ascii="Times New Roman" w:eastAsia="Times New Roman" w:hAnsi="Times New Roman"/>
                <w:bCs/>
                <w:i/>
                <w:sz w:val="24"/>
                <w:szCs w:val="24"/>
              </w:rPr>
              <w:t>Плана за интегрирано развитие на общината</w:t>
            </w:r>
            <w:r w:rsidRPr="00E90F39">
              <w:rPr>
                <w:rFonts w:ascii="Times New Roman" w:eastAsia="Times New Roman" w:hAnsi="Times New Roman"/>
                <w:i/>
                <w:sz w:val="24"/>
                <w:szCs w:val="24"/>
              </w:rPr>
              <w:t xml:space="preserve"> на съответните общини,</w:t>
            </w:r>
            <w:r w:rsidRPr="00E90F39">
              <w:rPr>
                <w:rFonts w:ascii="Times New Roman" w:eastAsia="Times New Roman" w:hAnsi="Times New Roman"/>
                <w:b/>
                <w:bCs/>
                <w:i/>
                <w:sz w:val="24"/>
                <w:szCs w:val="24"/>
              </w:rPr>
              <w:t xml:space="preserve"> </w:t>
            </w:r>
            <w:r w:rsidRPr="00E90F39">
              <w:rPr>
                <w:rFonts w:ascii="Times New Roman" w:eastAsia="Times New Roman" w:hAnsi="Times New Roman"/>
                <w:i/>
                <w:sz w:val="24"/>
                <w:szCs w:val="24"/>
              </w:rPr>
              <w:t xml:space="preserve">или </w:t>
            </w:r>
          </w:p>
          <w:p w14:paraId="02C2FB15" w14:textId="77777777" w:rsidR="00A6589A" w:rsidRPr="00E90F39" w:rsidRDefault="00A6589A" w:rsidP="006C6EB6">
            <w:pPr>
              <w:spacing w:after="0" w:line="276" w:lineRule="auto"/>
              <w:jc w:val="both"/>
              <w:rPr>
                <w:rFonts w:ascii="Times New Roman" w:eastAsia="Times New Roman" w:hAnsi="Times New Roman"/>
                <w:i/>
                <w:sz w:val="24"/>
                <w:szCs w:val="24"/>
              </w:rPr>
            </w:pPr>
            <w:r w:rsidRPr="00E90F39">
              <w:rPr>
                <w:rFonts w:ascii="Times New Roman" w:eastAsia="Times New Roman" w:hAnsi="Times New Roman"/>
                <w:i/>
                <w:sz w:val="24"/>
                <w:szCs w:val="24"/>
              </w:rPr>
              <w:t xml:space="preserve">(3) територии в риск от наводнения, посочени в </w:t>
            </w:r>
            <w:r w:rsidRPr="00E90F39">
              <w:rPr>
                <w:rFonts w:ascii="Times New Roman" w:eastAsia="Times New Roman" w:hAnsi="Times New Roman"/>
                <w:bCs/>
                <w:i/>
                <w:sz w:val="24"/>
                <w:szCs w:val="24"/>
              </w:rPr>
              <w:t>Интегрирана</w:t>
            </w:r>
            <w:r w:rsidRPr="00E90F39">
              <w:rPr>
                <w:rFonts w:ascii="Times New Roman" w:eastAsia="Times New Roman" w:hAnsi="Times New Roman"/>
                <w:bCs/>
                <w:i/>
                <w:sz w:val="24"/>
                <w:szCs w:val="24"/>
                <w:lang w:bidi="bg-BG"/>
              </w:rPr>
              <w:t>та</w:t>
            </w:r>
            <w:r w:rsidRPr="00E90F39">
              <w:rPr>
                <w:rFonts w:ascii="Times New Roman" w:eastAsia="Times New Roman" w:hAnsi="Times New Roman"/>
                <w:bCs/>
                <w:i/>
                <w:sz w:val="24"/>
                <w:szCs w:val="24"/>
              </w:rPr>
              <w:t xml:space="preserve"> териториална стратегия за развитие на</w:t>
            </w:r>
            <w:r w:rsidRPr="00E90F39">
              <w:rPr>
                <w:rFonts w:ascii="Times New Roman" w:eastAsia="Times New Roman" w:hAnsi="Times New Roman"/>
                <w:bCs/>
                <w:i/>
                <w:sz w:val="24"/>
                <w:szCs w:val="24"/>
                <w:lang w:bidi="bg-BG"/>
              </w:rPr>
              <w:t xml:space="preserve"> региона</w:t>
            </w:r>
            <w:r w:rsidRPr="00E90F39">
              <w:rPr>
                <w:rFonts w:ascii="Times New Roman" w:eastAsia="Times New Roman" w:hAnsi="Times New Roman"/>
                <w:i/>
                <w:sz w:val="24"/>
                <w:szCs w:val="24"/>
              </w:rPr>
              <w:t xml:space="preserve"> на региона и идентифицирани в Плановете за управление на риска от наводнения като райони със значителен потенциален риск от наводнения</w:t>
            </w:r>
          </w:p>
          <w:p w14:paraId="0D270124" w14:textId="77777777"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Ако отговора е Да, проектното предложение получава 15 т.</w:t>
            </w:r>
          </w:p>
          <w:p w14:paraId="2C637183" w14:textId="77777777"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Ако отговора е Не, проектното предложение получава 0 т.</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06783B"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15 т.</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593F7597"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8F17B7"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768DBCF7" w14:textId="6D56A498" w:rsidR="00A6589A" w:rsidRPr="00E90F39" w:rsidRDefault="00C43517"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B10EF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19BB446C" w14:textId="77777777" w:rsidTr="004B11D3">
        <w:trPr>
          <w:trHeight w:hRule="exact" w:val="2403"/>
          <w:jc w:val="center"/>
        </w:trPr>
        <w:tc>
          <w:tcPr>
            <w:tcW w:w="5439" w:type="dxa"/>
            <w:tcBorders>
              <w:top w:val="single" w:sz="4" w:space="0" w:color="auto"/>
              <w:left w:val="single" w:sz="4" w:space="0" w:color="auto"/>
            </w:tcBorders>
            <w:shd w:val="clear" w:color="auto" w:fill="auto"/>
          </w:tcPr>
          <w:p w14:paraId="64CE61FC" w14:textId="77777777" w:rsidR="00A6589A" w:rsidRPr="00E90F39" w:rsidRDefault="00A6589A" w:rsidP="006C6EB6">
            <w:pPr>
              <w:spacing w:after="0" w:line="276"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3. В проектното предложение са включени дейности с пряк принос към климатичните цели</w:t>
            </w:r>
          </w:p>
          <w:p w14:paraId="5C91ECE4" w14:textId="2B4BD2CA"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За едно проектно предложение се приема, че има пряк принос към климатичните цели, ако може да бъде отнесено към един или няколко от кодовете на интервенция с принос към климата съгласно Насоките за кандидатстване.</w:t>
            </w:r>
          </w:p>
        </w:tc>
        <w:tc>
          <w:tcPr>
            <w:tcW w:w="845" w:type="dxa"/>
            <w:tcBorders>
              <w:top w:val="single" w:sz="4" w:space="0" w:color="auto"/>
              <w:left w:val="single" w:sz="4" w:space="0" w:color="auto"/>
            </w:tcBorders>
            <w:shd w:val="clear" w:color="auto" w:fill="auto"/>
            <w:vAlign w:val="center"/>
          </w:tcPr>
          <w:p w14:paraId="6539D9B1"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10 т.</w:t>
            </w:r>
          </w:p>
        </w:tc>
        <w:tc>
          <w:tcPr>
            <w:tcW w:w="594" w:type="dxa"/>
            <w:tcBorders>
              <w:top w:val="single" w:sz="4" w:space="0" w:color="auto"/>
              <w:left w:val="single" w:sz="4" w:space="0" w:color="auto"/>
            </w:tcBorders>
            <w:shd w:val="clear" w:color="auto" w:fill="auto"/>
            <w:vAlign w:val="center"/>
          </w:tcPr>
          <w:p w14:paraId="77614698"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69DE399D"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0D553ABE" w14:textId="780F9AB2" w:rsidR="00A6589A" w:rsidRPr="00E90F39" w:rsidRDefault="00C43517"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B10EF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3411D8D7" w14:textId="77777777" w:rsidTr="004B11D3">
        <w:trPr>
          <w:trHeight w:hRule="exact" w:val="991"/>
          <w:jc w:val="center"/>
        </w:trPr>
        <w:tc>
          <w:tcPr>
            <w:tcW w:w="5439" w:type="dxa"/>
            <w:tcBorders>
              <w:top w:val="single" w:sz="4" w:space="0" w:color="auto"/>
              <w:left w:val="single" w:sz="4" w:space="0" w:color="auto"/>
            </w:tcBorders>
            <w:shd w:val="clear" w:color="auto" w:fill="auto"/>
          </w:tcPr>
          <w:p w14:paraId="403C9BF5" w14:textId="155713A6"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В проектното предложение са включени дейности, които могат да бъдат отнесени към повече от един код на интервенция с принос към климата.</w:t>
            </w:r>
          </w:p>
        </w:tc>
        <w:tc>
          <w:tcPr>
            <w:tcW w:w="845" w:type="dxa"/>
            <w:tcBorders>
              <w:top w:val="single" w:sz="4" w:space="0" w:color="auto"/>
              <w:left w:val="single" w:sz="4" w:space="0" w:color="auto"/>
            </w:tcBorders>
            <w:shd w:val="clear" w:color="auto" w:fill="auto"/>
            <w:vAlign w:val="center"/>
          </w:tcPr>
          <w:p w14:paraId="7037CCBC"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10 т.</w:t>
            </w:r>
          </w:p>
        </w:tc>
        <w:tc>
          <w:tcPr>
            <w:tcW w:w="594" w:type="dxa"/>
            <w:tcBorders>
              <w:top w:val="single" w:sz="4" w:space="0" w:color="auto"/>
              <w:left w:val="single" w:sz="4" w:space="0" w:color="auto"/>
            </w:tcBorders>
            <w:shd w:val="clear" w:color="auto" w:fill="auto"/>
            <w:vAlign w:val="center"/>
          </w:tcPr>
          <w:p w14:paraId="27B6341F"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13FA4B6D"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042C56FD"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p>
        </w:tc>
      </w:tr>
      <w:tr w:rsidR="006C6EB6" w:rsidRPr="00E90F39" w14:paraId="497F5FA9" w14:textId="77777777" w:rsidTr="00787E58">
        <w:trPr>
          <w:trHeight w:hRule="exact" w:val="986"/>
          <w:jc w:val="center"/>
        </w:trPr>
        <w:tc>
          <w:tcPr>
            <w:tcW w:w="5439" w:type="dxa"/>
            <w:tcBorders>
              <w:top w:val="single" w:sz="4" w:space="0" w:color="auto"/>
              <w:left w:val="single" w:sz="4" w:space="0" w:color="auto"/>
              <w:bottom w:val="single" w:sz="4" w:space="0" w:color="auto"/>
            </w:tcBorders>
            <w:shd w:val="clear" w:color="auto" w:fill="auto"/>
          </w:tcPr>
          <w:p w14:paraId="2BB87B09" w14:textId="3E52FE0E"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lastRenderedPageBreak/>
              <w:t>В проектното предложение са включени дейности, които могат да бъдат отнесени към един код на интервенция с принос към климата.</w:t>
            </w:r>
          </w:p>
        </w:tc>
        <w:tc>
          <w:tcPr>
            <w:tcW w:w="845" w:type="dxa"/>
            <w:tcBorders>
              <w:top w:val="single" w:sz="4" w:space="0" w:color="auto"/>
              <w:left w:val="single" w:sz="4" w:space="0" w:color="auto"/>
              <w:bottom w:val="single" w:sz="4" w:space="0" w:color="auto"/>
            </w:tcBorders>
            <w:shd w:val="clear" w:color="auto" w:fill="auto"/>
            <w:vAlign w:val="center"/>
          </w:tcPr>
          <w:p w14:paraId="5F54D452"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5 т.</w:t>
            </w:r>
          </w:p>
        </w:tc>
        <w:tc>
          <w:tcPr>
            <w:tcW w:w="594" w:type="dxa"/>
            <w:tcBorders>
              <w:top w:val="single" w:sz="4" w:space="0" w:color="auto"/>
              <w:left w:val="single" w:sz="4" w:space="0" w:color="auto"/>
              <w:bottom w:val="single" w:sz="4" w:space="0" w:color="auto"/>
            </w:tcBorders>
            <w:shd w:val="clear" w:color="auto" w:fill="auto"/>
            <w:vAlign w:val="center"/>
          </w:tcPr>
          <w:p w14:paraId="546235A4"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56B0A4FA"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51B5E0D6"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p>
        </w:tc>
      </w:tr>
      <w:tr w:rsidR="006C6EB6" w:rsidRPr="00E90F39" w14:paraId="20CF8324" w14:textId="77777777" w:rsidTr="00C905F2">
        <w:trPr>
          <w:trHeight w:hRule="exact" w:val="994"/>
          <w:jc w:val="center"/>
        </w:trPr>
        <w:tc>
          <w:tcPr>
            <w:tcW w:w="5439" w:type="dxa"/>
            <w:tcBorders>
              <w:top w:val="single" w:sz="4" w:space="0" w:color="auto"/>
              <w:left w:val="single" w:sz="4" w:space="0" w:color="auto"/>
              <w:bottom w:val="single" w:sz="4" w:space="0" w:color="auto"/>
              <w:right w:val="single" w:sz="4" w:space="0" w:color="auto"/>
            </w:tcBorders>
            <w:shd w:val="clear" w:color="auto" w:fill="auto"/>
          </w:tcPr>
          <w:p w14:paraId="3685C224" w14:textId="30194D4F"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В проектното предложение са включени дейности, които не могат да бъдат отнесени към нито един код на интервенция с принос към климата.</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475C08F"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0 т.</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746913D9"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E2B6D3B"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630A64F2"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p>
        </w:tc>
      </w:tr>
      <w:tr w:rsidR="006C6EB6" w:rsidRPr="00E90F39" w14:paraId="17C567E7" w14:textId="77777777" w:rsidTr="004B11D3">
        <w:trPr>
          <w:trHeight w:hRule="exact" w:val="2397"/>
          <w:jc w:val="center"/>
        </w:trPr>
        <w:tc>
          <w:tcPr>
            <w:tcW w:w="5439" w:type="dxa"/>
            <w:tcBorders>
              <w:top w:val="single" w:sz="4" w:space="0" w:color="auto"/>
              <w:left w:val="single" w:sz="4" w:space="0" w:color="auto"/>
            </w:tcBorders>
            <w:shd w:val="clear" w:color="auto" w:fill="auto"/>
          </w:tcPr>
          <w:p w14:paraId="53E6ACC8" w14:textId="77777777" w:rsidR="00A6589A" w:rsidRPr="00E90F39" w:rsidRDefault="00A6589A" w:rsidP="006C6EB6">
            <w:pPr>
              <w:spacing w:after="0" w:line="276"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4. Проектното предложение допринася за принципите на Новия Европейски Баухаус (устойчивост, естетика, принадлежност)</w:t>
            </w:r>
          </w:p>
          <w:p w14:paraId="537F510B" w14:textId="77777777"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Ако отговора е Да, проектното предложение получава 10 т.</w:t>
            </w:r>
          </w:p>
          <w:p w14:paraId="5654EB69" w14:textId="77777777" w:rsidR="00A6589A" w:rsidRPr="00E90F39" w:rsidRDefault="00A6589A" w:rsidP="006C6EB6">
            <w:pPr>
              <w:spacing w:after="0" w:line="276" w:lineRule="auto"/>
              <w:jc w:val="both"/>
              <w:rPr>
                <w:rFonts w:ascii="Times New Roman" w:eastAsia="Times New Roman" w:hAnsi="Times New Roman"/>
                <w:b/>
                <w:sz w:val="24"/>
                <w:szCs w:val="24"/>
              </w:rPr>
            </w:pPr>
            <w:r w:rsidRPr="00E90F39">
              <w:rPr>
                <w:rFonts w:ascii="Times New Roman" w:eastAsia="Times New Roman" w:hAnsi="Times New Roman"/>
                <w:sz w:val="24"/>
                <w:szCs w:val="24"/>
              </w:rPr>
              <w:t>Ако отговора е Не, проектното предложение получава 0 т.</w:t>
            </w:r>
          </w:p>
        </w:tc>
        <w:tc>
          <w:tcPr>
            <w:tcW w:w="845" w:type="dxa"/>
            <w:tcBorders>
              <w:top w:val="single" w:sz="4" w:space="0" w:color="auto"/>
              <w:left w:val="single" w:sz="4" w:space="0" w:color="auto"/>
            </w:tcBorders>
            <w:shd w:val="clear" w:color="auto" w:fill="auto"/>
            <w:vAlign w:val="center"/>
          </w:tcPr>
          <w:p w14:paraId="12D801E0"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10 т.</w:t>
            </w:r>
          </w:p>
        </w:tc>
        <w:tc>
          <w:tcPr>
            <w:tcW w:w="594" w:type="dxa"/>
            <w:tcBorders>
              <w:top w:val="single" w:sz="4" w:space="0" w:color="auto"/>
              <w:left w:val="single" w:sz="4" w:space="0" w:color="auto"/>
            </w:tcBorders>
            <w:shd w:val="clear" w:color="auto" w:fill="auto"/>
            <w:vAlign w:val="center"/>
          </w:tcPr>
          <w:p w14:paraId="03CCA2FB"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5C9517ED"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5EC3C765" w14:textId="4133F0DC" w:rsidR="00A6589A" w:rsidRPr="00E90F39" w:rsidRDefault="00C43517"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B10EF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4883499E" w14:textId="77777777" w:rsidTr="004B11D3">
        <w:trPr>
          <w:trHeight w:hRule="exact" w:val="3976"/>
          <w:jc w:val="center"/>
        </w:trPr>
        <w:tc>
          <w:tcPr>
            <w:tcW w:w="5439" w:type="dxa"/>
            <w:tcBorders>
              <w:top w:val="single" w:sz="4" w:space="0" w:color="auto"/>
              <w:left w:val="single" w:sz="4" w:space="0" w:color="auto"/>
            </w:tcBorders>
            <w:shd w:val="clear" w:color="auto" w:fill="auto"/>
          </w:tcPr>
          <w:p w14:paraId="0B2FC636" w14:textId="77777777" w:rsidR="00A6589A" w:rsidRPr="00E90F39" w:rsidRDefault="00A6589A" w:rsidP="006C6EB6">
            <w:pPr>
              <w:spacing w:after="0" w:line="276"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5. Проектното предложение предвижда участие на партньор от други държави</w:t>
            </w:r>
            <w:r w:rsidRPr="00E90F39">
              <w:rPr>
                <w:rFonts w:ascii="Times New Roman" w:eastAsia="Times New Roman" w:hAnsi="Times New Roman"/>
                <w:sz w:val="24"/>
                <w:szCs w:val="24"/>
              </w:rPr>
              <w:t xml:space="preserve"> </w:t>
            </w:r>
            <w:r w:rsidRPr="00E90F39">
              <w:rPr>
                <w:rFonts w:ascii="Times New Roman" w:eastAsia="Times New Roman" w:hAnsi="Times New Roman"/>
                <w:b/>
                <w:sz w:val="24"/>
                <w:szCs w:val="24"/>
              </w:rPr>
              <w:t>в обхвата на Дунавската стратегия или от Черноморския район и/или дейности, които ще се финансират от програмите INTERREG и/или транснационалната програма „Черноморски басейн“ 2021-2027 и/или Програмата „Дунав“ 2021 – 2027</w:t>
            </w:r>
          </w:p>
          <w:p w14:paraId="42D3CF6C" w14:textId="77777777"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Ако отговора е Да, проектното предложение получава 5 т.</w:t>
            </w:r>
          </w:p>
          <w:p w14:paraId="52C938DA" w14:textId="77777777" w:rsidR="00A6589A" w:rsidRPr="00E90F39" w:rsidRDefault="00A6589A" w:rsidP="006C6EB6">
            <w:pPr>
              <w:spacing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Ако отговора е Не, проектното предложение получава 0 т.</w:t>
            </w:r>
          </w:p>
        </w:tc>
        <w:tc>
          <w:tcPr>
            <w:tcW w:w="845" w:type="dxa"/>
            <w:tcBorders>
              <w:top w:val="single" w:sz="4" w:space="0" w:color="auto"/>
              <w:left w:val="single" w:sz="4" w:space="0" w:color="auto"/>
            </w:tcBorders>
            <w:shd w:val="clear" w:color="auto" w:fill="auto"/>
            <w:vAlign w:val="center"/>
          </w:tcPr>
          <w:p w14:paraId="0C96DC23"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5 т.</w:t>
            </w:r>
          </w:p>
        </w:tc>
        <w:tc>
          <w:tcPr>
            <w:tcW w:w="594" w:type="dxa"/>
            <w:tcBorders>
              <w:top w:val="single" w:sz="4" w:space="0" w:color="auto"/>
              <w:left w:val="single" w:sz="4" w:space="0" w:color="auto"/>
            </w:tcBorders>
            <w:shd w:val="clear" w:color="auto" w:fill="auto"/>
            <w:vAlign w:val="center"/>
          </w:tcPr>
          <w:p w14:paraId="1287F57F"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04E1C742"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64A5D257" w14:textId="4F02DC04" w:rsidR="00A6589A" w:rsidRPr="00E90F39" w:rsidRDefault="00C43517"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w:t>
            </w:r>
            <w:r w:rsidR="00B10EF6" w:rsidRPr="00E90F39">
              <w:rPr>
                <w:rFonts w:ascii="Times New Roman" w:eastAsia="Times New Roman" w:hAnsi="Times New Roman"/>
                <w:sz w:val="24"/>
                <w:szCs w:val="24"/>
                <w:lang w:eastAsia="ar-SA"/>
              </w:rPr>
              <w:t xml:space="preserve"> на проектното предложение“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50A599C5" w14:textId="77777777" w:rsidTr="004B11D3">
        <w:trPr>
          <w:trHeight w:hRule="exact" w:val="2686"/>
          <w:jc w:val="center"/>
        </w:trPr>
        <w:tc>
          <w:tcPr>
            <w:tcW w:w="5439" w:type="dxa"/>
            <w:tcBorders>
              <w:top w:val="single" w:sz="4" w:space="0" w:color="auto"/>
              <w:left w:val="single" w:sz="4" w:space="0" w:color="auto"/>
            </w:tcBorders>
            <w:shd w:val="clear" w:color="auto" w:fill="auto"/>
          </w:tcPr>
          <w:p w14:paraId="6FAC0F75" w14:textId="7109D3BE" w:rsidR="00A6589A" w:rsidRPr="00E90F39" w:rsidRDefault="00A6589A" w:rsidP="006C6EB6">
            <w:pPr>
              <w:spacing w:after="0" w:line="276" w:lineRule="auto"/>
              <w:jc w:val="both"/>
              <w:rPr>
                <w:rFonts w:ascii="Times New Roman" w:eastAsia="Times New Roman" w:hAnsi="Times New Roman"/>
                <w:b/>
                <w:bCs/>
                <w:sz w:val="24"/>
                <w:szCs w:val="24"/>
              </w:rPr>
            </w:pPr>
            <w:r w:rsidRPr="00E90F39">
              <w:rPr>
                <w:rFonts w:ascii="Times New Roman" w:eastAsia="Times New Roman" w:hAnsi="Times New Roman"/>
                <w:b/>
                <w:sz w:val="24"/>
                <w:szCs w:val="24"/>
              </w:rPr>
              <w:t xml:space="preserve">6. </w:t>
            </w:r>
            <w:r w:rsidRPr="00E90F39">
              <w:rPr>
                <w:rFonts w:ascii="Times New Roman" w:eastAsia="Times New Roman" w:hAnsi="Times New Roman"/>
                <w:b/>
                <w:bCs/>
                <w:sz w:val="24"/>
                <w:szCs w:val="24"/>
              </w:rPr>
              <w:t>Проектното предложение включва мерки с пряк принос към изпълнението на приоритетните дейности от Плана за действие за изпълнението на Стратегията на ЕС за Дунавския регион</w:t>
            </w:r>
            <w:r w:rsidR="00D15073" w:rsidRPr="00E90F39">
              <w:rPr>
                <w:rStyle w:val="FootnoteReference"/>
                <w:rFonts w:ascii="Times New Roman" w:eastAsia="Times New Roman" w:hAnsi="Times New Roman"/>
                <w:b/>
                <w:bCs/>
                <w:sz w:val="24"/>
                <w:szCs w:val="24"/>
              </w:rPr>
              <w:footnoteReference w:id="64"/>
            </w:r>
          </w:p>
          <w:p w14:paraId="36D9EC46" w14:textId="77777777" w:rsidR="00A6589A" w:rsidRPr="00E90F39" w:rsidRDefault="00A6589A" w:rsidP="006C6EB6">
            <w:pPr>
              <w:spacing w:after="0" w:line="276" w:lineRule="auto"/>
              <w:jc w:val="both"/>
              <w:rPr>
                <w:rFonts w:ascii="Times New Roman" w:eastAsia="Times New Roman" w:hAnsi="Times New Roman"/>
                <w:bCs/>
                <w:sz w:val="24"/>
                <w:szCs w:val="24"/>
              </w:rPr>
            </w:pPr>
            <w:r w:rsidRPr="00E90F39">
              <w:rPr>
                <w:rFonts w:ascii="Times New Roman" w:eastAsia="Times New Roman" w:hAnsi="Times New Roman"/>
                <w:bCs/>
                <w:sz w:val="24"/>
                <w:szCs w:val="24"/>
              </w:rPr>
              <w:t>Ако отговора е Да, проектното предложение получава 5 т.</w:t>
            </w:r>
          </w:p>
          <w:p w14:paraId="6149FB24" w14:textId="77777777" w:rsidR="00A6589A" w:rsidRPr="00E90F39" w:rsidRDefault="00A6589A" w:rsidP="006C6EB6">
            <w:pPr>
              <w:spacing w:after="0" w:line="276" w:lineRule="auto"/>
              <w:jc w:val="both"/>
              <w:rPr>
                <w:rFonts w:ascii="Times New Roman" w:eastAsia="Times New Roman" w:hAnsi="Times New Roman"/>
                <w:b/>
                <w:sz w:val="24"/>
                <w:szCs w:val="24"/>
              </w:rPr>
            </w:pPr>
            <w:r w:rsidRPr="00E90F39">
              <w:rPr>
                <w:rFonts w:ascii="Times New Roman" w:eastAsia="Times New Roman" w:hAnsi="Times New Roman"/>
                <w:bCs/>
                <w:sz w:val="24"/>
                <w:szCs w:val="24"/>
              </w:rPr>
              <w:t>Ако отговора е Не, проектното предложение получава 0 т.</w:t>
            </w:r>
          </w:p>
        </w:tc>
        <w:tc>
          <w:tcPr>
            <w:tcW w:w="845" w:type="dxa"/>
            <w:tcBorders>
              <w:top w:val="single" w:sz="4" w:space="0" w:color="auto"/>
              <w:left w:val="single" w:sz="4" w:space="0" w:color="auto"/>
            </w:tcBorders>
            <w:shd w:val="clear" w:color="auto" w:fill="auto"/>
            <w:vAlign w:val="center"/>
          </w:tcPr>
          <w:p w14:paraId="6E347961"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5 т.</w:t>
            </w:r>
          </w:p>
        </w:tc>
        <w:tc>
          <w:tcPr>
            <w:tcW w:w="594" w:type="dxa"/>
            <w:tcBorders>
              <w:top w:val="single" w:sz="4" w:space="0" w:color="auto"/>
              <w:left w:val="single" w:sz="4" w:space="0" w:color="auto"/>
            </w:tcBorders>
            <w:shd w:val="clear" w:color="auto" w:fill="auto"/>
            <w:vAlign w:val="center"/>
          </w:tcPr>
          <w:p w14:paraId="6E216E41" w14:textId="77777777" w:rsidR="00A6589A" w:rsidRPr="00E90F39" w:rsidRDefault="00A6589A" w:rsidP="006C6EB6">
            <w:pPr>
              <w:spacing w:after="0" w:line="276" w:lineRule="auto"/>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tcBorders>
            <w:shd w:val="clear" w:color="auto" w:fill="auto"/>
            <w:vAlign w:val="center"/>
          </w:tcPr>
          <w:p w14:paraId="138FA2BC" w14:textId="77777777" w:rsidR="00A6589A" w:rsidRPr="00E90F39" w:rsidRDefault="00A6589A" w:rsidP="006C6EB6">
            <w:pPr>
              <w:spacing w:after="0" w:line="276" w:lineRule="auto"/>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right w:val="single" w:sz="4" w:space="0" w:color="auto"/>
            </w:tcBorders>
            <w:shd w:val="clear" w:color="auto" w:fill="auto"/>
          </w:tcPr>
          <w:p w14:paraId="0862C82A" w14:textId="47535D0C" w:rsidR="00A6589A" w:rsidRPr="00E90F39" w:rsidRDefault="00C43517"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„Допълнителна информация необходима за оценка на проектното п</w:t>
            </w:r>
            <w:r w:rsidR="00B10EF6" w:rsidRPr="00E90F39">
              <w:rPr>
                <w:rFonts w:ascii="Times New Roman" w:eastAsia="Times New Roman" w:hAnsi="Times New Roman"/>
                <w:sz w:val="24"/>
                <w:szCs w:val="24"/>
                <w:lang w:eastAsia="ar-SA"/>
              </w:rPr>
              <w:t>редложение“ на ф</w:t>
            </w:r>
            <w:r w:rsidRPr="00E90F39">
              <w:rPr>
                <w:rFonts w:ascii="Times New Roman" w:eastAsia="Times New Roman" w:hAnsi="Times New Roman"/>
                <w:sz w:val="24"/>
                <w:szCs w:val="24"/>
                <w:lang w:eastAsia="ar-SA"/>
              </w:rPr>
              <w:t>ормуляра за кандидатстване</w:t>
            </w:r>
          </w:p>
        </w:tc>
      </w:tr>
      <w:tr w:rsidR="006C6EB6" w:rsidRPr="00E90F39" w14:paraId="67D7023F" w14:textId="77777777" w:rsidTr="00C43517">
        <w:trPr>
          <w:trHeight w:val="957"/>
          <w:jc w:val="center"/>
        </w:trPr>
        <w:tc>
          <w:tcPr>
            <w:tcW w:w="5439" w:type="dxa"/>
            <w:tcBorders>
              <w:top w:val="single" w:sz="4" w:space="0" w:color="auto"/>
              <w:left w:val="single" w:sz="4" w:space="0" w:color="auto"/>
              <w:bottom w:val="single" w:sz="4" w:space="0" w:color="auto"/>
            </w:tcBorders>
            <w:shd w:val="clear" w:color="auto" w:fill="auto"/>
          </w:tcPr>
          <w:p w14:paraId="7C090257" w14:textId="77777777" w:rsidR="00A6589A" w:rsidRPr="00E90F39" w:rsidRDefault="00A6589A" w:rsidP="006C6EB6">
            <w:pPr>
              <w:spacing w:after="0" w:line="276" w:lineRule="auto"/>
              <w:jc w:val="both"/>
              <w:rPr>
                <w:rFonts w:ascii="Times New Roman" w:eastAsia="Times New Roman" w:hAnsi="Times New Roman"/>
                <w:b/>
                <w:bCs/>
                <w:sz w:val="24"/>
                <w:szCs w:val="24"/>
                <w:lang w:eastAsia="bg-BG" w:bidi="bg-BG"/>
              </w:rPr>
            </w:pPr>
            <w:r w:rsidRPr="00E90F39">
              <w:rPr>
                <w:rFonts w:ascii="Times New Roman" w:eastAsia="Times New Roman" w:hAnsi="Times New Roman"/>
                <w:b/>
                <w:bCs/>
                <w:sz w:val="24"/>
                <w:szCs w:val="24"/>
                <w:lang w:eastAsia="bg-BG" w:bidi="bg-BG"/>
              </w:rPr>
              <w:t>7. План за изпълнение на дейностите, включени в проектното предложение</w:t>
            </w:r>
          </w:p>
        </w:tc>
        <w:tc>
          <w:tcPr>
            <w:tcW w:w="845" w:type="dxa"/>
            <w:tcBorders>
              <w:top w:val="single" w:sz="4" w:space="0" w:color="auto"/>
              <w:left w:val="single" w:sz="4" w:space="0" w:color="auto"/>
              <w:bottom w:val="single" w:sz="4" w:space="0" w:color="auto"/>
            </w:tcBorders>
            <w:shd w:val="clear" w:color="auto" w:fill="auto"/>
            <w:vAlign w:val="center"/>
          </w:tcPr>
          <w:p w14:paraId="00ABB367"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20 т.</w:t>
            </w:r>
          </w:p>
        </w:tc>
        <w:tc>
          <w:tcPr>
            <w:tcW w:w="594" w:type="dxa"/>
            <w:tcBorders>
              <w:top w:val="single" w:sz="4" w:space="0" w:color="auto"/>
              <w:left w:val="single" w:sz="4" w:space="0" w:color="auto"/>
              <w:bottom w:val="single" w:sz="4" w:space="0" w:color="auto"/>
            </w:tcBorders>
            <w:shd w:val="clear" w:color="auto" w:fill="auto"/>
            <w:vAlign w:val="center"/>
          </w:tcPr>
          <w:p w14:paraId="560E2A31"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78758758" w14:textId="77777777" w:rsidR="00A6589A" w:rsidRPr="00E90F39" w:rsidRDefault="00A6589A" w:rsidP="006C6EB6">
            <w:pPr>
              <w:spacing w:after="0" w:line="230" w:lineRule="exact"/>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4FD635B3" w14:textId="71E07E45" w:rsidR="00A6589A" w:rsidRPr="00E90F39" w:rsidRDefault="00C43517" w:rsidP="006C6EB6">
            <w:pPr>
              <w:spacing w:after="0" w:line="230" w:lineRule="exact"/>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„План за изпълнение / Дейности по проекта</w:t>
            </w:r>
            <w:r w:rsidR="00B10EF6" w:rsidRPr="00E90F39">
              <w:rPr>
                <w:rFonts w:ascii="Times New Roman" w:eastAsia="Times New Roman" w:hAnsi="Times New Roman"/>
                <w:sz w:val="24"/>
                <w:szCs w:val="24"/>
                <w:lang w:eastAsia="ar-SA"/>
              </w:rPr>
              <w:t>“ на ф</w:t>
            </w:r>
            <w:r w:rsidRPr="00E90F39">
              <w:rPr>
                <w:rFonts w:ascii="Times New Roman" w:eastAsia="Times New Roman" w:hAnsi="Times New Roman"/>
                <w:sz w:val="24"/>
                <w:szCs w:val="24"/>
                <w:lang w:eastAsia="ar-SA"/>
              </w:rPr>
              <w:t>ормуляра за кандидатстване</w:t>
            </w:r>
          </w:p>
        </w:tc>
      </w:tr>
      <w:tr w:rsidR="006C6EB6" w:rsidRPr="00E90F39" w14:paraId="0BCBD60E" w14:textId="77777777" w:rsidTr="00787E58">
        <w:trPr>
          <w:trHeight w:val="2109"/>
          <w:jc w:val="center"/>
        </w:trPr>
        <w:tc>
          <w:tcPr>
            <w:tcW w:w="5439" w:type="dxa"/>
            <w:tcBorders>
              <w:top w:val="single" w:sz="4" w:space="0" w:color="auto"/>
              <w:left w:val="single" w:sz="4" w:space="0" w:color="auto"/>
              <w:bottom w:val="single" w:sz="4" w:space="0" w:color="auto"/>
            </w:tcBorders>
            <w:shd w:val="clear" w:color="auto" w:fill="auto"/>
          </w:tcPr>
          <w:p w14:paraId="3E7E0C25"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lastRenderedPageBreak/>
              <w:t>- Планът за изпълнение на дейностите е реалистичен: дейностите са подходящи и необходими за постигане на очакваните  резултати.</w:t>
            </w:r>
          </w:p>
          <w:p w14:paraId="04A4B871"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 Дейностите са описани ясно и конкретно и за всяка дейност е описан резултат от изпълнението й.</w:t>
            </w:r>
          </w:p>
          <w:p w14:paraId="3E448817" w14:textId="77777777" w:rsidR="00A6589A" w:rsidRPr="00E90F39" w:rsidRDefault="00A6589A" w:rsidP="006C6EB6">
            <w:pPr>
              <w:spacing w:after="0" w:line="276" w:lineRule="auto"/>
              <w:jc w:val="both"/>
              <w:rPr>
                <w:rFonts w:ascii="Times New Roman" w:eastAsia="Times New Roman" w:hAnsi="Times New Roman"/>
                <w:b/>
                <w:bCs/>
                <w:sz w:val="24"/>
                <w:szCs w:val="24"/>
                <w:lang w:eastAsia="bg-BG" w:bidi="bg-BG"/>
              </w:rPr>
            </w:pPr>
            <w:r w:rsidRPr="00E90F39">
              <w:rPr>
                <w:rFonts w:ascii="Times New Roman" w:eastAsia="Times New Roman" w:hAnsi="Times New Roman"/>
                <w:bCs/>
                <w:sz w:val="24"/>
                <w:szCs w:val="24"/>
                <w:lang w:eastAsia="bg-BG" w:bidi="bg-BG"/>
              </w:rPr>
              <w:t xml:space="preserve">- Разпределението на дейности във времето е балансирано и би позволило безпроблемно изпълнение на проекта. </w:t>
            </w:r>
          </w:p>
        </w:tc>
        <w:tc>
          <w:tcPr>
            <w:tcW w:w="845" w:type="dxa"/>
            <w:tcBorders>
              <w:top w:val="single" w:sz="4" w:space="0" w:color="auto"/>
              <w:left w:val="single" w:sz="4" w:space="0" w:color="auto"/>
              <w:bottom w:val="single" w:sz="4" w:space="0" w:color="auto"/>
            </w:tcBorders>
            <w:shd w:val="clear" w:color="auto" w:fill="auto"/>
            <w:vAlign w:val="center"/>
          </w:tcPr>
          <w:p w14:paraId="6625A74E"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20 т.</w:t>
            </w:r>
          </w:p>
        </w:tc>
        <w:tc>
          <w:tcPr>
            <w:tcW w:w="594" w:type="dxa"/>
            <w:tcBorders>
              <w:top w:val="single" w:sz="4" w:space="0" w:color="auto"/>
              <w:left w:val="single" w:sz="4" w:space="0" w:color="auto"/>
              <w:bottom w:val="single" w:sz="4" w:space="0" w:color="auto"/>
            </w:tcBorders>
            <w:shd w:val="clear" w:color="auto" w:fill="auto"/>
            <w:vAlign w:val="center"/>
          </w:tcPr>
          <w:p w14:paraId="4D904A14"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3376CCF0" w14:textId="77777777" w:rsidR="00A6589A" w:rsidRPr="00E90F39" w:rsidRDefault="00A6589A" w:rsidP="006C6EB6">
            <w:pPr>
              <w:spacing w:after="0" w:line="230" w:lineRule="exact"/>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6FA0EDB3" w14:textId="77777777" w:rsidR="00A6589A" w:rsidRPr="00E90F39" w:rsidRDefault="00A6589A" w:rsidP="006C6EB6">
            <w:pPr>
              <w:spacing w:after="0" w:line="230" w:lineRule="exact"/>
              <w:rPr>
                <w:rFonts w:ascii="Times New Roman" w:eastAsia="Times New Roman" w:hAnsi="Times New Roman"/>
                <w:bCs/>
                <w:sz w:val="24"/>
                <w:szCs w:val="24"/>
                <w:lang w:eastAsia="bg-BG" w:bidi="bg-BG"/>
              </w:rPr>
            </w:pPr>
          </w:p>
        </w:tc>
      </w:tr>
      <w:tr w:rsidR="006C6EB6" w:rsidRPr="00E90F39" w14:paraId="39BC1F32" w14:textId="77777777" w:rsidTr="00787E58">
        <w:trPr>
          <w:trHeight w:val="307"/>
          <w:jc w:val="center"/>
        </w:trPr>
        <w:tc>
          <w:tcPr>
            <w:tcW w:w="5439" w:type="dxa"/>
            <w:tcBorders>
              <w:top w:val="single" w:sz="4" w:space="0" w:color="auto"/>
              <w:left w:val="single" w:sz="4" w:space="0" w:color="auto"/>
              <w:bottom w:val="single" w:sz="4" w:space="0" w:color="auto"/>
            </w:tcBorders>
            <w:shd w:val="clear" w:color="auto" w:fill="auto"/>
          </w:tcPr>
          <w:p w14:paraId="25DF8B76"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Два от горепосочените критерии са изпълнени</w:t>
            </w:r>
          </w:p>
        </w:tc>
        <w:tc>
          <w:tcPr>
            <w:tcW w:w="845" w:type="dxa"/>
            <w:tcBorders>
              <w:top w:val="single" w:sz="4" w:space="0" w:color="auto"/>
              <w:left w:val="single" w:sz="4" w:space="0" w:color="auto"/>
              <w:bottom w:val="single" w:sz="4" w:space="0" w:color="auto"/>
            </w:tcBorders>
            <w:shd w:val="clear" w:color="auto" w:fill="auto"/>
            <w:vAlign w:val="center"/>
          </w:tcPr>
          <w:p w14:paraId="0BF60670"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10 т.</w:t>
            </w:r>
          </w:p>
        </w:tc>
        <w:tc>
          <w:tcPr>
            <w:tcW w:w="594" w:type="dxa"/>
            <w:tcBorders>
              <w:top w:val="single" w:sz="4" w:space="0" w:color="auto"/>
              <w:left w:val="single" w:sz="4" w:space="0" w:color="auto"/>
              <w:bottom w:val="single" w:sz="4" w:space="0" w:color="auto"/>
            </w:tcBorders>
            <w:shd w:val="clear" w:color="auto" w:fill="auto"/>
            <w:vAlign w:val="center"/>
          </w:tcPr>
          <w:p w14:paraId="78619E9F"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540F32D8" w14:textId="77777777" w:rsidR="00A6589A" w:rsidRPr="00E90F39" w:rsidRDefault="00A6589A" w:rsidP="006C6EB6">
            <w:pPr>
              <w:spacing w:after="0" w:line="230" w:lineRule="exact"/>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661E76B0" w14:textId="77777777" w:rsidR="00A6589A" w:rsidRPr="00E90F39" w:rsidRDefault="00A6589A" w:rsidP="006C6EB6">
            <w:pPr>
              <w:spacing w:after="0" w:line="230" w:lineRule="exact"/>
              <w:rPr>
                <w:rFonts w:ascii="Times New Roman" w:eastAsia="Times New Roman" w:hAnsi="Times New Roman"/>
                <w:bCs/>
                <w:sz w:val="24"/>
                <w:szCs w:val="24"/>
                <w:lang w:eastAsia="bg-BG" w:bidi="bg-BG"/>
              </w:rPr>
            </w:pPr>
          </w:p>
        </w:tc>
      </w:tr>
      <w:tr w:rsidR="006C6EB6" w:rsidRPr="00E90F39" w14:paraId="1201A33F" w14:textId="77777777" w:rsidTr="00787E58">
        <w:trPr>
          <w:trHeight w:val="307"/>
          <w:jc w:val="center"/>
        </w:trPr>
        <w:tc>
          <w:tcPr>
            <w:tcW w:w="5439" w:type="dxa"/>
            <w:tcBorders>
              <w:top w:val="single" w:sz="4" w:space="0" w:color="auto"/>
              <w:left w:val="single" w:sz="4" w:space="0" w:color="auto"/>
              <w:bottom w:val="single" w:sz="4" w:space="0" w:color="auto"/>
            </w:tcBorders>
            <w:shd w:val="clear" w:color="auto" w:fill="auto"/>
          </w:tcPr>
          <w:p w14:paraId="0105922A" w14:textId="77777777" w:rsidR="00A6589A" w:rsidRPr="00E90F39" w:rsidRDefault="00A6589A" w:rsidP="006C6EB6">
            <w:pPr>
              <w:spacing w:after="0" w:line="276" w:lineRule="auto"/>
              <w:jc w:val="both"/>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Един от горепосочените критерии е изпълнен</w:t>
            </w:r>
          </w:p>
        </w:tc>
        <w:tc>
          <w:tcPr>
            <w:tcW w:w="845" w:type="dxa"/>
            <w:tcBorders>
              <w:top w:val="single" w:sz="4" w:space="0" w:color="auto"/>
              <w:left w:val="single" w:sz="4" w:space="0" w:color="auto"/>
              <w:bottom w:val="single" w:sz="4" w:space="0" w:color="auto"/>
            </w:tcBorders>
            <w:shd w:val="clear" w:color="auto" w:fill="auto"/>
            <w:vAlign w:val="center"/>
          </w:tcPr>
          <w:p w14:paraId="4DC5164C"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5 т.</w:t>
            </w:r>
          </w:p>
        </w:tc>
        <w:tc>
          <w:tcPr>
            <w:tcW w:w="594" w:type="dxa"/>
            <w:tcBorders>
              <w:top w:val="single" w:sz="4" w:space="0" w:color="auto"/>
              <w:left w:val="single" w:sz="4" w:space="0" w:color="auto"/>
              <w:bottom w:val="single" w:sz="4" w:space="0" w:color="auto"/>
            </w:tcBorders>
            <w:shd w:val="clear" w:color="auto" w:fill="auto"/>
            <w:vAlign w:val="center"/>
          </w:tcPr>
          <w:p w14:paraId="1CF52E90"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05081E29" w14:textId="77777777" w:rsidR="00A6589A" w:rsidRPr="00E90F39" w:rsidRDefault="00A6589A" w:rsidP="006C6EB6">
            <w:pPr>
              <w:spacing w:after="0" w:line="230" w:lineRule="exact"/>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2379C830" w14:textId="77777777" w:rsidR="00A6589A" w:rsidRPr="00E90F39" w:rsidRDefault="00A6589A" w:rsidP="006C6EB6">
            <w:pPr>
              <w:spacing w:after="0" w:line="230" w:lineRule="exact"/>
              <w:rPr>
                <w:rFonts w:ascii="Times New Roman" w:eastAsia="Times New Roman" w:hAnsi="Times New Roman"/>
                <w:bCs/>
                <w:sz w:val="24"/>
                <w:szCs w:val="24"/>
                <w:lang w:eastAsia="bg-BG" w:bidi="bg-BG"/>
              </w:rPr>
            </w:pPr>
          </w:p>
        </w:tc>
      </w:tr>
      <w:tr w:rsidR="006C6EB6" w:rsidRPr="00E90F39" w14:paraId="79F5189A" w14:textId="77777777" w:rsidTr="00787E58">
        <w:trPr>
          <w:jc w:val="center"/>
        </w:trPr>
        <w:tc>
          <w:tcPr>
            <w:tcW w:w="5439" w:type="dxa"/>
            <w:tcBorders>
              <w:top w:val="single" w:sz="4" w:space="0" w:color="auto"/>
              <w:left w:val="single" w:sz="4" w:space="0" w:color="auto"/>
              <w:bottom w:val="single" w:sz="4" w:space="0" w:color="auto"/>
            </w:tcBorders>
            <w:shd w:val="clear" w:color="auto" w:fill="auto"/>
            <w:vAlign w:val="center"/>
          </w:tcPr>
          <w:p w14:paraId="63E05824" w14:textId="77777777" w:rsidR="00A6589A" w:rsidRPr="00E90F39" w:rsidRDefault="00A6589A" w:rsidP="006C6EB6">
            <w:pPr>
              <w:spacing w:after="0" w:line="276" w:lineRule="auto"/>
              <w:jc w:val="both"/>
              <w:rPr>
                <w:rFonts w:ascii="Times New Roman" w:eastAsia="Times New Roman" w:hAnsi="Times New Roman"/>
                <w:b/>
                <w:bCs/>
                <w:sz w:val="24"/>
                <w:szCs w:val="24"/>
                <w:lang w:eastAsia="bg-BG" w:bidi="bg-BG"/>
              </w:rPr>
            </w:pPr>
            <w:r w:rsidRPr="00E90F39">
              <w:rPr>
                <w:rFonts w:ascii="Times New Roman" w:eastAsia="Times New Roman" w:hAnsi="Times New Roman"/>
                <w:b/>
                <w:bCs/>
                <w:sz w:val="24"/>
                <w:szCs w:val="24"/>
                <w:lang w:eastAsia="bg-BG" w:bidi="bg-BG"/>
              </w:rPr>
              <w:t>8. Принос на проектното предложение към индикаторите по процедурата</w:t>
            </w:r>
          </w:p>
          <w:p w14:paraId="30A23605" w14:textId="77777777" w:rsidR="00A6589A" w:rsidRPr="00E90F39" w:rsidRDefault="00A6589A" w:rsidP="006C6EB6">
            <w:pPr>
              <w:numPr>
                <w:ilvl w:val="0"/>
                <w:numId w:val="21"/>
              </w:numPr>
              <w:tabs>
                <w:tab w:val="left" w:pos="275"/>
              </w:tabs>
              <w:spacing w:after="200" w:line="276" w:lineRule="auto"/>
              <w:ind w:left="46" w:firstLine="0"/>
              <w:contextualSpacing/>
              <w:jc w:val="both"/>
              <w:rPr>
                <w:rFonts w:ascii="Times New Roman" w:hAnsi="Times New Roman"/>
                <w:bCs/>
                <w:sz w:val="24"/>
                <w:szCs w:val="24"/>
                <w:lang w:eastAsia="bg-BG" w:bidi="bg-BG"/>
              </w:rPr>
            </w:pPr>
            <w:r w:rsidRPr="00E90F39">
              <w:rPr>
                <w:rFonts w:ascii="Times New Roman" w:hAnsi="Times New Roman"/>
                <w:bCs/>
                <w:sz w:val="24"/>
                <w:szCs w:val="24"/>
                <w:lang w:eastAsia="bg-BG" w:bidi="bg-BG"/>
              </w:rPr>
              <w:t>Принос към 3 и повече индикатора – 10 т.</w:t>
            </w:r>
          </w:p>
          <w:p w14:paraId="59FF2898" w14:textId="77777777" w:rsidR="00A6589A" w:rsidRPr="00E90F39" w:rsidRDefault="00A6589A" w:rsidP="006C6EB6">
            <w:pPr>
              <w:numPr>
                <w:ilvl w:val="0"/>
                <w:numId w:val="21"/>
              </w:numPr>
              <w:tabs>
                <w:tab w:val="left" w:pos="275"/>
              </w:tabs>
              <w:spacing w:after="200" w:line="276" w:lineRule="auto"/>
              <w:ind w:left="46" w:firstLine="0"/>
              <w:contextualSpacing/>
              <w:jc w:val="both"/>
              <w:rPr>
                <w:rFonts w:ascii="Times New Roman" w:hAnsi="Times New Roman"/>
                <w:bCs/>
                <w:sz w:val="24"/>
                <w:szCs w:val="24"/>
                <w:lang w:eastAsia="bg-BG" w:bidi="bg-BG"/>
              </w:rPr>
            </w:pPr>
            <w:r w:rsidRPr="00E90F39">
              <w:rPr>
                <w:rFonts w:ascii="Times New Roman" w:hAnsi="Times New Roman"/>
                <w:bCs/>
                <w:sz w:val="24"/>
                <w:szCs w:val="24"/>
                <w:lang w:eastAsia="bg-BG" w:bidi="bg-BG"/>
              </w:rPr>
              <w:t>Принос към 2 индикатора – 5 т.</w:t>
            </w:r>
          </w:p>
          <w:p w14:paraId="2CC533B3" w14:textId="77777777" w:rsidR="00A6589A" w:rsidRPr="00E90F39" w:rsidRDefault="00A6589A" w:rsidP="006C6EB6">
            <w:pPr>
              <w:numPr>
                <w:ilvl w:val="0"/>
                <w:numId w:val="21"/>
              </w:numPr>
              <w:tabs>
                <w:tab w:val="left" w:pos="275"/>
              </w:tabs>
              <w:spacing w:after="200" w:line="276" w:lineRule="auto"/>
              <w:ind w:left="46" w:firstLine="0"/>
              <w:contextualSpacing/>
              <w:jc w:val="both"/>
              <w:rPr>
                <w:rFonts w:ascii="Times New Roman" w:hAnsi="Times New Roman"/>
                <w:bCs/>
                <w:sz w:val="24"/>
                <w:szCs w:val="24"/>
                <w:lang w:eastAsia="bg-BG" w:bidi="bg-BG"/>
              </w:rPr>
            </w:pPr>
            <w:r w:rsidRPr="00E90F39">
              <w:rPr>
                <w:rFonts w:ascii="Times New Roman" w:hAnsi="Times New Roman"/>
                <w:bCs/>
                <w:sz w:val="24"/>
                <w:szCs w:val="24"/>
                <w:lang w:eastAsia="bg-BG" w:bidi="bg-BG"/>
              </w:rPr>
              <w:t>Принос към един индикатор – 1 т.</w:t>
            </w:r>
          </w:p>
        </w:tc>
        <w:tc>
          <w:tcPr>
            <w:tcW w:w="845" w:type="dxa"/>
            <w:tcBorders>
              <w:top w:val="single" w:sz="4" w:space="0" w:color="auto"/>
              <w:left w:val="single" w:sz="4" w:space="0" w:color="auto"/>
              <w:bottom w:val="single" w:sz="4" w:space="0" w:color="auto"/>
            </w:tcBorders>
            <w:shd w:val="clear" w:color="auto" w:fill="auto"/>
            <w:vAlign w:val="center"/>
          </w:tcPr>
          <w:p w14:paraId="245D23C2"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r w:rsidRPr="00E90F39">
              <w:rPr>
                <w:rFonts w:ascii="Times New Roman" w:eastAsia="Times New Roman" w:hAnsi="Times New Roman"/>
                <w:bCs/>
                <w:sz w:val="24"/>
                <w:szCs w:val="24"/>
                <w:lang w:eastAsia="bg-BG" w:bidi="bg-BG"/>
              </w:rPr>
              <w:t>Макс. 10 т.</w:t>
            </w:r>
          </w:p>
        </w:tc>
        <w:tc>
          <w:tcPr>
            <w:tcW w:w="594" w:type="dxa"/>
            <w:tcBorders>
              <w:top w:val="single" w:sz="4" w:space="0" w:color="auto"/>
              <w:left w:val="single" w:sz="4" w:space="0" w:color="auto"/>
              <w:bottom w:val="single" w:sz="4" w:space="0" w:color="auto"/>
            </w:tcBorders>
            <w:shd w:val="clear" w:color="auto" w:fill="auto"/>
            <w:vAlign w:val="center"/>
          </w:tcPr>
          <w:p w14:paraId="24319921" w14:textId="77777777" w:rsidR="00A6589A" w:rsidRPr="00E90F39" w:rsidRDefault="00A6589A" w:rsidP="006C6EB6">
            <w:pPr>
              <w:spacing w:after="0" w:line="230" w:lineRule="exact"/>
              <w:ind w:left="140"/>
              <w:jc w:val="center"/>
              <w:rPr>
                <w:rFonts w:ascii="Times New Roman" w:eastAsia="Times New Roman" w:hAnsi="Times New Roman"/>
                <w:bCs/>
                <w:sz w:val="24"/>
                <w:szCs w:val="24"/>
                <w:lang w:eastAsia="bg-BG" w:bidi="bg-BG"/>
              </w:rPr>
            </w:pPr>
          </w:p>
        </w:tc>
        <w:tc>
          <w:tcPr>
            <w:tcW w:w="625" w:type="dxa"/>
            <w:tcBorders>
              <w:top w:val="single" w:sz="4" w:space="0" w:color="auto"/>
              <w:left w:val="single" w:sz="4" w:space="0" w:color="auto"/>
              <w:bottom w:val="single" w:sz="4" w:space="0" w:color="auto"/>
            </w:tcBorders>
            <w:shd w:val="clear" w:color="auto" w:fill="auto"/>
            <w:vAlign w:val="center"/>
          </w:tcPr>
          <w:p w14:paraId="1DCC3DB0" w14:textId="77777777" w:rsidR="00A6589A" w:rsidRPr="00E90F39" w:rsidRDefault="00A6589A" w:rsidP="006C6EB6">
            <w:pPr>
              <w:spacing w:after="0" w:line="230" w:lineRule="exact"/>
              <w:jc w:val="center"/>
              <w:rPr>
                <w:rFonts w:ascii="Times New Roman" w:eastAsia="Times New Roman" w:hAnsi="Times New Roman"/>
                <w:bCs/>
                <w:sz w:val="24"/>
                <w:szCs w:val="24"/>
                <w:lang w:eastAsia="bg-BG" w:bidi="bg-BG"/>
              </w:rPr>
            </w:pPr>
          </w:p>
        </w:tc>
        <w:tc>
          <w:tcPr>
            <w:tcW w:w="2871" w:type="dxa"/>
            <w:tcBorders>
              <w:top w:val="single" w:sz="4" w:space="0" w:color="auto"/>
              <w:left w:val="single" w:sz="4" w:space="0" w:color="auto"/>
              <w:bottom w:val="single" w:sz="4" w:space="0" w:color="auto"/>
              <w:right w:val="single" w:sz="4" w:space="0" w:color="auto"/>
            </w:tcBorders>
            <w:shd w:val="clear" w:color="auto" w:fill="auto"/>
          </w:tcPr>
          <w:p w14:paraId="3F675357" w14:textId="75564059" w:rsidR="00A6589A" w:rsidRPr="00E90F39" w:rsidRDefault="00674818" w:rsidP="006C6EB6">
            <w:pPr>
              <w:spacing w:after="0" w:line="230" w:lineRule="exact"/>
              <w:rPr>
                <w:rFonts w:ascii="Times New Roman" w:eastAsia="Times New Roman" w:hAnsi="Times New Roman"/>
                <w:bCs/>
                <w:sz w:val="24"/>
                <w:szCs w:val="24"/>
                <w:lang w:eastAsia="bg-BG" w:bidi="bg-BG"/>
              </w:rPr>
            </w:pPr>
            <w:r w:rsidRPr="00E90F39">
              <w:rPr>
                <w:rFonts w:ascii="Times New Roman" w:eastAsia="Times New Roman" w:hAnsi="Times New Roman"/>
                <w:iCs/>
                <w:sz w:val="24"/>
                <w:szCs w:val="24"/>
                <w:lang w:eastAsia="bg-BG" w:bidi="bg-BG"/>
              </w:rPr>
              <w:t xml:space="preserve">Раздел </w:t>
            </w:r>
            <w:r w:rsidRPr="00E90F39">
              <w:rPr>
                <w:rFonts w:ascii="Times New Roman" w:eastAsia="Times New Roman" w:hAnsi="Times New Roman"/>
                <w:sz w:val="24"/>
                <w:szCs w:val="24"/>
                <w:lang w:eastAsia="ar-SA"/>
              </w:rPr>
              <w:t>„Индикатори</w:t>
            </w:r>
            <w:r w:rsidR="00B10EF6" w:rsidRPr="00E90F39">
              <w:rPr>
                <w:rFonts w:ascii="Times New Roman" w:eastAsia="Times New Roman" w:hAnsi="Times New Roman"/>
                <w:sz w:val="24"/>
                <w:szCs w:val="24"/>
                <w:lang w:eastAsia="ar-SA"/>
              </w:rPr>
              <w:t>“ на ф</w:t>
            </w:r>
            <w:r w:rsidRPr="00E90F39">
              <w:rPr>
                <w:rFonts w:ascii="Times New Roman" w:eastAsia="Times New Roman" w:hAnsi="Times New Roman"/>
                <w:sz w:val="24"/>
                <w:szCs w:val="24"/>
                <w:lang w:eastAsia="ar-SA"/>
              </w:rPr>
              <w:t>ормуляра за кандидатстване</w:t>
            </w:r>
          </w:p>
        </w:tc>
      </w:tr>
    </w:tbl>
    <w:p w14:paraId="1E21BD89" w14:textId="4F66A65D" w:rsidR="00465DA5" w:rsidRPr="00E90F39" w:rsidRDefault="00213E5F" w:rsidP="006C6EB6">
      <w:pPr>
        <w:spacing w:before="240" w:after="0" w:line="276" w:lineRule="auto"/>
        <w:jc w:val="both"/>
        <w:rPr>
          <w:rFonts w:ascii="Times New Roman" w:eastAsia="Times New Roman" w:hAnsi="Times New Roman"/>
          <w:b/>
          <w:sz w:val="24"/>
          <w:szCs w:val="24"/>
        </w:rPr>
      </w:pPr>
      <w:r w:rsidRPr="00E90F39">
        <w:rPr>
          <w:rFonts w:ascii="Times New Roman" w:eastAsia="Times New Roman" w:hAnsi="Times New Roman"/>
          <w:b/>
          <w:sz w:val="24"/>
          <w:szCs w:val="24"/>
        </w:rPr>
        <w:t>Техническа и финансова о</w:t>
      </w:r>
      <w:r w:rsidR="00465DA5" w:rsidRPr="00E90F39">
        <w:rPr>
          <w:rFonts w:ascii="Times New Roman" w:eastAsia="Times New Roman" w:hAnsi="Times New Roman"/>
          <w:b/>
          <w:sz w:val="24"/>
          <w:szCs w:val="24"/>
        </w:rPr>
        <w:t>ценка се извършва само за проектните предложения, които са преминали успешно оценка на административното съответствие и допустимостта.</w:t>
      </w:r>
    </w:p>
    <w:p w14:paraId="0F70F854" w14:textId="1B57BEA7" w:rsidR="00465DA5" w:rsidRPr="00E90F39" w:rsidRDefault="00465DA5" w:rsidP="006C6EB6">
      <w:pPr>
        <w:spacing w:before="24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Проектните предложения, получили минимум </w:t>
      </w:r>
      <w:r w:rsidR="00F2618E" w:rsidRPr="00E90F39">
        <w:rPr>
          <w:rFonts w:ascii="Times New Roman" w:eastAsia="Times New Roman" w:hAnsi="Times New Roman"/>
          <w:b/>
          <w:sz w:val="24"/>
          <w:szCs w:val="24"/>
        </w:rPr>
        <w:t>40</w:t>
      </w:r>
      <w:r w:rsidRPr="00E90F39">
        <w:rPr>
          <w:rFonts w:ascii="Times New Roman" w:eastAsia="Times New Roman" w:hAnsi="Times New Roman"/>
          <w:b/>
          <w:sz w:val="24"/>
          <w:szCs w:val="24"/>
        </w:rPr>
        <w:t xml:space="preserve"> точки</w:t>
      </w:r>
      <w:r w:rsidRPr="00E90F39">
        <w:rPr>
          <w:rFonts w:ascii="Times New Roman" w:eastAsia="Times New Roman" w:hAnsi="Times New Roman"/>
          <w:sz w:val="24"/>
          <w:szCs w:val="24"/>
        </w:rPr>
        <w:t xml:space="preserve"> на </w:t>
      </w:r>
      <w:r w:rsidR="00213E5F" w:rsidRPr="00E90F39">
        <w:rPr>
          <w:rFonts w:ascii="Times New Roman" w:eastAsia="Times New Roman" w:hAnsi="Times New Roman"/>
          <w:sz w:val="24"/>
          <w:szCs w:val="24"/>
        </w:rPr>
        <w:t>техническа и финансова оценка</w:t>
      </w:r>
      <w:r w:rsidRPr="00E90F39">
        <w:rPr>
          <w:rFonts w:ascii="Times New Roman" w:eastAsia="Times New Roman" w:hAnsi="Times New Roman"/>
          <w:sz w:val="24"/>
          <w:szCs w:val="24"/>
        </w:rPr>
        <w:t xml:space="preserve">, се класират в низходящ ред съобразно получената оценка, като за финансиране се предлагат всички проекти по реда на класирането до покриване на общия бюджет по процедурата. </w:t>
      </w:r>
    </w:p>
    <w:p w14:paraId="7BF373E5" w14:textId="607CC135" w:rsidR="00465DA5" w:rsidRPr="00E90F39" w:rsidRDefault="00465DA5" w:rsidP="006C6EB6">
      <w:pPr>
        <w:spacing w:before="24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 xml:space="preserve">Всички проектни предложения, които са преминали минималния праг на оценка, но за които не достига финансиране по процедурата, ще формират списък с резервни проектни предложения, които може да бъдат финансирани в случай на наличие на допълнителен финансов ресурс.  </w:t>
      </w:r>
    </w:p>
    <w:p w14:paraId="6478AB64" w14:textId="6BC79912" w:rsidR="00E86B2A" w:rsidRPr="00E90F39" w:rsidRDefault="0088094F" w:rsidP="006C6EB6">
      <w:pPr>
        <w:spacing w:before="240" w:after="0" w:line="276" w:lineRule="auto"/>
        <w:jc w:val="both"/>
        <w:rPr>
          <w:rFonts w:ascii="Times New Roman" w:eastAsia="Times New Roman" w:hAnsi="Times New Roman"/>
          <w:sz w:val="24"/>
          <w:szCs w:val="24"/>
        </w:rPr>
      </w:pPr>
      <w:r w:rsidRPr="00E90F39">
        <w:rPr>
          <w:rFonts w:ascii="Times New Roman" w:eastAsia="Times New Roman" w:hAnsi="Times New Roman"/>
          <w:sz w:val="24"/>
          <w:szCs w:val="24"/>
        </w:rPr>
        <w:t>!!!</w:t>
      </w:r>
      <w:r w:rsidR="00E86B2A" w:rsidRPr="00E90F39">
        <w:rPr>
          <w:rFonts w:ascii="Times New Roman" w:eastAsia="Times New Roman" w:hAnsi="Times New Roman"/>
          <w:sz w:val="24"/>
          <w:szCs w:val="24"/>
        </w:rPr>
        <w:t>Проектни предложения, които не получат минималния изискуем брой точки не покриват изискванията за качество и ще бъдат отхвърлени.</w:t>
      </w:r>
    </w:p>
    <w:p w14:paraId="6EEF77E5" w14:textId="77777777" w:rsidR="00F67D69" w:rsidRPr="00E90F39" w:rsidRDefault="00F67D69" w:rsidP="006C6EB6">
      <w:pPr>
        <w:pStyle w:val="ListParagraph"/>
        <w:spacing w:after="0" w:line="276" w:lineRule="auto"/>
        <w:ind w:left="0"/>
        <w:jc w:val="both"/>
        <w:rPr>
          <w:rFonts w:ascii="Times New Roman" w:hAnsi="Times New Roman"/>
          <w:b/>
          <w:sz w:val="24"/>
          <w:szCs w:val="24"/>
        </w:rPr>
      </w:pPr>
    </w:p>
    <w:p w14:paraId="2418FF90" w14:textId="339F68D2" w:rsidR="009004A9" w:rsidRPr="00E90F39" w:rsidRDefault="00C62FB5"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60" w:name="_Toc181689363"/>
      <w:r w:rsidRPr="00E90F39">
        <w:rPr>
          <w:rFonts w:ascii="Times New Roman" w:hAnsi="Times New Roman"/>
          <w:b/>
          <w:sz w:val="24"/>
          <w:szCs w:val="24"/>
        </w:rPr>
        <w:t>НАЧИН НА ПОДАВАНЕ НА ПРОЕКТНИТЕ ПРЕДЛОЖЕНИЯ:</w:t>
      </w:r>
      <w:bookmarkEnd w:id="60"/>
      <w:r w:rsidRPr="00E90F39">
        <w:rPr>
          <w:rFonts w:ascii="Times New Roman" w:hAnsi="Times New Roman"/>
          <w:b/>
          <w:sz w:val="24"/>
          <w:szCs w:val="24"/>
        </w:rPr>
        <w:t xml:space="preserve"> </w:t>
      </w:r>
    </w:p>
    <w:p w14:paraId="37E31564" w14:textId="77777777" w:rsidR="00C60681" w:rsidRPr="00E90F39" w:rsidRDefault="00C60681" w:rsidP="006C6EB6">
      <w:pPr>
        <w:spacing w:after="0" w:line="276" w:lineRule="auto"/>
        <w:jc w:val="both"/>
        <w:rPr>
          <w:rFonts w:ascii="Times New Roman" w:eastAsia="Times New Roman" w:hAnsi="Times New Roman"/>
          <w:sz w:val="24"/>
          <w:szCs w:val="24"/>
          <w:lang w:eastAsia="bg-BG"/>
        </w:rPr>
      </w:pPr>
    </w:p>
    <w:p w14:paraId="7CDE81A3" w14:textId="77777777" w:rsidR="00C700D4" w:rsidRPr="00E90F39" w:rsidRDefault="00C700D4" w:rsidP="006C6EB6">
      <w:pPr>
        <w:tabs>
          <w:tab w:val="left" w:pos="426"/>
        </w:tabs>
        <w:spacing w:after="120" w:line="240"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При подаване на формуляра и документите за кандидатстване в ИСУН се приемат следните функции: </w:t>
      </w:r>
    </w:p>
    <w:p w14:paraId="50EDA91E" w14:textId="77777777" w:rsidR="00C700D4" w:rsidRPr="00E90F39" w:rsidRDefault="00C700D4" w:rsidP="006C6EB6">
      <w:pPr>
        <w:pStyle w:val="ListParagraph"/>
        <w:numPr>
          <w:ilvl w:val="0"/>
          <w:numId w:val="21"/>
        </w:numPr>
        <w:tabs>
          <w:tab w:val="left" w:pos="426"/>
        </w:tabs>
        <w:spacing w:after="120" w:line="240"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водещият партньор изпълнява функцията на „Кандидат“, като попълва документи и е-декларации за кандидата съгласно Насоките за кандидатстване; </w:t>
      </w:r>
    </w:p>
    <w:p w14:paraId="6608BE7D" w14:textId="221EAE1D" w:rsidR="00C700D4" w:rsidRPr="00E90F39" w:rsidRDefault="00C700D4" w:rsidP="006C6EB6">
      <w:pPr>
        <w:pStyle w:val="ListParagraph"/>
        <w:numPr>
          <w:ilvl w:val="0"/>
          <w:numId w:val="21"/>
        </w:numPr>
        <w:tabs>
          <w:tab w:val="left" w:pos="426"/>
        </w:tabs>
        <w:spacing w:after="120" w:line="240"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всички останали партньори в изпълняват функцията на „Партньори“ </w:t>
      </w:r>
      <w:r w:rsidR="006A22AF" w:rsidRPr="00E90F39">
        <w:rPr>
          <w:rFonts w:ascii="Times New Roman" w:eastAsia="Times New Roman" w:hAnsi="Times New Roman"/>
          <w:sz w:val="24"/>
          <w:szCs w:val="24"/>
          <w:lang w:eastAsia="bg-BG"/>
        </w:rPr>
        <w:t xml:space="preserve">за целите на кандидатстването </w:t>
      </w:r>
      <w:r w:rsidRPr="00E90F39">
        <w:rPr>
          <w:rFonts w:ascii="Times New Roman" w:eastAsia="Times New Roman" w:hAnsi="Times New Roman"/>
          <w:sz w:val="24"/>
          <w:szCs w:val="24"/>
          <w:lang w:eastAsia="bg-BG"/>
        </w:rPr>
        <w:t>като всеки партньор попълва документи и декларации за партньор съгласно Насоките за кандидатстване.</w:t>
      </w:r>
    </w:p>
    <w:p w14:paraId="051CB62E" w14:textId="76FEFBE6" w:rsidR="004B4294" w:rsidRPr="00E90F39" w:rsidRDefault="0095267F"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Подаването на проектно</w:t>
      </w:r>
      <w:r w:rsidR="00C60681" w:rsidRPr="00E90F39">
        <w:rPr>
          <w:rFonts w:ascii="Times New Roman" w:eastAsia="Times New Roman" w:hAnsi="Times New Roman"/>
          <w:sz w:val="24"/>
          <w:szCs w:val="24"/>
          <w:lang w:eastAsia="bg-BG"/>
        </w:rPr>
        <w:t xml:space="preserve"> предложение по настоящата процедура се извършва изцяло по електронен път чрез попълване на уеб базиран формуляр за кандидатстване и подаване на </w:t>
      </w:r>
      <w:r w:rsidR="00C60681" w:rsidRPr="00E90F39">
        <w:rPr>
          <w:rFonts w:ascii="Times New Roman" w:eastAsia="Times New Roman" w:hAnsi="Times New Roman"/>
          <w:sz w:val="24"/>
          <w:szCs w:val="24"/>
          <w:lang w:eastAsia="bg-BG"/>
        </w:rPr>
        <w:lastRenderedPageBreak/>
        <w:t xml:space="preserve">формуляра и придружителните документи чрез Информационната система за управление и наблюдение на средствата от ЕФСУ, раздел „Европейски фондове при споделено управление (2021-2027)“,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4" w:history="1">
        <w:r w:rsidR="004B4294" w:rsidRPr="00E90F39">
          <w:rPr>
            <w:rStyle w:val="Hyperlink"/>
            <w:rFonts w:ascii="Times New Roman" w:eastAsia="Times New Roman" w:hAnsi="Times New Roman"/>
            <w:color w:val="auto"/>
            <w:sz w:val="24"/>
            <w:szCs w:val="24"/>
            <w:lang w:eastAsia="bg-BG"/>
          </w:rPr>
          <w:t>https://eumis2020.government.bg</w:t>
        </w:r>
      </w:hyperlink>
      <w:r w:rsidR="004B4294" w:rsidRPr="00E90F39">
        <w:rPr>
          <w:rFonts w:ascii="Times New Roman" w:eastAsia="Times New Roman" w:hAnsi="Times New Roman"/>
          <w:sz w:val="24"/>
          <w:szCs w:val="24"/>
          <w:lang w:eastAsia="bg-BG"/>
        </w:rPr>
        <w:t>.</w:t>
      </w:r>
    </w:p>
    <w:p w14:paraId="69E7FA49" w14:textId="7705A7B8" w:rsidR="00C60681" w:rsidRPr="00E90F39" w:rsidRDefault="00C60681"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Подготовката и подаването на проектното предложение в ИСУН се извършва по следния начин: конкретният кандидат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16B0B1CD" w14:textId="63BE01C0" w:rsidR="00B82CF0" w:rsidRPr="00E90F39" w:rsidRDefault="00C60681"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Н</w:t>
      </w:r>
      <w:r w:rsidR="00967FA4" w:rsidRPr="00E90F39">
        <w:rPr>
          <w:rFonts w:ascii="Times New Roman" w:eastAsia="Times New Roman" w:hAnsi="Times New Roman"/>
          <w:sz w:val="24"/>
          <w:szCs w:val="24"/>
          <w:lang w:eastAsia="bg-BG"/>
        </w:rPr>
        <w:t xml:space="preserve">астоящите </w:t>
      </w:r>
      <w:r w:rsidR="0020166E" w:rsidRPr="00E90F39">
        <w:rPr>
          <w:rFonts w:ascii="Times New Roman" w:eastAsia="Times New Roman" w:hAnsi="Times New Roman"/>
          <w:sz w:val="24"/>
          <w:szCs w:val="24"/>
          <w:lang w:eastAsia="bg-BG"/>
        </w:rPr>
        <w:t xml:space="preserve">Насоки </w:t>
      </w:r>
      <w:r w:rsidR="00967FA4" w:rsidRPr="00E90F39">
        <w:rPr>
          <w:rFonts w:ascii="Times New Roman" w:eastAsia="Times New Roman" w:hAnsi="Times New Roman"/>
          <w:sz w:val="24"/>
          <w:szCs w:val="24"/>
          <w:lang w:eastAsia="bg-BG"/>
        </w:rPr>
        <w:t>за кандидатстване</w:t>
      </w:r>
      <w:r w:rsidRPr="00E90F39">
        <w:rPr>
          <w:rFonts w:ascii="Times New Roman" w:eastAsia="Times New Roman" w:hAnsi="Times New Roman"/>
          <w:sz w:val="24"/>
          <w:szCs w:val="24"/>
          <w:lang w:eastAsia="bg-BG"/>
        </w:rPr>
        <w:t xml:space="preserve"> са </w:t>
      </w:r>
      <w:r w:rsidR="00967FA4" w:rsidRPr="00E90F39">
        <w:rPr>
          <w:rFonts w:ascii="Times New Roman" w:eastAsia="Times New Roman" w:hAnsi="Times New Roman"/>
          <w:sz w:val="24"/>
          <w:szCs w:val="24"/>
          <w:lang w:eastAsia="bg-BG"/>
        </w:rPr>
        <w:t>публикувани на интернет адресите на:</w:t>
      </w:r>
    </w:p>
    <w:p w14:paraId="0DD5697E" w14:textId="5471CBF9" w:rsidR="00967FA4" w:rsidRPr="00E90F39" w:rsidRDefault="00967FA4"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Единния информационен портал за Структурните фон</w:t>
      </w:r>
      <w:r w:rsidR="00623C25" w:rsidRPr="00E90F39">
        <w:rPr>
          <w:rFonts w:ascii="Times New Roman" w:eastAsia="Times New Roman" w:hAnsi="Times New Roman"/>
          <w:sz w:val="24"/>
          <w:szCs w:val="24"/>
          <w:lang w:eastAsia="bg-BG"/>
        </w:rPr>
        <w:t xml:space="preserve">дове в България </w:t>
      </w:r>
      <w:hyperlink r:id="rId15" w:history="1">
        <w:r w:rsidR="00623C25" w:rsidRPr="00E90F39">
          <w:rPr>
            <w:rStyle w:val="Hyperlink"/>
            <w:rFonts w:ascii="Times New Roman" w:eastAsia="Times New Roman" w:hAnsi="Times New Roman"/>
            <w:color w:val="auto"/>
            <w:sz w:val="24"/>
            <w:szCs w:val="24"/>
            <w:lang w:eastAsia="bg-BG"/>
          </w:rPr>
          <w:t>www.eufunds.bg</w:t>
        </w:r>
      </w:hyperlink>
      <w:r w:rsidR="00623C25" w:rsidRPr="00E90F39">
        <w:rPr>
          <w:rFonts w:ascii="Times New Roman" w:eastAsia="Times New Roman" w:hAnsi="Times New Roman"/>
          <w:sz w:val="24"/>
          <w:szCs w:val="24"/>
          <w:lang w:eastAsia="bg-BG"/>
        </w:rPr>
        <w:t xml:space="preserve"> в рубрика „Изпълнение“ =&gt; </w:t>
      </w:r>
      <w:r w:rsidRPr="00E90F39">
        <w:rPr>
          <w:rFonts w:ascii="Times New Roman" w:eastAsia="Times New Roman" w:hAnsi="Times New Roman"/>
          <w:sz w:val="24"/>
          <w:szCs w:val="24"/>
          <w:lang w:eastAsia="bg-BG"/>
        </w:rPr>
        <w:t>„</w:t>
      </w:r>
      <w:r w:rsidR="00570D26" w:rsidRPr="00E90F39">
        <w:rPr>
          <w:rFonts w:ascii="Times New Roman" w:eastAsia="Times New Roman" w:hAnsi="Times New Roman"/>
          <w:sz w:val="24"/>
          <w:szCs w:val="24"/>
          <w:lang w:eastAsia="bg-BG"/>
        </w:rPr>
        <w:t>Отворени процедури“</w:t>
      </w:r>
      <w:r w:rsidRPr="00E90F39">
        <w:rPr>
          <w:rFonts w:ascii="Times New Roman" w:eastAsia="Times New Roman" w:hAnsi="Times New Roman"/>
          <w:sz w:val="24"/>
          <w:szCs w:val="24"/>
          <w:lang w:eastAsia="bg-BG"/>
        </w:rPr>
        <w:t>;</w:t>
      </w:r>
    </w:p>
    <w:p w14:paraId="7E25098D" w14:textId="4D4BB121" w:rsidR="00BC6745" w:rsidRPr="00E90F39" w:rsidRDefault="00B82CF0"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Програма „Развитие на регионите“ 2021-2027</w:t>
      </w:r>
      <w:r w:rsidR="00367FAB" w:rsidRPr="00E90F39">
        <w:rPr>
          <w:rFonts w:ascii="Times New Roman" w:eastAsia="Times New Roman" w:hAnsi="Times New Roman"/>
          <w:sz w:val="24"/>
          <w:szCs w:val="24"/>
          <w:lang w:eastAsia="bg-BG"/>
        </w:rPr>
        <w:t xml:space="preserve"> – </w:t>
      </w:r>
      <w:hyperlink r:id="rId16" w:history="1">
        <w:r w:rsidR="00367FAB" w:rsidRPr="00E90F39">
          <w:rPr>
            <w:rStyle w:val="Hyperlink"/>
            <w:rFonts w:ascii="Times New Roman" w:eastAsia="Times New Roman" w:hAnsi="Times New Roman"/>
            <w:color w:val="auto"/>
            <w:sz w:val="24"/>
            <w:szCs w:val="24"/>
            <w:lang w:eastAsia="bg-BG"/>
          </w:rPr>
          <w:t>www.bgregio.eu</w:t>
        </w:r>
      </w:hyperlink>
      <w:r w:rsidR="00367FAB" w:rsidRPr="00E90F39">
        <w:rPr>
          <w:rFonts w:ascii="Times New Roman" w:eastAsia="Times New Roman" w:hAnsi="Times New Roman"/>
          <w:sz w:val="24"/>
          <w:szCs w:val="24"/>
          <w:lang w:eastAsia="bg-BG"/>
        </w:rPr>
        <w:t xml:space="preserve"> =&gt; Изпълнение =&gt; Проце</w:t>
      </w:r>
      <w:r w:rsidR="00F23DCB" w:rsidRPr="00E90F39">
        <w:rPr>
          <w:rFonts w:ascii="Times New Roman" w:eastAsia="Times New Roman" w:hAnsi="Times New Roman"/>
          <w:sz w:val="24"/>
          <w:szCs w:val="24"/>
          <w:lang w:eastAsia="bg-BG"/>
        </w:rPr>
        <w:t>дури отворени за кандидатстване;</w:t>
      </w:r>
    </w:p>
    <w:p w14:paraId="4F3CB48E" w14:textId="72AA7019" w:rsidR="00967FA4" w:rsidRPr="00E90F39" w:rsidRDefault="00967FA4" w:rsidP="006C6EB6">
      <w:pPr>
        <w:pStyle w:val="ListParagraph"/>
        <w:numPr>
          <w:ilvl w:val="0"/>
          <w:numId w:val="2"/>
        </w:numPr>
        <w:tabs>
          <w:tab w:val="left" w:pos="284"/>
        </w:tabs>
        <w:autoSpaceDE w:val="0"/>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Модула за електронни услуги ИСУН </w:t>
      </w:r>
      <w:hyperlink r:id="rId17" w:history="1">
        <w:r w:rsidR="00623C25" w:rsidRPr="00E90F39">
          <w:rPr>
            <w:rStyle w:val="Hyperlink"/>
            <w:rFonts w:ascii="Times New Roman" w:eastAsia="Times New Roman" w:hAnsi="Times New Roman"/>
            <w:color w:val="auto"/>
            <w:sz w:val="24"/>
            <w:szCs w:val="24"/>
            <w:lang w:eastAsia="bg-BG"/>
          </w:rPr>
          <w:t>https://eumis2020.government.bg/</w:t>
        </w:r>
      </w:hyperlink>
      <w:r w:rsidR="00623C25" w:rsidRPr="00E90F39">
        <w:rPr>
          <w:rFonts w:ascii="Times New Roman" w:eastAsia="Times New Roman" w:hAnsi="Times New Roman"/>
          <w:sz w:val="24"/>
          <w:szCs w:val="24"/>
          <w:lang w:eastAsia="bg-BG"/>
        </w:rPr>
        <w:t xml:space="preserve"> в рубрика</w:t>
      </w:r>
      <w:r w:rsidR="00264399" w:rsidRPr="00E90F39">
        <w:rPr>
          <w:rFonts w:ascii="Times New Roman" w:eastAsia="Times New Roman" w:hAnsi="Times New Roman"/>
          <w:sz w:val="24"/>
          <w:szCs w:val="24"/>
          <w:lang w:eastAsia="bg-BG"/>
        </w:rPr>
        <w:t xml:space="preserve">та „Електронно кандидатстване“ </w:t>
      </w:r>
      <w:r w:rsidR="00623C25" w:rsidRPr="00E90F39">
        <w:rPr>
          <w:rFonts w:ascii="Times New Roman" w:eastAsia="Times New Roman" w:hAnsi="Times New Roman"/>
          <w:sz w:val="24"/>
          <w:szCs w:val="24"/>
          <w:lang w:eastAsia="bg-BG"/>
        </w:rPr>
        <w:t>=&gt; „Процедури за БФП“</w:t>
      </w:r>
      <w:r w:rsidR="001C11E6" w:rsidRPr="00E90F39">
        <w:rPr>
          <w:rFonts w:ascii="Times New Roman" w:eastAsia="Times New Roman" w:hAnsi="Times New Roman"/>
          <w:sz w:val="24"/>
          <w:szCs w:val="24"/>
          <w:lang w:eastAsia="bg-BG"/>
        </w:rPr>
        <w:t xml:space="preserve"> =&gt; „Европейски фондове при споделено управление (2021-2027)”</w:t>
      </w:r>
      <w:r w:rsidRPr="00E90F39">
        <w:rPr>
          <w:rFonts w:ascii="Times New Roman" w:eastAsia="Times New Roman" w:hAnsi="Times New Roman"/>
          <w:sz w:val="24"/>
          <w:szCs w:val="24"/>
          <w:lang w:eastAsia="bg-BG"/>
        </w:rPr>
        <w:t>.</w:t>
      </w:r>
    </w:p>
    <w:p w14:paraId="033189A9" w14:textId="572D874D" w:rsidR="005D0C3C" w:rsidRPr="00E90F39" w:rsidRDefault="005D0C3C"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b/>
          <w:sz w:val="24"/>
          <w:szCs w:val="24"/>
          <w:lang w:eastAsia="bg-BG"/>
        </w:rPr>
        <w:t>!!!</w:t>
      </w:r>
      <w:r w:rsidR="00967FA4" w:rsidRPr="00E90F39">
        <w:rPr>
          <w:rFonts w:ascii="Times New Roman" w:eastAsia="Times New Roman" w:hAnsi="Times New Roman"/>
          <w:b/>
          <w:sz w:val="24"/>
          <w:szCs w:val="24"/>
          <w:lang w:eastAsia="bg-BG"/>
        </w:rPr>
        <w:t xml:space="preserve">Формулярът за кандидатстване се попълва съгласно </w:t>
      </w:r>
      <w:r w:rsidR="00901AC2" w:rsidRPr="00E90F39">
        <w:rPr>
          <w:rFonts w:ascii="Times New Roman" w:eastAsia="Times New Roman" w:hAnsi="Times New Roman"/>
          <w:b/>
          <w:sz w:val="24"/>
          <w:szCs w:val="24"/>
          <w:lang w:eastAsia="bg-BG"/>
        </w:rPr>
        <w:t xml:space="preserve">ПРИЛОЖЕНИЕ </w:t>
      </w:r>
      <w:r w:rsidR="00DE664F" w:rsidRPr="00E90F39">
        <w:rPr>
          <w:rFonts w:ascii="Times New Roman" w:eastAsia="Times New Roman" w:hAnsi="Times New Roman"/>
          <w:b/>
          <w:sz w:val="24"/>
          <w:szCs w:val="24"/>
          <w:lang w:eastAsia="bg-BG"/>
        </w:rPr>
        <w:t xml:space="preserve">9 </w:t>
      </w:r>
      <w:r w:rsidR="00967FA4" w:rsidRPr="00E90F39">
        <w:rPr>
          <w:rFonts w:ascii="Times New Roman" w:eastAsia="Times New Roman" w:hAnsi="Times New Roman"/>
          <w:b/>
          <w:sz w:val="24"/>
          <w:szCs w:val="24"/>
          <w:lang w:eastAsia="bg-BG"/>
        </w:rPr>
        <w:t xml:space="preserve">„Указания за попълване и подаване на Електронен формуляр за кандидатстване по </w:t>
      </w:r>
      <w:r w:rsidR="00A93A4C" w:rsidRPr="00E90F39">
        <w:rPr>
          <w:rFonts w:ascii="Times New Roman" w:eastAsia="Times New Roman" w:hAnsi="Times New Roman"/>
          <w:b/>
          <w:sz w:val="24"/>
          <w:szCs w:val="24"/>
          <w:lang w:eastAsia="bg-BG"/>
        </w:rPr>
        <w:t>П</w:t>
      </w:r>
      <w:r w:rsidR="00967FA4" w:rsidRPr="00E90F39">
        <w:rPr>
          <w:rFonts w:ascii="Times New Roman" w:eastAsia="Times New Roman" w:hAnsi="Times New Roman"/>
          <w:b/>
          <w:sz w:val="24"/>
          <w:szCs w:val="24"/>
          <w:lang w:eastAsia="bg-BG"/>
        </w:rPr>
        <w:t>рограма „</w:t>
      </w:r>
      <w:r w:rsidR="00A93A4C" w:rsidRPr="00E90F39">
        <w:rPr>
          <w:rFonts w:ascii="Times New Roman" w:eastAsia="Times New Roman" w:hAnsi="Times New Roman"/>
          <w:b/>
          <w:sz w:val="24"/>
          <w:szCs w:val="24"/>
          <w:lang w:eastAsia="bg-BG"/>
        </w:rPr>
        <w:t>Развитие на регионите“ 2021-2027 в ИСУН</w:t>
      </w:r>
      <w:r w:rsidR="00710DBA" w:rsidRPr="00E90F39">
        <w:rPr>
          <w:rFonts w:ascii="Times New Roman" w:eastAsia="Times New Roman" w:hAnsi="Times New Roman"/>
          <w:b/>
          <w:sz w:val="24"/>
          <w:szCs w:val="24"/>
          <w:lang w:eastAsia="bg-BG"/>
        </w:rPr>
        <w:t xml:space="preserve"> 2020</w:t>
      </w:r>
      <w:r w:rsidR="00967FA4" w:rsidRPr="00E90F39">
        <w:rPr>
          <w:rFonts w:ascii="Times New Roman" w:eastAsia="Times New Roman" w:hAnsi="Times New Roman"/>
          <w:b/>
          <w:sz w:val="24"/>
          <w:szCs w:val="24"/>
          <w:lang w:eastAsia="bg-BG"/>
        </w:rPr>
        <w:t>“</w:t>
      </w:r>
      <w:r w:rsidR="00782366" w:rsidRPr="00E90F39">
        <w:rPr>
          <w:rFonts w:ascii="Times New Roman" w:eastAsia="Times New Roman" w:hAnsi="Times New Roman"/>
          <w:b/>
          <w:sz w:val="24"/>
          <w:szCs w:val="24"/>
          <w:lang w:eastAsia="bg-BG"/>
        </w:rPr>
        <w:t>.</w:t>
      </w:r>
      <w:r w:rsidR="00782366" w:rsidRPr="00E90F39">
        <w:rPr>
          <w:rFonts w:ascii="Times New Roman" w:eastAsia="Times New Roman" w:hAnsi="Times New Roman"/>
          <w:sz w:val="24"/>
          <w:szCs w:val="24"/>
          <w:lang w:eastAsia="bg-BG"/>
        </w:rPr>
        <w:t xml:space="preserve"> </w:t>
      </w:r>
    </w:p>
    <w:p w14:paraId="3CED0DDA" w14:textId="253BD39A" w:rsidR="008B0454" w:rsidRPr="00E90F39" w:rsidRDefault="00782366"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За целите на подаване на електронния</w:t>
      </w:r>
      <w:r w:rsidR="00E765E3"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формуляр за кандидатстване са налични публично достъпните ръководствата за работа с</w:t>
      </w:r>
      <w:r w:rsidR="00E765E3"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ИСУН</w:t>
      </w:r>
      <w:r w:rsidR="00710DBA" w:rsidRPr="00E90F39">
        <w:rPr>
          <w:rFonts w:ascii="Times New Roman" w:eastAsia="Times New Roman" w:hAnsi="Times New Roman"/>
          <w:sz w:val="24"/>
          <w:szCs w:val="24"/>
          <w:lang w:eastAsia="bg-BG"/>
        </w:rPr>
        <w:t xml:space="preserve"> 2020</w:t>
      </w:r>
      <w:r w:rsidRPr="00E90F39">
        <w:rPr>
          <w:rFonts w:ascii="Times New Roman" w:eastAsia="Times New Roman" w:hAnsi="Times New Roman"/>
          <w:sz w:val="24"/>
          <w:szCs w:val="24"/>
          <w:lang w:eastAsia="bg-BG"/>
        </w:rPr>
        <w:t>/ раздел „ПОМОЩ“</w:t>
      </w:r>
      <w:r w:rsidR="00E765E3" w:rsidRPr="00E90F39">
        <w:rPr>
          <w:rFonts w:ascii="Times New Roman" w:hAnsi="Times New Roman"/>
          <w:sz w:val="24"/>
          <w:szCs w:val="24"/>
        </w:rPr>
        <w:t xml:space="preserve"> </w:t>
      </w:r>
      <w:r w:rsidR="00710DBA" w:rsidRPr="00E90F39">
        <w:rPr>
          <w:rFonts w:ascii="Times New Roman" w:hAnsi="Times New Roman"/>
          <w:sz w:val="24"/>
          <w:szCs w:val="24"/>
        </w:rPr>
        <w:t xml:space="preserve">- </w:t>
      </w:r>
      <w:hyperlink r:id="rId18" w:history="1">
        <w:r w:rsidR="00B67D81" w:rsidRPr="00E90F39">
          <w:rPr>
            <w:rStyle w:val="Hyperlink"/>
            <w:rFonts w:ascii="Times New Roman" w:eastAsia="Times New Roman" w:hAnsi="Times New Roman"/>
            <w:color w:val="auto"/>
            <w:sz w:val="24"/>
            <w:szCs w:val="24"/>
            <w:lang w:eastAsia="bg-BG"/>
          </w:rPr>
          <w:t>https://eumis2020.government.bg/bg/s/Default/Manual</w:t>
        </w:r>
      </w:hyperlink>
      <w:r w:rsidR="00967FA4" w:rsidRPr="00E90F39">
        <w:rPr>
          <w:rFonts w:ascii="Times New Roman" w:eastAsia="Times New Roman" w:hAnsi="Times New Roman"/>
          <w:sz w:val="24"/>
          <w:szCs w:val="24"/>
          <w:lang w:eastAsia="bg-BG"/>
        </w:rPr>
        <w:t>.</w:t>
      </w:r>
      <w:r w:rsidR="00B67D81" w:rsidRPr="00E90F39">
        <w:rPr>
          <w:rFonts w:ascii="Times New Roman" w:eastAsia="Times New Roman" w:hAnsi="Times New Roman"/>
          <w:sz w:val="24"/>
          <w:szCs w:val="24"/>
          <w:lang w:eastAsia="bg-BG"/>
        </w:rPr>
        <w:t xml:space="preserve"> </w:t>
      </w:r>
    </w:p>
    <w:p w14:paraId="4B9733EC" w14:textId="57AF0D6B" w:rsidR="00911C6B" w:rsidRPr="00E90F39" w:rsidRDefault="00967FA4"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Към формуляра</w:t>
      </w:r>
      <w:r w:rsidR="00710DBA" w:rsidRPr="00E90F39">
        <w:rPr>
          <w:rFonts w:ascii="Times New Roman" w:eastAsia="Times New Roman" w:hAnsi="Times New Roman"/>
          <w:sz w:val="24"/>
          <w:szCs w:val="24"/>
          <w:lang w:eastAsia="bg-BG"/>
        </w:rPr>
        <w:t xml:space="preserve"> за кандидатстване</w:t>
      </w:r>
      <w:r w:rsidRPr="00E90F39">
        <w:rPr>
          <w:rFonts w:ascii="Times New Roman" w:eastAsia="Times New Roman" w:hAnsi="Times New Roman"/>
          <w:sz w:val="24"/>
          <w:szCs w:val="24"/>
          <w:lang w:eastAsia="bg-BG"/>
        </w:rPr>
        <w:t xml:space="preserve"> задължително се прилагат всички приложими документи, посочени в </w:t>
      </w:r>
      <w:r w:rsidR="00901AC2" w:rsidRPr="00E90F39">
        <w:rPr>
          <w:rFonts w:ascii="Times New Roman" w:eastAsia="Times New Roman" w:hAnsi="Times New Roman"/>
          <w:sz w:val="24"/>
          <w:szCs w:val="24"/>
          <w:lang w:eastAsia="bg-BG"/>
        </w:rPr>
        <w:t>раздел</w:t>
      </w:r>
      <w:r w:rsidRPr="00E90F39">
        <w:rPr>
          <w:rFonts w:ascii="Times New Roman" w:eastAsia="Times New Roman" w:hAnsi="Times New Roman"/>
          <w:sz w:val="24"/>
          <w:szCs w:val="24"/>
          <w:lang w:eastAsia="bg-BG"/>
        </w:rPr>
        <w:t xml:space="preserve"> </w:t>
      </w:r>
      <w:r w:rsidR="00911C6B" w:rsidRPr="00E90F39">
        <w:rPr>
          <w:rFonts w:ascii="Times New Roman" w:eastAsia="Times New Roman" w:hAnsi="Times New Roman"/>
          <w:sz w:val="24"/>
          <w:szCs w:val="24"/>
          <w:lang w:eastAsia="bg-BG"/>
        </w:rPr>
        <w:t xml:space="preserve">22. </w:t>
      </w:r>
      <w:r w:rsidRPr="00E90F39">
        <w:rPr>
          <w:rFonts w:ascii="Times New Roman" w:eastAsia="Times New Roman" w:hAnsi="Times New Roman"/>
          <w:sz w:val="24"/>
          <w:szCs w:val="24"/>
          <w:lang w:eastAsia="bg-BG"/>
        </w:rPr>
        <w:t>„</w:t>
      </w:r>
      <w:r w:rsidR="00911C6B" w:rsidRPr="00E90F39">
        <w:rPr>
          <w:rFonts w:ascii="Times New Roman" w:eastAsia="Times New Roman" w:hAnsi="Times New Roman"/>
          <w:sz w:val="24"/>
          <w:szCs w:val="24"/>
          <w:lang w:eastAsia="bg-BG"/>
        </w:rPr>
        <w:t>Списък на документите, които се подават на етап кандидатстване</w:t>
      </w:r>
      <w:r w:rsidRPr="00E90F39">
        <w:rPr>
          <w:rFonts w:ascii="Times New Roman" w:eastAsia="Times New Roman" w:hAnsi="Times New Roman"/>
          <w:sz w:val="24"/>
          <w:szCs w:val="24"/>
          <w:lang w:eastAsia="bg-BG"/>
        </w:rPr>
        <w:t xml:space="preserve">“ на настоящите </w:t>
      </w:r>
      <w:r w:rsidR="0084522A" w:rsidRPr="00E90F39">
        <w:rPr>
          <w:rFonts w:ascii="Times New Roman" w:eastAsia="Times New Roman" w:hAnsi="Times New Roman"/>
          <w:sz w:val="24"/>
          <w:szCs w:val="24"/>
          <w:lang w:eastAsia="bg-BG"/>
        </w:rPr>
        <w:t xml:space="preserve">Насоки </w:t>
      </w:r>
      <w:r w:rsidR="00710DBA" w:rsidRPr="00E90F39">
        <w:rPr>
          <w:rFonts w:ascii="Times New Roman" w:eastAsia="Times New Roman" w:hAnsi="Times New Roman"/>
          <w:sz w:val="24"/>
          <w:szCs w:val="24"/>
          <w:lang w:eastAsia="bg-BG"/>
        </w:rPr>
        <w:t>за кандидатстване</w:t>
      </w:r>
      <w:r w:rsidRPr="00E90F39">
        <w:rPr>
          <w:rFonts w:ascii="Times New Roman" w:eastAsia="Times New Roman" w:hAnsi="Times New Roman"/>
          <w:sz w:val="24"/>
          <w:szCs w:val="24"/>
          <w:lang w:eastAsia="bg-BG"/>
        </w:rPr>
        <w:t xml:space="preserve">. </w:t>
      </w:r>
    </w:p>
    <w:p w14:paraId="582E9F27" w14:textId="4459EC1B" w:rsidR="0014166C" w:rsidRPr="00E90F39" w:rsidRDefault="0014166C" w:rsidP="006C6EB6">
      <w:pPr>
        <w:spacing w:after="0" w:line="276" w:lineRule="auto"/>
        <w:jc w:val="both"/>
        <w:rPr>
          <w:rFonts w:ascii="Times New Roman" w:eastAsia="Times New Roman" w:hAnsi="Times New Roman"/>
          <w:sz w:val="24"/>
          <w:szCs w:val="24"/>
          <w:lang w:eastAsia="bg-BG"/>
        </w:rPr>
      </w:pPr>
    </w:p>
    <w:p w14:paraId="6C99323F" w14:textId="31A827A1" w:rsidR="00D246BF" w:rsidRPr="00E90F39" w:rsidRDefault="00D246BF" w:rsidP="006C6EB6">
      <w:pPr>
        <w:spacing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ВАЖНО: Проектното предложение се подава електронно чрез ИСУН като се подписва с валиден КЕП към датата на кандидатстване от лице, което е официален представляващ на кандидата или упълномощено от него лице. При упълномощаване следва да се прикачи в ИСУН, изрично пълномощно/заповед за упълномощаване.</w:t>
      </w:r>
    </w:p>
    <w:p w14:paraId="76D49BA9" w14:textId="0E40760B" w:rsidR="008D0CEB" w:rsidRPr="00E90F39" w:rsidRDefault="006A22AF" w:rsidP="006C6EB6">
      <w:pPr>
        <w:spacing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ВАЖНО!!!</w:t>
      </w:r>
      <w:r w:rsidR="008D0CEB" w:rsidRPr="00E90F39">
        <w:rPr>
          <w:rFonts w:ascii="Times New Roman" w:hAnsi="Times New Roman"/>
          <w:b/>
          <w:sz w:val="24"/>
          <w:szCs w:val="24"/>
        </w:rPr>
        <w:t xml:space="preserve"> </w:t>
      </w:r>
      <w:r w:rsidR="008D0CEB" w:rsidRPr="00E90F39">
        <w:rPr>
          <w:rFonts w:ascii="Times New Roman" w:eastAsia="Times New Roman" w:hAnsi="Times New Roman"/>
          <w:b/>
          <w:sz w:val="24"/>
          <w:szCs w:val="24"/>
          <w:lang w:eastAsia="bg-BG"/>
        </w:rPr>
        <w:t>Допустими кандидати по настоящата процедура са обединения на кандидат, водещ партньор по одобрена концепция за интегрирани териториални инвестиции (КИТИ), и партньори, изпълняващи дейности по ПРР в одобрената КИТИ, определени за конкретни бенефициенти, в съответствие с чл. 43, ал. 1 от ЗУСЕФСУ, съгласно Приложение 2 към настоящите Насоки за кандидатстване.</w:t>
      </w:r>
    </w:p>
    <w:p w14:paraId="556491F6" w14:textId="64A1AF15" w:rsidR="008D0CEB" w:rsidRPr="00E90F39" w:rsidRDefault="008D0CEB" w:rsidP="006C6EB6">
      <w:pPr>
        <w:spacing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 xml:space="preserve">Обединението се създава за целите на кандидатстването по настоящата процедура, като водещият партньор го представлява пред Управляващия орган, а съгласието на партньорите да бъдат представлявани от водещия партньор следва да бъде удостоверено със съответен документ/и, например декларация, пълномощно, споразумение, протокол </w:t>
      </w:r>
      <w:r w:rsidRPr="00E90F39">
        <w:rPr>
          <w:rFonts w:ascii="Times New Roman" w:eastAsia="Times New Roman" w:hAnsi="Times New Roman"/>
          <w:b/>
          <w:sz w:val="24"/>
          <w:szCs w:val="24"/>
          <w:lang w:eastAsia="bg-BG"/>
        </w:rPr>
        <w:lastRenderedPageBreak/>
        <w:t>от проведена среща и т.н. Посоченият/те документ/и се прилага/т на етапа на кандидатстване.</w:t>
      </w:r>
    </w:p>
    <w:p w14:paraId="1B0509E8" w14:textId="2E59F57E" w:rsidR="006A22AF" w:rsidRPr="00E90F39" w:rsidRDefault="006A22AF" w:rsidP="006C6EB6">
      <w:pPr>
        <w:spacing w:after="0" w:line="276" w:lineRule="auto"/>
        <w:jc w:val="both"/>
        <w:rPr>
          <w:rFonts w:ascii="Times New Roman" w:eastAsia="Times New Roman" w:hAnsi="Times New Roman"/>
          <w:b/>
          <w:sz w:val="24"/>
          <w:szCs w:val="24"/>
          <w:lang w:eastAsia="bg-BG"/>
        </w:rPr>
      </w:pPr>
    </w:p>
    <w:p w14:paraId="4C299D56" w14:textId="77777777" w:rsidR="00D246BF" w:rsidRPr="00E90F39" w:rsidRDefault="00D246BF" w:rsidP="006C6EB6">
      <w:pPr>
        <w:spacing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Моля, обърнете внимание, че профилът от който се подава проектното предложение впоследствие ще бъде използван за комуникация с УО на ПРР 2021-2027, вкл. за отстраняване на нередовности във връзка с подаденото проектно предложение по време на оценката на проектните предложения и етапа на договаряне. По време на етапа на оценката на проектните предложения, както и при сключването на договори, комуникацията с кандидата и отстраняването на нередовности по подаденото проектно предложение ще се извършват електронно чрез профила на кандидата в ИСУН, от който е подадено съответното проектно предложение. Към проектното предложение може да бъде асоцииран нов профил, различен от профила, от който то е подадено, след изрично заявление, подписано с КЕП от законния представител на кандидата, до дирекция ЦКЗ, съгласно Чл. 24.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(загл. изм. - ДВ, бр. 46 от 2024 г.).</w:t>
      </w:r>
    </w:p>
    <w:p w14:paraId="3BAF4205" w14:textId="6123CCF9" w:rsidR="002D1F03" w:rsidRPr="00E90F39" w:rsidRDefault="002D1F03" w:rsidP="006C6EB6">
      <w:pPr>
        <w:spacing w:after="0" w:line="276" w:lineRule="auto"/>
        <w:jc w:val="both"/>
        <w:rPr>
          <w:rFonts w:ascii="Times New Roman" w:eastAsia="Times New Roman" w:hAnsi="Times New Roman"/>
          <w:sz w:val="24"/>
          <w:szCs w:val="24"/>
          <w:lang w:eastAsia="bg-BG"/>
        </w:rPr>
      </w:pPr>
    </w:p>
    <w:p w14:paraId="4D847E13" w14:textId="77777777" w:rsidR="002D1F03" w:rsidRPr="00E90F39" w:rsidRDefault="002D1F03"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w:t>
      </w:r>
    </w:p>
    <w:p w14:paraId="77106344" w14:textId="1926933F" w:rsidR="002D1F03" w:rsidRPr="00E90F39" w:rsidRDefault="002D1F03" w:rsidP="006C6EB6">
      <w:pPr>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Кандидатът носи отговорност за пълнотата и верността на представената в проектното предложение информация.</w:t>
      </w:r>
    </w:p>
    <w:p w14:paraId="0BC4B161" w14:textId="20529FE1" w:rsidR="009004A9" w:rsidRPr="00E90F39" w:rsidRDefault="00C62FB5"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61" w:name="_Toc181689364"/>
      <w:r w:rsidRPr="00E90F39">
        <w:rPr>
          <w:rFonts w:ascii="Times New Roman" w:hAnsi="Times New Roman"/>
          <w:b/>
          <w:sz w:val="24"/>
          <w:szCs w:val="24"/>
        </w:rPr>
        <w:t>СПИСЪК НА ДОКУМЕНТИТЕ, КОИТО СЕ ПОДАВАТ НА ЕТАП КАНДИДАТСТВАНЕ:</w:t>
      </w:r>
      <w:bookmarkEnd w:id="61"/>
    </w:p>
    <w:p w14:paraId="13D593E8" w14:textId="0469477C" w:rsidR="00CC2800" w:rsidRPr="00E90F39" w:rsidRDefault="00CC2800" w:rsidP="006C6EB6">
      <w:pPr>
        <w:spacing w:before="6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При кандидатстване с </w:t>
      </w:r>
      <w:r w:rsidR="004659E2" w:rsidRPr="00E90F39">
        <w:rPr>
          <w:rFonts w:ascii="Times New Roman" w:eastAsia="Times New Roman" w:hAnsi="Times New Roman"/>
          <w:sz w:val="24"/>
          <w:szCs w:val="24"/>
          <w:lang w:eastAsia="bg-BG"/>
        </w:rPr>
        <w:t>проектно предложение</w:t>
      </w:r>
      <w:r w:rsidRPr="00E90F39">
        <w:rPr>
          <w:rFonts w:ascii="Times New Roman" w:eastAsia="Times New Roman" w:hAnsi="Times New Roman"/>
          <w:sz w:val="24"/>
          <w:szCs w:val="24"/>
          <w:lang w:eastAsia="bg-BG"/>
        </w:rPr>
        <w:t xml:space="preserve">, </w:t>
      </w:r>
      <w:r w:rsidR="00B029CB" w:rsidRPr="00E90F39">
        <w:rPr>
          <w:rFonts w:ascii="Times New Roman" w:eastAsia="Times New Roman" w:hAnsi="Times New Roman"/>
          <w:sz w:val="24"/>
          <w:szCs w:val="24"/>
          <w:lang w:eastAsia="bg-BG"/>
        </w:rPr>
        <w:t>кандидат</w:t>
      </w:r>
      <w:r w:rsidR="00C3322A" w:rsidRPr="00E90F39">
        <w:rPr>
          <w:rFonts w:ascii="Times New Roman" w:eastAsia="Times New Roman" w:hAnsi="Times New Roman"/>
          <w:sz w:val="24"/>
          <w:szCs w:val="24"/>
          <w:lang w:eastAsia="bg-BG"/>
        </w:rPr>
        <w:t>ът</w:t>
      </w:r>
      <w:r w:rsidRPr="00E90F39">
        <w:rPr>
          <w:rFonts w:ascii="Times New Roman" w:eastAsia="Times New Roman" w:hAnsi="Times New Roman"/>
          <w:sz w:val="24"/>
          <w:szCs w:val="24"/>
          <w:lang w:eastAsia="bg-BG"/>
        </w:rPr>
        <w:t xml:space="preserve"> следва да представи по електронен път </w:t>
      </w:r>
      <w:r w:rsidR="004659E2" w:rsidRPr="00E90F39">
        <w:rPr>
          <w:rFonts w:ascii="Times New Roman" w:eastAsia="Times New Roman" w:hAnsi="Times New Roman"/>
          <w:sz w:val="24"/>
          <w:szCs w:val="24"/>
          <w:lang w:eastAsia="bg-BG"/>
        </w:rPr>
        <w:t xml:space="preserve">чрез ИСУН </w:t>
      </w:r>
      <w:r w:rsidRPr="00E90F39">
        <w:rPr>
          <w:rFonts w:ascii="Times New Roman" w:eastAsia="Times New Roman" w:hAnsi="Times New Roman"/>
          <w:sz w:val="24"/>
          <w:szCs w:val="24"/>
          <w:lang w:eastAsia="bg-BG"/>
        </w:rPr>
        <w:t>всички изискуеми документи, както следва:</w:t>
      </w:r>
    </w:p>
    <w:p w14:paraId="55E81099" w14:textId="52DE148E" w:rsidR="0087682A" w:rsidRPr="00E90F39" w:rsidRDefault="0087682A" w:rsidP="006C6EB6">
      <w:pPr>
        <w:spacing w:before="6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Документи, които се подават от кандидата:</w:t>
      </w:r>
    </w:p>
    <w:p w14:paraId="0397F191" w14:textId="0537A184" w:rsidR="00CC2800" w:rsidRPr="00E90F39" w:rsidRDefault="00CC2800" w:rsidP="006C6EB6">
      <w:pPr>
        <w:numPr>
          <w:ilvl w:val="0"/>
          <w:numId w:val="7"/>
        </w:numPr>
        <w:spacing w:before="120" w:after="0" w:line="276" w:lineRule="auto"/>
        <w:jc w:val="both"/>
        <w:rPr>
          <w:rFonts w:ascii="Times New Roman" w:eastAsia="Times New Roman" w:hAnsi="Times New Roman"/>
          <w:i/>
          <w:sz w:val="24"/>
          <w:szCs w:val="24"/>
          <w:lang w:eastAsia="bg-BG"/>
        </w:rPr>
      </w:pPr>
      <w:r w:rsidRPr="00E90F39">
        <w:rPr>
          <w:rFonts w:ascii="Times New Roman" w:eastAsia="Times New Roman" w:hAnsi="Times New Roman"/>
          <w:b/>
          <w:sz w:val="24"/>
          <w:szCs w:val="24"/>
          <w:lang w:eastAsia="bg-BG"/>
        </w:rPr>
        <w:t>Формуляр за кандидатстване</w:t>
      </w:r>
      <w:r w:rsidRPr="00E90F39">
        <w:rPr>
          <w:rFonts w:ascii="Times New Roman" w:eastAsia="Times New Roman" w:hAnsi="Times New Roman"/>
          <w:sz w:val="24"/>
          <w:szCs w:val="24"/>
          <w:lang w:eastAsia="bg-BG"/>
        </w:rPr>
        <w:t xml:space="preserve"> - </w:t>
      </w:r>
      <w:r w:rsidRPr="00E90F39">
        <w:rPr>
          <w:rFonts w:ascii="Times New Roman" w:eastAsia="Times New Roman" w:hAnsi="Times New Roman"/>
          <w:i/>
          <w:sz w:val="24"/>
          <w:szCs w:val="24"/>
          <w:lang w:eastAsia="bg-BG"/>
        </w:rPr>
        <w:t>п</w:t>
      </w:r>
      <w:r w:rsidR="00153B53" w:rsidRPr="00E90F39">
        <w:rPr>
          <w:rFonts w:ascii="Times New Roman" w:eastAsia="Times New Roman" w:hAnsi="Times New Roman"/>
          <w:i/>
          <w:sz w:val="24"/>
          <w:szCs w:val="24"/>
          <w:lang w:eastAsia="bg-BG"/>
        </w:rPr>
        <w:t>опълва се електронно в ИСУН</w:t>
      </w:r>
      <w:r w:rsidR="004659E2" w:rsidRPr="00E90F39">
        <w:rPr>
          <w:rFonts w:ascii="Times New Roman" w:eastAsia="Times New Roman" w:hAnsi="Times New Roman"/>
          <w:i/>
          <w:sz w:val="24"/>
          <w:szCs w:val="24"/>
          <w:lang w:eastAsia="bg-BG"/>
        </w:rPr>
        <w:t>;</w:t>
      </w:r>
    </w:p>
    <w:p w14:paraId="7378065C" w14:textId="7DF8D792" w:rsidR="00553EF7" w:rsidRPr="00E90F39" w:rsidRDefault="00553EF7" w:rsidP="006C6EB6">
      <w:pPr>
        <w:numPr>
          <w:ilvl w:val="0"/>
          <w:numId w:val="7"/>
        </w:numPr>
        <w:spacing w:before="120" w:after="0" w:line="276" w:lineRule="auto"/>
        <w:jc w:val="both"/>
        <w:rPr>
          <w:rFonts w:ascii="Times New Roman" w:eastAsia="Times New Roman" w:hAnsi="Times New Roman"/>
          <w:i/>
          <w:sz w:val="24"/>
          <w:szCs w:val="24"/>
          <w:lang w:eastAsia="bg-BG"/>
        </w:rPr>
      </w:pPr>
      <w:r w:rsidRPr="00E90F39">
        <w:rPr>
          <w:rFonts w:ascii="Times New Roman" w:eastAsia="Times New Roman" w:hAnsi="Times New Roman"/>
          <w:b/>
          <w:sz w:val="24"/>
          <w:szCs w:val="24"/>
          <w:lang w:eastAsia="bg-BG"/>
        </w:rPr>
        <w:t>Пълномощно</w:t>
      </w:r>
      <w:r w:rsidR="00C3322A" w:rsidRPr="00E90F39">
        <w:rPr>
          <w:rFonts w:ascii="Times New Roman" w:eastAsia="Times New Roman" w:hAnsi="Times New Roman"/>
          <w:b/>
          <w:sz w:val="24"/>
          <w:szCs w:val="24"/>
          <w:lang w:eastAsia="bg-BG"/>
        </w:rPr>
        <w:t>/заповед</w:t>
      </w:r>
      <w:r w:rsidRPr="00E90F39">
        <w:rPr>
          <w:rFonts w:ascii="Times New Roman" w:eastAsia="Times New Roman" w:hAnsi="Times New Roman"/>
          <w:b/>
          <w:sz w:val="24"/>
          <w:szCs w:val="24"/>
          <w:lang w:eastAsia="bg-BG"/>
        </w:rPr>
        <w:t xml:space="preserve"> на лицето, което подписва с електронен подпис от името на кандидата</w:t>
      </w:r>
      <w:r w:rsidRPr="00E90F39">
        <w:rPr>
          <w:rFonts w:ascii="Times New Roman" w:eastAsia="Times New Roman" w:hAnsi="Times New Roman"/>
          <w:sz w:val="24"/>
          <w:szCs w:val="24"/>
          <w:lang w:eastAsia="bg-BG"/>
        </w:rPr>
        <w:t xml:space="preserve"> </w:t>
      </w:r>
      <w:r w:rsidR="00120DA4"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документите за кандидатстване по проектното предложение</w:t>
      </w:r>
      <w:r w:rsidRPr="00E90F39" w:rsidDel="00BC0D21">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в ИСУН и допълненията и поясненията към него (прилага се в случаите, когато конкретният кандидат е упълномощил друго лице да го представлява при електронното подписване и потвърждаване на формуляра за кандидатстване</w:t>
      </w:r>
      <w:r w:rsidR="00901AC2" w:rsidRPr="00E90F39">
        <w:rPr>
          <w:rFonts w:ascii="Times New Roman" w:eastAsia="Times New Roman" w:hAnsi="Times New Roman"/>
          <w:sz w:val="24"/>
          <w:szCs w:val="24"/>
          <w:lang w:eastAsia="bg-BG"/>
        </w:rPr>
        <w:t>)</w:t>
      </w:r>
      <w:r w:rsidRPr="00E90F39">
        <w:rPr>
          <w:rFonts w:ascii="Times New Roman" w:eastAsia="Times New Roman" w:hAnsi="Times New Roman"/>
          <w:sz w:val="24"/>
          <w:szCs w:val="24"/>
          <w:lang w:eastAsia="bg-BG"/>
        </w:rPr>
        <w:t xml:space="preserve"> </w:t>
      </w:r>
      <w:r w:rsidRPr="00E90F39">
        <w:rPr>
          <w:rFonts w:ascii="Times New Roman" w:eastAsia="Times New Roman" w:hAnsi="Times New Roman"/>
          <w:i/>
          <w:sz w:val="24"/>
          <w:szCs w:val="24"/>
          <w:lang w:eastAsia="bg-BG"/>
        </w:rPr>
        <w:t>- подава се във формат сканирано копие</w:t>
      </w:r>
      <w:r w:rsidR="00C3322A" w:rsidRPr="00E90F39">
        <w:rPr>
          <w:rFonts w:ascii="Times New Roman" w:eastAsia="Times New Roman" w:hAnsi="Times New Roman"/>
          <w:i/>
          <w:sz w:val="24"/>
          <w:szCs w:val="24"/>
          <w:lang w:eastAsia="bg-BG"/>
        </w:rPr>
        <w:t>;</w:t>
      </w:r>
    </w:p>
    <w:p w14:paraId="4E72FA5E" w14:textId="29AC8848" w:rsidR="006E2E2E" w:rsidRPr="00E90F39" w:rsidRDefault="006E2E2E" w:rsidP="006C6EB6">
      <w:pPr>
        <w:numPr>
          <w:ilvl w:val="0"/>
          <w:numId w:val="7"/>
        </w:numPr>
        <w:spacing w:before="120" w:after="0" w:line="276" w:lineRule="auto"/>
        <w:jc w:val="both"/>
        <w:rPr>
          <w:rFonts w:ascii="Times New Roman" w:eastAsia="Times New Roman" w:hAnsi="Times New Roman"/>
          <w:i/>
          <w:sz w:val="24"/>
          <w:szCs w:val="24"/>
          <w:lang w:eastAsia="bg-BG"/>
        </w:rPr>
      </w:pPr>
      <w:r w:rsidRPr="00E90F39">
        <w:rPr>
          <w:rFonts w:ascii="Times New Roman" w:eastAsia="Times New Roman" w:hAnsi="Times New Roman"/>
          <w:b/>
          <w:sz w:val="24"/>
          <w:szCs w:val="24"/>
          <w:lang w:eastAsia="bg-BG"/>
        </w:rPr>
        <w:t>Документи, потвърждаващи съгласие на партньорите за подаване на проектното предложение от водещия партньор-кандидат</w:t>
      </w:r>
      <w:r w:rsidRPr="00E90F39">
        <w:rPr>
          <w:rFonts w:ascii="Times New Roman" w:eastAsia="Times New Roman" w:hAnsi="Times New Roman"/>
          <w:sz w:val="24"/>
          <w:szCs w:val="24"/>
          <w:lang w:eastAsia="bg-BG"/>
        </w:rPr>
        <w:t xml:space="preserve"> </w:t>
      </w:r>
      <w:r w:rsidR="00EA10D2" w:rsidRPr="00E90F39">
        <w:rPr>
          <w:rFonts w:ascii="Times New Roman" w:eastAsia="Times New Roman" w:hAnsi="Times New Roman"/>
          <w:b/>
          <w:sz w:val="24"/>
          <w:szCs w:val="24"/>
          <w:lang w:eastAsia="bg-BG"/>
        </w:rPr>
        <w:t xml:space="preserve">за целите на кандидатстване с </w:t>
      </w:r>
      <w:r w:rsidR="00EA10D2" w:rsidRPr="00E90F39">
        <w:rPr>
          <w:rFonts w:ascii="Times New Roman" w:eastAsia="Times New Roman" w:hAnsi="Times New Roman"/>
          <w:b/>
          <w:sz w:val="24"/>
          <w:szCs w:val="24"/>
          <w:lang w:eastAsia="bg-BG"/>
        </w:rPr>
        <w:lastRenderedPageBreak/>
        <w:t>проектно предложение по настоящата процедура</w:t>
      </w:r>
      <w:r w:rsidR="00EA10D2"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 xml:space="preserve"> </w:t>
      </w:r>
      <w:r w:rsidRPr="00E90F39">
        <w:rPr>
          <w:rFonts w:ascii="Times New Roman" w:eastAsia="Times New Roman" w:hAnsi="Times New Roman"/>
          <w:i/>
          <w:sz w:val="24"/>
          <w:szCs w:val="24"/>
          <w:lang w:eastAsia="bg-BG"/>
        </w:rPr>
        <w:t>- подава се във формат сканирано копие;</w:t>
      </w:r>
    </w:p>
    <w:p w14:paraId="141BFC98" w14:textId="53242714" w:rsidR="00EA10D2" w:rsidRPr="00E90F39" w:rsidRDefault="007E5BD4" w:rsidP="00EF5E38">
      <w:pPr>
        <w:numPr>
          <w:ilvl w:val="0"/>
          <w:numId w:val="7"/>
        </w:numPr>
        <w:spacing w:before="120" w:after="0" w:line="276" w:lineRule="auto"/>
        <w:jc w:val="both"/>
        <w:rPr>
          <w:rFonts w:ascii="Times New Roman" w:eastAsia="Times New Roman" w:hAnsi="Times New Roman"/>
          <w:i/>
          <w:sz w:val="24"/>
          <w:szCs w:val="24"/>
          <w:lang w:eastAsia="bg-BG"/>
        </w:rPr>
      </w:pPr>
      <w:r w:rsidRPr="00E90F39">
        <w:rPr>
          <w:rFonts w:ascii="Times New Roman" w:eastAsia="Times New Roman" w:hAnsi="Times New Roman"/>
          <w:b/>
          <w:sz w:val="24"/>
          <w:szCs w:val="24"/>
          <w:lang w:eastAsia="bg-BG"/>
        </w:rPr>
        <w:t>Документ</w:t>
      </w:r>
      <w:r w:rsidRPr="00E90F39">
        <w:rPr>
          <w:rFonts w:ascii="Times New Roman" w:eastAsia="Times New Roman" w:hAnsi="Times New Roman"/>
          <w:i/>
          <w:sz w:val="24"/>
          <w:szCs w:val="24"/>
          <w:lang w:eastAsia="bg-BG"/>
        </w:rPr>
        <w:t xml:space="preserve"> </w:t>
      </w:r>
      <w:r w:rsidRPr="00E90F39">
        <w:rPr>
          <w:rFonts w:ascii="Times New Roman" w:eastAsia="Times New Roman" w:hAnsi="Times New Roman"/>
          <w:b/>
          <w:sz w:val="24"/>
          <w:szCs w:val="24"/>
          <w:lang w:eastAsia="bg-BG"/>
        </w:rPr>
        <w:t>за собственост на обектите включени в ПП</w:t>
      </w:r>
      <w:r w:rsidR="00DD4849" w:rsidRPr="00E90F39">
        <w:rPr>
          <w:rFonts w:ascii="Times New Roman" w:eastAsia="Times New Roman" w:hAnsi="Times New Roman"/>
          <w:b/>
          <w:sz w:val="24"/>
          <w:szCs w:val="24"/>
          <w:lang w:eastAsia="bg-BG"/>
        </w:rPr>
        <w:t xml:space="preserve"> (за всички включени обекти)</w:t>
      </w:r>
      <w:r w:rsidRPr="00E90F39">
        <w:rPr>
          <w:rFonts w:ascii="Times New Roman" w:eastAsia="Times New Roman" w:hAnsi="Times New Roman"/>
          <w:i/>
          <w:sz w:val="24"/>
          <w:szCs w:val="24"/>
          <w:lang w:eastAsia="bg-BG"/>
        </w:rPr>
        <w:t xml:space="preserve"> подава се във формат сканирано копие в архивиран файл;</w:t>
      </w:r>
    </w:p>
    <w:tbl>
      <w:tblPr>
        <w:tblStyle w:val="TableGrid"/>
        <w:tblpPr w:leftFromText="180" w:rightFromText="180" w:vertAnchor="text" w:tblpXSpec="right" w:tblpY="1"/>
        <w:tblOverlap w:val="never"/>
        <w:tblW w:w="10060" w:type="dxa"/>
        <w:tblLayout w:type="fixed"/>
        <w:tblLook w:val="04A0" w:firstRow="1" w:lastRow="0" w:firstColumn="1" w:lastColumn="0" w:noHBand="0" w:noVBand="1"/>
      </w:tblPr>
      <w:tblGrid>
        <w:gridCol w:w="3371"/>
        <w:gridCol w:w="2934"/>
        <w:gridCol w:w="1686"/>
        <w:gridCol w:w="2069"/>
      </w:tblGrid>
      <w:tr w:rsidR="006C6EB6" w:rsidRPr="00E90F39" w14:paraId="2EBDBFCD" w14:textId="77777777" w:rsidTr="008E28D2">
        <w:tc>
          <w:tcPr>
            <w:tcW w:w="10060" w:type="dxa"/>
            <w:gridSpan w:val="4"/>
          </w:tcPr>
          <w:p w14:paraId="6E07726D" w14:textId="37FBF876" w:rsidR="006E2E2E" w:rsidRPr="00E90F39" w:rsidRDefault="00D86856">
            <w:pPr>
              <w:pStyle w:val="ListParagraph"/>
              <w:numPr>
                <w:ilvl w:val="0"/>
                <w:numId w:val="7"/>
              </w:numPr>
              <w:spacing w:after="0" w:line="240" w:lineRule="auto"/>
              <w:ind w:hanging="402"/>
              <w:rPr>
                <w:b/>
              </w:rPr>
            </w:pPr>
            <w:r w:rsidRPr="00E90F39">
              <w:rPr>
                <w:b/>
              </w:rPr>
              <w:t>Д</w:t>
            </w:r>
            <w:r w:rsidR="006E2E2E" w:rsidRPr="00E90F39">
              <w:rPr>
                <w:b/>
              </w:rPr>
              <w:t>окументи</w:t>
            </w:r>
            <w:r w:rsidRPr="00E90F39">
              <w:rPr>
                <w:b/>
              </w:rPr>
              <w:t xml:space="preserve">, необходими за кандидатстването, приложими в зависимост от спецификата на  </w:t>
            </w:r>
            <w:r w:rsidR="00FB65F5" w:rsidRPr="00E90F39">
              <w:rPr>
                <w:b/>
              </w:rPr>
              <w:t>дейностите, включени в ПП</w:t>
            </w:r>
            <w:r w:rsidR="006E2E2E" w:rsidRPr="00E90F39">
              <w:rPr>
                <w:b/>
              </w:rPr>
              <w:t xml:space="preserve">: </w:t>
            </w:r>
          </w:p>
        </w:tc>
      </w:tr>
      <w:tr w:rsidR="002B76EF" w:rsidRPr="00E90F39" w14:paraId="6CD7E928" w14:textId="77777777" w:rsidTr="008E28D2">
        <w:tc>
          <w:tcPr>
            <w:tcW w:w="3371" w:type="dxa"/>
          </w:tcPr>
          <w:p w14:paraId="4073ED38" w14:textId="1F5A6ACE" w:rsidR="006E2E2E" w:rsidRPr="00E90F39" w:rsidRDefault="0054721C">
            <w:pPr>
              <w:spacing w:after="0" w:line="240" w:lineRule="auto"/>
              <w:rPr>
                <w:b/>
              </w:rPr>
            </w:pPr>
            <w:r w:rsidRPr="00E90F39">
              <w:rPr>
                <w:b/>
              </w:rPr>
              <w:t xml:space="preserve">Документ - </w:t>
            </w:r>
            <w:r w:rsidR="006E2E2E" w:rsidRPr="00E90F39">
              <w:rPr>
                <w:b/>
              </w:rPr>
              <w:t xml:space="preserve">Приложение </w:t>
            </w:r>
          </w:p>
        </w:tc>
        <w:tc>
          <w:tcPr>
            <w:tcW w:w="2934" w:type="dxa"/>
          </w:tcPr>
          <w:p w14:paraId="3A605DB4" w14:textId="48D262B0" w:rsidR="006E2E2E" w:rsidRPr="00E90F39" w:rsidRDefault="006E2E2E">
            <w:pPr>
              <w:spacing w:after="0" w:line="240" w:lineRule="auto"/>
              <w:rPr>
                <w:b/>
              </w:rPr>
            </w:pPr>
            <w:r w:rsidRPr="00E90F39">
              <w:rPr>
                <w:b/>
              </w:rPr>
              <w:t xml:space="preserve">Наименование </w:t>
            </w:r>
            <w:r w:rsidR="0054721C" w:rsidRPr="00E90F39">
              <w:rPr>
                <w:b/>
              </w:rPr>
              <w:t>на  приложението</w:t>
            </w:r>
          </w:p>
        </w:tc>
        <w:tc>
          <w:tcPr>
            <w:tcW w:w="1686" w:type="dxa"/>
          </w:tcPr>
          <w:p w14:paraId="1DF78C7F" w14:textId="61CCE4FA" w:rsidR="006E2E2E" w:rsidRPr="00E90F39" w:rsidRDefault="006E2E2E">
            <w:pPr>
              <w:spacing w:after="0" w:line="240" w:lineRule="auto"/>
              <w:rPr>
                <w:b/>
              </w:rPr>
            </w:pPr>
            <w:r w:rsidRPr="00E90F39">
              <w:rPr>
                <w:b/>
              </w:rPr>
              <w:t>Формат</w:t>
            </w:r>
          </w:p>
        </w:tc>
        <w:tc>
          <w:tcPr>
            <w:tcW w:w="2069" w:type="dxa"/>
          </w:tcPr>
          <w:p w14:paraId="13FA16E3" w14:textId="5877A050" w:rsidR="0038340C" w:rsidRPr="00E90F39" w:rsidRDefault="00D86856">
            <w:pPr>
              <w:spacing w:after="0" w:line="240" w:lineRule="auto"/>
              <w:rPr>
                <w:b/>
              </w:rPr>
            </w:pPr>
            <w:r w:rsidRPr="00E90F39">
              <w:rPr>
                <w:b/>
              </w:rPr>
              <w:t>Приложим</w:t>
            </w:r>
            <w:r w:rsidR="006E2E2E" w:rsidRPr="00E90F39">
              <w:rPr>
                <w:b/>
              </w:rPr>
              <w:t xml:space="preserve"> </w:t>
            </w:r>
            <w:r w:rsidR="0038340C" w:rsidRPr="00E90F39">
              <w:rPr>
                <w:b/>
              </w:rPr>
              <w:t>за ПП/дейност/</w:t>
            </w:r>
          </w:p>
          <w:p w14:paraId="3CD5B044" w14:textId="1D788D09" w:rsidR="006E2E2E" w:rsidRPr="00E90F39" w:rsidRDefault="0038340C">
            <w:pPr>
              <w:spacing w:after="0" w:line="240" w:lineRule="auto"/>
              <w:rPr>
                <w:b/>
              </w:rPr>
            </w:pPr>
            <w:r w:rsidRPr="00E90F39">
              <w:rPr>
                <w:b/>
              </w:rPr>
              <w:t>обект на интервенция (инфраструктура)</w:t>
            </w:r>
          </w:p>
        </w:tc>
      </w:tr>
      <w:tr w:rsidR="002B76EF" w:rsidRPr="00E90F39" w14:paraId="07A90FDF" w14:textId="77777777" w:rsidTr="008E28D2">
        <w:tc>
          <w:tcPr>
            <w:tcW w:w="3371" w:type="dxa"/>
          </w:tcPr>
          <w:p w14:paraId="3218962C" w14:textId="77777777" w:rsidR="006E2E2E" w:rsidRPr="00E90F39" w:rsidRDefault="006E2E2E">
            <w:pPr>
              <w:spacing w:after="0" w:line="240" w:lineRule="auto"/>
            </w:pPr>
            <w:r w:rsidRPr="00E90F39">
              <w:t xml:space="preserve">Приложение 1 </w:t>
            </w:r>
          </w:p>
        </w:tc>
        <w:tc>
          <w:tcPr>
            <w:tcW w:w="2934" w:type="dxa"/>
          </w:tcPr>
          <w:p w14:paraId="7445EC86" w14:textId="4A816807" w:rsidR="006E2E2E" w:rsidRPr="00E90F39" w:rsidRDefault="00A53A0F">
            <w:pPr>
              <w:spacing w:after="0" w:line="240" w:lineRule="auto"/>
            </w:pPr>
            <w:r w:rsidRPr="00E90F39">
              <w:t xml:space="preserve">Декларация условия за кандидатстване </w:t>
            </w:r>
          </w:p>
          <w:p w14:paraId="398FC904" w14:textId="77777777" w:rsidR="006E2E2E" w:rsidRPr="00E90F39" w:rsidRDefault="006E2E2E">
            <w:pPr>
              <w:spacing w:after="0" w:line="240" w:lineRule="auto"/>
            </w:pPr>
          </w:p>
        </w:tc>
        <w:tc>
          <w:tcPr>
            <w:tcW w:w="1686" w:type="dxa"/>
          </w:tcPr>
          <w:p w14:paraId="5C1F6D80" w14:textId="77777777" w:rsidR="006E2E2E" w:rsidRPr="00E90F39" w:rsidRDefault="006E2E2E">
            <w:pPr>
              <w:spacing w:after="0" w:line="240" w:lineRule="auto"/>
            </w:pPr>
            <w:r w:rsidRPr="00E90F39">
              <w:t>от кандидата -  попълва се електронно в ИСУН, в раздел „Е-Декларации“ на формуляра за кандидатстване</w:t>
            </w:r>
          </w:p>
          <w:p w14:paraId="3CB8B98B" w14:textId="77777777" w:rsidR="006E2E2E" w:rsidRPr="00E90F39" w:rsidRDefault="006E2E2E">
            <w:pPr>
              <w:spacing w:after="0" w:line="240" w:lineRule="auto"/>
            </w:pPr>
            <w:r w:rsidRPr="00E90F39">
              <w:t xml:space="preserve">от партньорите – подава се във формат сканирано копие </w:t>
            </w:r>
          </w:p>
        </w:tc>
        <w:tc>
          <w:tcPr>
            <w:tcW w:w="2069" w:type="dxa"/>
          </w:tcPr>
          <w:p w14:paraId="15B2CE82" w14:textId="6180BC8B" w:rsidR="006E2E2E" w:rsidRPr="00E90F39" w:rsidRDefault="0038340C">
            <w:pPr>
              <w:spacing w:after="0" w:line="240" w:lineRule="auto"/>
            </w:pPr>
            <w:r w:rsidRPr="00E90F39">
              <w:t xml:space="preserve">!За </w:t>
            </w:r>
            <w:r w:rsidR="006E2E2E" w:rsidRPr="00E90F39">
              <w:t xml:space="preserve">всяко проектно предложение </w:t>
            </w:r>
          </w:p>
        </w:tc>
      </w:tr>
      <w:tr w:rsidR="002B76EF" w:rsidRPr="00E90F39" w14:paraId="575D99E4" w14:textId="77777777" w:rsidTr="008E28D2">
        <w:tc>
          <w:tcPr>
            <w:tcW w:w="3371" w:type="dxa"/>
          </w:tcPr>
          <w:p w14:paraId="0EFF0E18" w14:textId="4A4DF88E" w:rsidR="0086535F" w:rsidRPr="00E90F39" w:rsidRDefault="006E2E2E">
            <w:pPr>
              <w:spacing w:after="0" w:line="240" w:lineRule="auto"/>
            </w:pPr>
            <w:r w:rsidRPr="00E90F39">
              <w:t>Приложение № 3а</w:t>
            </w:r>
            <w:r w:rsidR="0086535F" w:rsidRPr="00E90F39">
              <w:t xml:space="preserve">, заедно със </w:t>
            </w:r>
          </w:p>
          <w:p w14:paraId="69CC7AFE" w14:textId="77777777" w:rsidR="0086535F" w:rsidRPr="00E90F39" w:rsidRDefault="0086535F">
            <w:pPr>
              <w:spacing w:after="0" w:line="240" w:lineRule="auto"/>
            </w:pPr>
            <w:r w:rsidRPr="00E90F39">
              <w:t>- Справка, издадена от компетентната дирекция „Социално подпомагане”, потвърждаваща декларираните лица в т.1. на Приложение 3а, които са  получавали целева помощ за отопление по Закона за социално подпомагане за предходния отоплителен сезон;</w:t>
            </w:r>
          </w:p>
          <w:p w14:paraId="64975F07" w14:textId="77777777" w:rsidR="0086535F" w:rsidRPr="00E90F39" w:rsidRDefault="0086535F">
            <w:pPr>
              <w:spacing w:after="0" w:line="240" w:lineRule="auto"/>
            </w:pPr>
            <w:r w:rsidRPr="00E90F39">
              <w:t>- Справка, издадена от компетентната дирекция „Социално подпомагане”, потвърждаваща декларираните лица в т.2. на Приложение 3а, които получават месечни</w:t>
            </w:r>
          </w:p>
          <w:p w14:paraId="1E2579F2" w14:textId="77777777" w:rsidR="0086535F" w:rsidRPr="00E90F39" w:rsidRDefault="0086535F">
            <w:pPr>
              <w:spacing w:after="0" w:line="240" w:lineRule="auto"/>
            </w:pPr>
            <w:r w:rsidRPr="00E90F39">
              <w:t>социални помощи за предходните 12 месеца преди подаване на заявлението за участие,</w:t>
            </w:r>
          </w:p>
          <w:p w14:paraId="0EA27075" w14:textId="1EC3E9B2" w:rsidR="0086535F" w:rsidRPr="00E90F39" w:rsidRDefault="0086535F">
            <w:pPr>
              <w:spacing w:after="0" w:line="240" w:lineRule="auto"/>
            </w:pPr>
            <w:r w:rsidRPr="00E90F39">
              <w:t>съгласно Закона за социалното подпомагане.</w:t>
            </w:r>
          </w:p>
        </w:tc>
        <w:tc>
          <w:tcPr>
            <w:tcW w:w="2934" w:type="dxa"/>
          </w:tcPr>
          <w:p w14:paraId="08C0DF52" w14:textId="55DDE653" w:rsidR="006E2E2E" w:rsidRPr="00E90F39" w:rsidRDefault="006E2E2E">
            <w:pPr>
              <w:spacing w:after="0" w:line="240" w:lineRule="auto"/>
            </w:pPr>
            <w:r w:rsidRPr="00E90F39">
              <w:t>Декларация, съдържаща информация за енергийно уязвимите лица в сградата</w:t>
            </w:r>
          </w:p>
        </w:tc>
        <w:tc>
          <w:tcPr>
            <w:tcW w:w="1686" w:type="dxa"/>
          </w:tcPr>
          <w:p w14:paraId="6A4403B6" w14:textId="77777777" w:rsidR="006E2E2E" w:rsidRPr="00E90F39" w:rsidRDefault="006E2E2E">
            <w:pPr>
              <w:spacing w:after="0" w:line="240" w:lineRule="auto"/>
            </w:pPr>
            <w:r w:rsidRPr="00E90F39">
              <w:t>сканирано копие</w:t>
            </w:r>
          </w:p>
        </w:tc>
        <w:tc>
          <w:tcPr>
            <w:tcW w:w="2069" w:type="dxa"/>
          </w:tcPr>
          <w:p w14:paraId="4E4F3C6D" w14:textId="3CD9D4D8" w:rsidR="006E2E2E" w:rsidRPr="00E90F39" w:rsidRDefault="006E2E2E">
            <w:pPr>
              <w:spacing w:after="0" w:line="240" w:lineRule="auto"/>
            </w:pPr>
            <w:r w:rsidRPr="00E90F39">
              <w:t>В случай на дейности за ЕЕ на МЖС, в които има енергийно бедни семейства</w:t>
            </w:r>
            <w:r w:rsidR="00FB65F5" w:rsidRPr="00E90F39">
              <w:t>.</w:t>
            </w:r>
          </w:p>
          <w:p w14:paraId="106A4173" w14:textId="747C88E0" w:rsidR="006E2E2E" w:rsidRPr="00E90F39" w:rsidRDefault="002C368B">
            <w:pPr>
              <w:spacing w:after="0" w:line="240" w:lineRule="auto"/>
            </w:pPr>
            <w:r w:rsidRPr="00E90F39">
              <w:t xml:space="preserve">Документите </w:t>
            </w:r>
            <w:r w:rsidR="006E2E2E" w:rsidRPr="00E90F39">
              <w:t xml:space="preserve">се подава от кандидат/партньор, </w:t>
            </w:r>
            <w:r w:rsidR="0038340C" w:rsidRPr="00E90F39">
              <w:t>отговорен</w:t>
            </w:r>
            <w:r w:rsidR="006E2E2E" w:rsidRPr="00E90F39">
              <w:t xml:space="preserve"> за изпълнението на дейност</w:t>
            </w:r>
            <w:r w:rsidR="0038340C" w:rsidRPr="00E90F39">
              <w:t>та</w:t>
            </w:r>
          </w:p>
        </w:tc>
      </w:tr>
      <w:tr w:rsidR="002B76EF" w:rsidRPr="00E90F39" w14:paraId="607026B4" w14:textId="77777777" w:rsidTr="008E28D2">
        <w:tc>
          <w:tcPr>
            <w:tcW w:w="3371" w:type="dxa"/>
          </w:tcPr>
          <w:p w14:paraId="3CE593C0" w14:textId="77777777" w:rsidR="006E2E2E" w:rsidRPr="00E90F39" w:rsidRDefault="006E2E2E">
            <w:pPr>
              <w:spacing w:after="0" w:line="240" w:lineRule="auto"/>
            </w:pPr>
            <w:r w:rsidRPr="00E90F39">
              <w:t xml:space="preserve">Приложение № 3б </w:t>
            </w:r>
          </w:p>
        </w:tc>
        <w:tc>
          <w:tcPr>
            <w:tcW w:w="2934" w:type="dxa"/>
          </w:tcPr>
          <w:p w14:paraId="1E67C5C7" w14:textId="668A7796" w:rsidR="006E2E2E" w:rsidRPr="00E90F39" w:rsidRDefault="006E2E2E">
            <w:pPr>
              <w:spacing w:after="0" w:line="240" w:lineRule="auto"/>
            </w:pPr>
            <w:r w:rsidRPr="00E90F39">
              <w:t>Доклад при обследване на сграда за наличие на защитени видове</w:t>
            </w:r>
          </w:p>
        </w:tc>
        <w:tc>
          <w:tcPr>
            <w:tcW w:w="1686" w:type="dxa"/>
          </w:tcPr>
          <w:p w14:paraId="0E1B13ED" w14:textId="77777777" w:rsidR="006E2E2E" w:rsidRPr="00E90F39" w:rsidRDefault="006E2E2E">
            <w:pPr>
              <w:spacing w:after="0" w:line="240" w:lineRule="auto"/>
            </w:pPr>
            <w:r w:rsidRPr="00E90F39">
              <w:t>сканирано копие</w:t>
            </w:r>
          </w:p>
        </w:tc>
        <w:tc>
          <w:tcPr>
            <w:tcW w:w="2069" w:type="dxa"/>
          </w:tcPr>
          <w:p w14:paraId="32153487" w14:textId="689BE665" w:rsidR="006E2E2E" w:rsidRPr="00E90F39" w:rsidRDefault="006E2E2E">
            <w:pPr>
              <w:spacing w:after="0" w:line="240" w:lineRule="auto"/>
            </w:pPr>
            <w:r w:rsidRPr="00E90F39">
              <w:t>В случай на дейности за ЕЕ</w:t>
            </w:r>
            <w:r w:rsidR="00FB65F5" w:rsidRPr="00E90F39">
              <w:t>.</w:t>
            </w:r>
          </w:p>
          <w:p w14:paraId="3FD81A27" w14:textId="427B0BB3" w:rsidR="0038340C" w:rsidRPr="00E90F39" w:rsidRDefault="0038340C">
            <w:pPr>
              <w:spacing w:after="0" w:line="240" w:lineRule="auto"/>
            </w:pPr>
            <w:r w:rsidRPr="00E90F39">
              <w:lastRenderedPageBreak/>
              <w:t xml:space="preserve">Подава се от кандидат/партньор отговорен за дейността. </w:t>
            </w:r>
          </w:p>
        </w:tc>
      </w:tr>
      <w:tr w:rsidR="002B76EF" w:rsidRPr="00E90F39" w14:paraId="2F3879E1" w14:textId="77777777" w:rsidTr="008E28D2">
        <w:tc>
          <w:tcPr>
            <w:tcW w:w="3371" w:type="dxa"/>
          </w:tcPr>
          <w:p w14:paraId="4989ADBE" w14:textId="77777777" w:rsidR="006E2E2E" w:rsidRPr="00E90F39" w:rsidRDefault="006E2E2E">
            <w:pPr>
              <w:spacing w:after="0" w:line="240" w:lineRule="auto"/>
            </w:pPr>
            <w:r w:rsidRPr="00E90F39">
              <w:lastRenderedPageBreak/>
              <w:t>Приложение№  4</w:t>
            </w:r>
          </w:p>
          <w:p w14:paraId="41DB3082" w14:textId="77777777" w:rsidR="006E2E2E" w:rsidRPr="00E90F39" w:rsidRDefault="006E2E2E">
            <w:pPr>
              <w:spacing w:after="0" w:line="240" w:lineRule="auto"/>
            </w:pPr>
            <w:r w:rsidRPr="00E90F39">
              <w:t xml:space="preserve">Приложение № 4.1. </w:t>
            </w:r>
          </w:p>
        </w:tc>
        <w:tc>
          <w:tcPr>
            <w:tcW w:w="2934" w:type="dxa"/>
          </w:tcPr>
          <w:p w14:paraId="10E0C6F1" w14:textId="77777777" w:rsidR="006E2E2E" w:rsidRPr="00E90F39" w:rsidRDefault="006E2E2E">
            <w:pPr>
              <w:spacing w:after="0" w:line="240" w:lineRule="auto"/>
            </w:pPr>
            <w:r w:rsidRPr="00E90F39">
              <w:t xml:space="preserve">Приложение 4 „Декларация за държавни/минимални помощи“ </w:t>
            </w:r>
          </w:p>
          <w:p w14:paraId="1A3CCB9E" w14:textId="3FE2959F" w:rsidR="006E2E2E" w:rsidRPr="00E90F39" w:rsidRDefault="006E2E2E">
            <w:pPr>
              <w:spacing w:after="0" w:line="240" w:lineRule="auto"/>
            </w:pPr>
            <w:r w:rsidRPr="00E90F39">
              <w:t xml:space="preserve"> Приложение 4.1Декларация получени минимални помощи -– подава се във формат сканирано копие </w:t>
            </w:r>
          </w:p>
          <w:p w14:paraId="295C2B7D" w14:textId="77777777" w:rsidR="006E2E2E" w:rsidRPr="00E90F39" w:rsidRDefault="006E2E2E">
            <w:pPr>
              <w:spacing w:after="0" w:line="240" w:lineRule="auto"/>
            </w:pPr>
          </w:p>
        </w:tc>
        <w:tc>
          <w:tcPr>
            <w:tcW w:w="1686" w:type="dxa"/>
          </w:tcPr>
          <w:p w14:paraId="4FFD3200" w14:textId="3F18B35E" w:rsidR="006E2E2E" w:rsidRPr="00E90F39" w:rsidRDefault="006E2E2E">
            <w:pPr>
              <w:spacing w:after="0" w:line="240" w:lineRule="auto"/>
            </w:pPr>
            <w:r w:rsidRPr="00E90F39">
              <w:t>сканирано копие</w:t>
            </w:r>
            <w:r w:rsidR="00A53A0F" w:rsidRPr="00E90F39">
              <w:t xml:space="preserve"> в архивиран файл</w:t>
            </w:r>
          </w:p>
        </w:tc>
        <w:tc>
          <w:tcPr>
            <w:tcW w:w="2069" w:type="dxa"/>
          </w:tcPr>
          <w:p w14:paraId="3F7410CD" w14:textId="7292C1EF" w:rsidR="006E2E2E" w:rsidRPr="00E90F39" w:rsidRDefault="006E2E2E">
            <w:pPr>
              <w:spacing w:after="0" w:line="240" w:lineRule="auto"/>
            </w:pPr>
            <w:r w:rsidRPr="00E90F39">
              <w:t xml:space="preserve">За проект/дейност </w:t>
            </w:r>
            <w:r w:rsidR="0067051E" w:rsidRPr="00E90F39">
              <w:t>в</w:t>
            </w:r>
            <w:r w:rsidRPr="00E90F39">
              <w:t xml:space="preserve"> режим на финансиране “de minimis</w:t>
            </w:r>
            <w:r w:rsidR="0067051E" w:rsidRPr="00E90F39">
              <w:t>.</w:t>
            </w:r>
          </w:p>
          <w:p w14:paraId="62B56A67" w14:textId="0326F17A" w:rsidR="006E2E2E" w:rsidRPr="00E90F39" w:rsidRDefault="006E2E2E">
            <w:pPr>
              <w:spacing w:after="0" w:line="240" w:lineRule="auto"/>
            </w:pPr>
            <w:r w:rsidRPr="00E90F39">
              <w:t xml:space="preserve">Декларациите се подават от кандидат/партньор, собственик на инфраструктурата </w:t>
            </w:r>
          </w:p>
          <w:p w14:paraId="64BFDAC4" w14:textId="18038237" w:rsidR="006E2E2E" w:rsidRPr="00E90F39" w:rsidRDefault="006E2E2E">
            <w:pPr>
              <w:spacing w:after="0" w:line="240" w:lineRule="auto"/>
            </w:pPr>
            <w:r w:rsidRPr="00E90F39">
              <w:t>В случай на  ЕЕ на МЖС Приложение 4.1Декларация получени минимални помощи се попълва от собственика/ците  на апартамент/и, в койт</w:t>
            </w:r>
            <w:r w:rsidR="00E86B2A" w:rsidRPr="00E90F39">
              <w:t>о</w:t>
            </w:r>
            <w:r w:rsidRPr="00E90F39">
              <w:t xml:space="preserve">/които се извършва стопанска дейност </w:t>
            </w:r>
          </w:p>
        </w:tc>
      </w:tr>
      <w:tr w:rsidR="002B76EF" w:rsidRPr="00E90F39" w14:paraId="583E9968" w14:textId="77777777" w:rsidTr="008E28D2">
        <w:tc>
          <w:tcPr>
            <w:tcW w:w="3371" w:type="dxa"/>
          </w:tcPr>
          <w:p w14:paraId="24A87D10" w14:textId="77777777" w:rsidR="006E2E2E" w:rsidRPr="00E90F39" w:rsidRDefault="006E2E2E">
            <w:pPr>
              <w:spacing w:after="0" w:line="240" w:lineRule="auto"/>
            </w:pPr>
            <w:r w:rsidRPr="00E90F39">
              <w:t xml:space="preserve">Приложение № 4 </w:t>
            </w:r>
          </w:p>
          <w:p w14:paraId="6ED29DDC" w14:textId="77777777" w:rsidR="006E2E2E" w:rsidRPr="00E90F39" w:rsidRDefault="006E2E2E">
            <w:pPr>
              <w:spacing w:after="0" w:line="240" w:lineRule="auto"/>
            </w:pPr>
          </w:p>
          <w:p w14:paraId="20FEF2F7" w14:textId="77777777" w:rsidR="006E2E2E" w:rsidRPr="00E90F39" w:rsidRDefault="006E2E2E">
            <w:pPr>
              <w:spacing w:after="0" w:line="240" w:lineRule="auto"/>
            </w:pPr>
            <w:r w:rsidRPr="00E90F39">
              <w:t xml:space="preserve">Приложение № 4.2. </w:t>
            </w:r>
          </w:p>
        </w:tc>
        <w:tc>
          <w:tcPr>
            <w:tcW w:w="2934" w:type="dxa"/>
          </w:tcPr>
          <w:p w14:paraId="6FBBB2E3" w14:textId="77777777" w:rsidR="006E2E2E" w:rsidRPr="00E90F39" w:rsidRDefault="006E2E2E">
            <w:pPr>
              <w:spacing w:after="0" w:line="240" w:lineRule="auto"/>
            </w:pPr>
            <w:r w:rsidRPr="00E90F39">
              <w:t xml:space="preserve">Декларация държавни_минимални помощи“ </w:t>
            </w:r>
          </w:p>
          <w:p w14:paraId="0ECAA168" w14:textId="77777777" w:rsidR="006E2E2E" w:rsidRPr="00E90F39" w:rsidRDefault="006E2E2E">
            <w:pPr>
              <w:spacing w:after="0" w:line="240" w:lineRule="auto"/>
            </w:pPr>
            <w:r w:rsidRPr="00E90F39">
              <w:t>„Декларация за получена държавна/минимална помощ“</w:t>
            </w:r>
          </w:p>
        </w:tc>
        <w:tc>
          <w:tcPr>
            <w:tcW w:w="1686" w:type="dxa"/>
          </w:tcPr>
          <w:p w14:paraId="0E9EDED6" w14:textId="59A743F2" w:rsidR="006E2E2E" w:rsidRPr="00E90F39" w:rsidRDefault="0038340C">
            <w:pPr>
              <w:spacing w:after="0" w:line="240" w:lineRule="auto"/>
            </w:pPr>
            <w:r w:rsidRPr="00E90F39">
              <w:t>сканирано копие в архивиран файл</w:t>
            </w:r>
          </w:p>
        </w:tc>
        <w:tc>
          <w:tcPr>
            <w:tcW w:w="2069" w:type="dxa"/>
          </w:tcPr>
          <w:p w14:paraId="53E5A358" w14:textId="00EE7A4D" w:rsidR="002C368B" w:rsidRPr="00E90F39" w:rsidRDefault="006E2E2E">
            <w:pPr>
              <w:spacing w:after="0" w:line="240" w:lineRule="auto"/>
            </w:pPr>
            <w:r w:rsidRPr="00E90F39">
              <w:t>За проектни предложения</w:t>
            </w:r>
            <w:r w:rsidR="00EA10D2" w:rsidRPr="00E90F39">
              <w:t>/</w:t>
            </w:r>
            <w:r w:rsidRPr="00E90F39">
              <w:t>дейности</w:t>
            </w:r>
            <w:r w:rsidR="00EA10D2" w:rsidRPr="00E90F39">
              <w:t xml:space="preserve"> с режим на финансиране</w:t>
            </w:r>
            <w:r w:rsidR="002C368B" w:rsidRPr="00E90F39">
              <w:t xml:space="preserve"> </w:t>
            </w:r>
            <w:r w:rsidRPr="00E90F39">
              <w:t xml:space="preserve"> съгласно чл. 56</w:t>
            </w:r>
            <w:r w:rsidR="002C368B" w:rsidRPr="00E90F39">
              <w:t xml:space="preserve">, </w:t>
            </w:r>
            <w:r w:rsidRPr="00E90F39">
              <w:t>съгласно чл. 26</w:t>
            </w:r>
            <w:r w:rsidR="002C368B" w:rsidRPr="00E90F39">
              <w:t xml:space="preserve">, </w:t>
            </w:r>
            <w:r w:rsidR="00EA10D2" w:rsidRPr="00E90F39">
              <w:t>съгласно</w:t>
            </w:r>
            <w:r w:rsidRPr="00E90F39">
              <w:t xml:space="preserve"> чл. 36а</w:t>
            </w:r>
            <w:r w:rsidR="002C368B" w:rsidRPr="00E90F39">
              <w:t xml:space="preserve">, </w:t>
            </w:r>
            <w:r w:rsidRPr="00E90F39">
              <w:t>съгласно чл. 36б</w:t>
            </w:r>
            <w:r w:rsidR="002C368B" w:rsidRPr="00E90F39">
              <w:t xml:space="preserve">, </w:t>
            </w:r>
            <w:r w:rsidRPr="00E90F39">
              <w:t>съгласно 53</w:t>
            </w:r>
            <w:r w:rsidR="002C368B" w:rsidRPr="00E90F39">
              <w:t xml:space="preserve">, </w:t>
            </w:r>
            <w:r w:rsidRPr="00E90F39">
              <w:t xml:space="preserve">съгласно чл. 55 </w:t>
            </w:r>
            <w:r w:rsidR="002C368B" w:rsidRPr="00E90F39">
              <w:t>на ОРГО.</w:t>
            </w:r>
          </w:p>
          <w:p w14:paraId="32E3624B" w14:textId="4962EC37" w:rsidR="006E2E2E" w:rsidRPr="00E90F39" w:rsidRDefault="002C368B">
            <w:pPr>
              <w:spacing w:after="0" w:line="240" w:lineRule="auto"/>
            </w:pPr>
            <w:r w:rsidRPr="00E90F39">
              <w:t xml:space="preserve">Декларациите </w:t>
            </w:r>
            <w:r w:rsidR="006E2E2E" w:rsidRPr="00E90F39">
              <w:t xml:space="preserve">се подава от кандидата/партньора, собственик на </w:t>
            </w:r>
            <w:r w:rsidRPr="00E90F39">
              <w:t>обект за</w:t>
            </w:r>
            <w:r w:rsidR="006E2E2E" w:rsidRPr="00E90F39">
              <w:t xml:space="preserve"> финансиран</w:t>
            </w:r>
            <w:r w:rsidRPr="00E90F39">
              <w:t>е</w:t>
            </w:r>
            <w:r w:rsidR="006E2E2E" w:rsidRPr="00E90F39">
              <w:t xml:space="preserve"> в съответния режим</w:t>
            </w:r>
            <w:r w:rsidRPr="00E90F39">
              <w:t xml:space="preserve"> по ОРГО</w:t>
            </w:r>
          </w:p>
        </w:tc>
      </w:tr>
      <w:tr w:rsidR="002B76EF" w:rsidRPr="00E90F39" w14:paraId="57F152DD" w14:textId="77777777" w:rsidTr="008E28D2">
        <w:tc>
          <w:tcPr>
            <w:tcW w:w="3371" w:type="dxa"/>
          </w:tcPr>
          <w:p w14:paraId="74901387" w14:textId="77777777" w:rsidR="006E2E2E" w:rsidRPr="00E90F39" w:rsidRDefault="006E2E2E">
            <w:pPr>
              <w:spacing w:after="0" w:line="240" w:lineRule="auto"/>
            </w:pPr>
            <w:r w:rsidRPr="00E90F39">
              <w:t xml:space="preserve">Приложение №  4.3.  </w:t>
            </w:r>
          </w:p>
          <w:p w14:paraId="564A1FB2" w14:textId="77777777" w:rsidR="006E2E2E" w:rsidRPr="00E90F39" w:rsidRDefault="006E2E2E">
            <w:pPr>
              <w:spacing w:after="0" w:line="240" w:lineRule="auto"/>
            </w:pPr>
          </w:p>
        </w:tc>
        <w:tc>
          <w:tcPr>
            <w:tcW w:w="2934" w:type="dxa"/>
          </w:tcPr>
          <w:p w14:paraId="74AEE107" w14:textId="50F87080" w:rsidR="006E2E2E" w:rsidRPr="00E90F39" w:rsidRDefault="006E2E2E">
            <w:pPr>
              <w:spacing w:after="0" w:line="240" w:lineRule="auto"/>
            </w:pPr>
            <w:r w:rsidRPr="00E90F39">
              <w:t>Разходи ССО стоп. предн – за обектите в сградата със стопанско предназначение (съгласно Указанията в Приложение 4.3.1.)</w:t>
            </w:r>
          </w:p>
        </w:tc>
        <w:tc>
          <w:tcPr>
            <w:tcW w:w="1686" w:type="dxa"/>
          </w:tcPr>
          <w:p w14:paraId="73FBC2ED" w14:textId="6600B963" w:rsidR="006E2E2E" w:rsidRPr="00E90F39" w:rsidRDefault="0038340C">
            <w:pPr>
              <w:spacing w:after="0" w:line="240" w:lineRule="auto"/>
            </w:pPr>
            <w:r w:rsidRPr="00E90F39">
              <w:t>сканирано копие в архивиран файл</w:t>
            </w:r>
          </w:p>
        </w:tc>
        <w:tc>
          <w:tcPr>
            <w:tcW w:w="2069" w:type="dxa"/>
          </w:tcPr>
          <w:p w14:paraId="1C71E1D4" w14:textId="38404EA7" w:rsidR="006E2E2E" w:rsidRPr="00E90F39" w:rsidRDefault="006E2E2E">
            <w:pPr>
              <w:spacing w:after="0" w:line="240" w:lineRule="auto"/>
            </w:pPr>
            <w:r w:rsidRPr="00E90F39">
              <w:t xml:space="preserve">За проекти/дейности за ЕЕ на МЖС, когато собствениците на самостоятелни обекти в сградата </w:t>
            </w:r>
            <w:r w:rsidRPr="00E90F39">
              <w:lastRenderedPageBreak/>
              <w:t>(ССО), извършват  стопанска дейност</w:t>
            </w:r>
          </w:p>
        </w:tc>
      </w:tr>
      <w:tr w:rsidR="002B76EF" w:rsidRPr="00E90F39" w14:paraId="212D75FB" w14:textId="77777777" w:rsidTr="008E28D2">
        <w:tc>
          <w:tcPr>
            <w:tcW w:w="3371" w:type="dxa"/>
          </w:tcPr>
          <w:p w14:paraId="6004C1BF" w14:textId="77777777" w:rsidR="006E2E2E" w:rsidRPr="00E90F39" w:rsidRDefault="006E2E2E">
            <w:pPr>
              <w:spacing w:after="0" w:line="240" w:lineRule="auto"/>
            </w:pPr>
            <w:r w:rsidRPr="00E90F39">
              <w:lastRenderedPageBreak/>
              <w:t xml:space="preserve">Приложение№  4.3.2. </w:t>
            </w:r>
          </w:p>
        </w:tc>
        <w:tc>
          <w:tcPr>
            <w:tcW w:w="2934" w:type="dxa"/>
          </w:tcPr>
          <w:p w14:paraId="3189B7F2" w14:textId="77777777" w:rsidR="006E2E2E" w:rsidRPr="00E90F39" w:rsidRDefault="006E2E2E">
            <w:pPr>
              <w:spacing w:after="0" w:line="240" w:lineRule="auto"/>
            </w:pPr>
            <w:r w:rsidRPr="00E90F39">
              <w:t>Справка за собствениците на самостоятелни обекти.</w:t>
            </w:r>
          </w:p>
        </w:tc>
        <w:tc>
          <w:tcPr>
            <w:tcW w:w="1686" w:type="dxa"/>
          </w:tcPr>
          <w:p w14:paraId="0B62868D" w14:textId="77777777" w:rsidR="006E2E2E" w:rsidRPr="00E90F39" w:rsidRDefault="006E2E2E">
            <w:pPr>
              <w:spacing w:after="0" w:line="240" w:lineRule="auto"/>
            </w:pPr>
            <w:r w:rsidRPr="00E90F39">
              <w:t>сканирано копие</w:t>
            </w:r>
          </w:p>
        </w:tc>
        <w:tc>
          <w:tcPr>
            <w:tcW w:w="2069" w:type="dxa"/>
          </w:tcPr>
          <w:p w14:paraId="5DD07536" w14:textId="2B202A3D" w:rsidR="006E2E2E" w:rsidRPr="00E90F39" w:rsidRDefault="0028038B">
            <w:pPr>
              <w:spacing w:after="0" w:line="240" w:lineRule="auto"/>
            </w:pPr>
            <w:r w:rsidRPr="00E90F39">
              <w:t>Попълва се</w:t>
            </w:r>
            <w:r w:rsidR="006E2E2E" w:rsidRPr="00E90F39">
              <w:t xml:space="preserve"> сдружението на собствениците за ПП/дейности за ЕЕ на МЖС </w:t>
            </w:r>
          </w:p>
        </w:tc>
      </w:tr>
      <w:tr w:rsidR="002B76EF" w:rsidRPr="00E90F39" w14:paraId="67ECC217" w14:textId="77777777" w:rsidTr="008E28D2">
        <w:tc>
          <w:tcPr>
            <w:tcW w:w="3371" w:type="dxa"/>
          </w:tcPr>
          <w:p w14:paraId="6813DE18" w14:textId="77777777" w:rsidR="006E2E2E" w:rsidRPr="00E90F39" w:rsidRDefault="006E2E2E">
            <w:pPr>
              <w:spacing w:after="0" w:line="240" w:lineRule="auto"/>
            </w:pPr>
            <w:r w:rsidRPr="00E90F39">
              <w:t>Приложение№  4.4</w:t>
            </w:r>
          </w:p>
          <w:p w14:paraId="5D3C3C99" w14:textId="77777777" w:rsidR="006E2E2E" w:rsidRPr="00E90F39" w:rsidRDefault="006E2E2E">
            <w:pPr>
              <w:spacing w:after="0" w:line="240" w:lineRule="auto"/>
            </w:pPr>
          </w:p>
          <w:p w14:paraId="6AED996A" w14:textId="77777777" w:rsidR="006E2E2E" w:rsidRPr="00E90F39" w:rsidRDefault="006E2E2E">
            <w:pPr>
              <w:spacing w:after="0" w:line="240" w:lineRule="auto"/>
            </w:pPr>
          </w:p>
          <w:p w14:paraId="38235D90" w14:textId="77777777" w:rsidR="006E2E2E" w:rsidRPr="00E90F39" w:rsidRDefault="006E2E2E">
            <w:pPr>
              <w:spacing w:after="0" w:line="240" w:lineRule="auto"/>
            </w:pPr>
          </w:p>
          <w:p w14:paraId="3FC92013" w14:textId="0C013AE8" w:rsidR="006E2E2E" w:rsidRPr="00E90F39" w:rsidRDefault="006E2E2E">
            <w:pPr>
              <w:spacing w:after="0" w:line="240" w:lineRule="auto"/>
            </w:pPr>
            <w:r w:rsidRPr="00E90F39">
              <w:t xml:space="preserve">Приложение № 4.4.1. </w:t>
            </w:r>
          </w:p>
          <w:p w14:paraId="21E04CAD" w14:textId="77777777" w:rsidR="006E2E2E" w:rsidRPr="00E90F39" w:rsidRDefault="006E2E2E">
            <w:pPr>
              <w:spacing w:after="0" w:line="240" w:lineRule="auto"/>
            </w:pPr>
          </w:p>
        </w:tc>
        <w:tc>
          <w:tcPr>
            <w:tcW w:w="2934" w:type="dxa"/>
          </w:tcPr>
          <w:p w14:paraId="34EA3F2C" w14:textId="263D9A78" w:rsidR="006E2E2E" w:rsidRPr="00E90F39" w:rsidRDefault="0038340C">
            <w:pPr>
              <w:spacing w:after="0" w:line="240" w:lineRule="auto"/>
            </w:pPr>
            <w:r w:rsidRPr="00E90F39">
              <w:t>Декларация за държавни/минимални помощи</w:t>
            </w:r>
          </w:p>
          <w:p w14:paraId="4FA7E8E3" w14:textId="77777777" w:rsidR="006E2E2E" w:rsidRPr="00E90F39" w:rsidRDefault="006E2E2E">
            <w:pPr>
              <w:spacing w:after="0" w:line="240" w:lineRule="auto"/>
            </w:pPr>
          </w:p>
          <w:p w14:paraId="779E28EC" w14:textId="245BAC50" w:rsidR="006E2E2E" w:rsidRPr="00E90F39" w:rsidRDefault="0038340C">
            <w:pPr>
              <w:spacing w:after="0" w:line="240" w:lineRule="auto"/>
            </w:pPr>
            <w:r w:rsidRPr="00E90F39">
              <w:t>Декларация за получени държавни/минимални помощи</w:t>
            </w:r>
          </w:p>
        </w:tc>
        <w:tc>
          <w:tcPr>
            <w:tcW w:w="1686" w:type="dxa"/>
          </w:tcPr>
          <w:p w14:paraId="0994EB7C" w14:textId="77777777" w:rsidR="006E2E2E" w:rsidRPr="00E90F39" w:rsidRDefault="006E2E2E">
            <w:pPr>
              <w:spacing w:after="0" w:line="240" w:lineRule="auto"/>
            </w:pPr>
            <w:r w:rsidRPr="00E90F39">
              <w:t>сканирано копие</w:t>
            </w:r>
          </w:p>
        </w:tc>
        <w:tc>
          <w:tcPr>
            <w:tcW w:w="2069" w:type="dxa"/>
          </w:tcPr>
          <w:p w14:paraId="311AB05E" w14:textId="2B60599C" w:rsidR="006E2E2E" w:rsidRPr="00E90F39" w:rsidRDefault="006E2E2E">
            <w:pPr>
              <w:spacing w:after="0" w:line="240" w:lineRule="auto"/>
            </w:pPr>
            <w:r w:rsidRPr="00E90F39">
              <w:t xml:space="preserve">За проект/дейност с режим на финансиране съгласно чл. 38а на </w:t>
            </w:r>
            <w:r w:rsidR="0038340C" w:rsidRPr="00E90F39">
              <w:t>ОРГО.</w:t>
            </w:r>
            <w:r w:rsidRPr="00E90F39">
              <w:t>. Декларациите се попълват  от собственика/ците на съответната сграда</w:t>
            </w:r>
          </w:p>
        </w:tc>
      </w:tr>
      <w:tr w:rsidR="002B76EF" w:rsidRPr="00E90F39" w14:paraId="31AE1761" w14:textId="77777777" w:rsidTr="008E28D2">
        <w:tc>
          <w:tcPr>
            <w:tcW w:w="3371" w:type="dxa"/>
          </w:tcPr>
          <w:p w14:paraId="00DED230" w14:textId="77777777" w:rsidR="006E2E2E" w:rsidRPr="00E90F39" w:rsidRDefault="006E2E2E">
            <w:pPr>
              <w:spacing w:after="0" w:line="240" w:lineRule="auto"/>
            </w:pPr>
            <w:r w:rsidRPr="00E90F39">
              <w:t xml:space="preserve">Приложение 4.5. </w:t>
            </w:r>
          </w:p>
        </w:tc>
        <w:tc>
          <w:tcPr>
            <w:tcW w:w="2934" w:type="dxa"/>
          </w:tcPr>
          <w:p w14:paraId="7F322924" w14:textId="77777777" w:rsidR="006E2E2E" w:rsidRPr="00E90F39" w:rsidRDefault="006E2E2E">
            <w:pPr>
              <w:spacing w:after="0" w:line="240" w:lineRule="auto"/>
            </w:pPr>
            <w:r w:rsidRPr="00E90F39">
              <w:t>Декларация по чл.53 на ОРГО</w:t>
            </w:r>
          </w:p>
        </w:tc>
        <w:tc>
          <w:tcPr>
            <w:tcW w:w="1686" w:type="dxa"/>
          </w:tcPr>
          <w:p w14:paraId="426142A4" w14:textId="77777777" w:rsidR="006E2E2E" w:rsidRPr="00E90F39" w:rsidRDefault="006E2E2E">
            <w:pPr>
              <w:spacing w:after="0" w:line="240" w:lineRule="auto"/>
            </w:pPr>
            <w:r w:rsidRPr="00E90F39">
              <w:t>сканирано копие</w:t>
            </w:r>
          </w:p>
        </w:tc>
        <w:tc>
          <w:tcPr>
            <w:tcW w:w="2069" w:type="dxa"/>
          </w:tcPr>
          <w:p w14:paraId="284656A3" w14:textId="77777777" w:rsidR="006E2E2E" w:rsidRPr="00E90F39" w:rsidRDefault="006E2E2E">
            <w:pPr>
              <w:spacing w:after="0" w:line="240" w:lineRule="auto"/>
            </w:pPr>
            <w:r w:rsidRPr="00E90F39">
              <w:t>За проект/дейност с режим на финансиране по чл.53 на ОРГО</w:t>
            </w:r>
          </w:p>
          <w:p w14:paraId="2D766283" w14:textId="2A5A6F71" w:rsidR="006E2E2E" w:rsidRPr="00E90F39" w:rsidRDefault="006E2E2E">
            <w:pPr>
              <w:spacing w:after="0" w:line="240" w:lineRule="auto"/>
            </w:pPr>
            <w:r w:rsidRPr="00E90F39">
              <w:t xml:space="preserve">Декларацията се подава от кандидата/партньора собственик на </w:t>
            </w:r>
            <w:r w:rsidR="002C368B" w:rsidRPr="00E90F39">
              <w:t>обекта</w:t>
            </w:r>
            <w:r w:rsidR="0038340C" w:rsidRPr="00E90F39">
              <w:t>.</w:t>
            </w:r>
          </w:p>
        </w:tc>
      </w:tr>
      <w:tr w:rsidR="002B76EF" w:rsidRPr="00E90F39" w14:paraId="44D013F3" w14:textId="77777777" w:rsidTr="008E28D2">
        <w:tc>
          <w:tcPr>
            <w:tcW w:w="3371" w:type="dxa"/>
          </w:tcPr>
          <w:p w14:paraId="7EC3AB44" w14:textId="77777777" w:rsidR="006E2E2E" w:rsidRPr="00E90F39" w:rsidRDefault="006E2E2E">
            <w:pPr>
              <w:spacing w:after="0" w:line="240" w:lineRule="auto"/>
            </w:pPr>
            <w:r w:rsidRPr="00E90F39">
              <w:t xml:space="preserve">Приложение№  4.6. </w:t>
            </w:r>
          </w:p>
        </w:tc>
        <w:tc>
          <w:tcPr>
            <w:tcW w:w="2934" w:type="dxa"/>
          </w:tcPr>
          <w:p w14:paraId="338E5766" w14:textId="77777777" w:rsidR="006E2E2E" w:rsidRPr="00E90F39" w:rsidRDefault="006E2E2E">
            <w:pPr>
              <w:spacing w:after="0" w:line="240" w:lineRule="auto"/>
            </w:pPr>
            <w:r w:rsidRPr="00E90F39">
              <w:t>Декларация т.19 и т.21 от Рамката</w:t>
            </w:r>
          </w:p>
        </w:tc>
        <w:tc>
          <w:tcPr>
            <w:tcW w:w="1686" w:type="dxa"/>
          </w:tcPr>
          <w:p w14:paraId="76BBBC18" w14:textId="77777777" w:rsidR="006E2E2E" w:rsidRPr="00E90F39" w:rsidRDefault="006E2E2E">
            <w:pPr>
              <w:spacing w:after="0" w:line="240" w:lineRule="auto"/>
            </w:pPr>
            <w:r w:rsidRPr="00E90F39">
              <w:t>сканирано копие</w:t>
            </w:r>
          </w:p>
        </w:tc>
        <w:tc>
          <w:tcPr>
            <w:tcW w:w="2069" w:type="dxa"/>
          </w:tcPr>
          <w:p w14:paraId="1B2BCEF8" w14:textId="77777777" w:rsidR="006E2E2E" w:rsidRPr="00E90F39" w:rsidRDefault="006E2E2E">
            <w:pPr>
              <w:spacing w:after="0" w:line="240" w:lineRule="auto"/>
            </w:pPr>
            <w:r w:rsidRPr="00E90F39">
              <w:t xml:space="preserve">За проект/дейност с режим на финансиране съгласно Рамката за държавни помощи за научни изследвания, развитие и иновации (Рамката)  </w:t>
            </w:r>
          </w:p>
          <w:p w14:paraId="7AAFC972" w14:textId="6A721D9C" w:rsidR="006E2E2E" w:rsidRPr="00E90F39" w:rsidRDefault="006E2E2E">
            <w:pPr>
              <w:spacing w:after="0" w:line="240" w:lineRule="auto"/>
            </w:pPr>
            <w:r w:rsidRPr="00E90F39">
              <w:t xml:space="preserve">Декларацията се попълва от собственика на </w:t>
            </w:r>
            <w:r w:rsidR="0038340C" w:rsidRPr="00E90F39">
              <w:t xml:space="preserve">обекта </w:t>
            </w:r>
          </w:p>
        </w:tc>
      </w:tr>
      <w:tr w:rsidR="002B76EF" w:rsidRPr="00E90F39" w14:paraId="5935E11F" w14:textId="77777777" w:rsidTr="008E28D2">
        <w:tc>
          <w:tcPr>
            <w:tcW w:w="3371" w:type="dxa"/>
          </w:tcPr>
          <w:p w14:paraId="7D9A1CBA" w14:textId="77777777" w:rsidR="006E2E2E" w:rsidRPr="00E90F39" w:rsidRDefault="006E2E2E">
            <w:pPr>
              <w:spacing w:after="0" w:line="240" w:lineRule="auto"/>
            </w:pPr>
            <w:r w:rsidRPr="00E90F39">
              <w:t xml:space="preserve">Приложение № 4.7. </w:t>
            </w:r>
          </w:p>
        </w:tc>
        <w:tc>
          <w:tcPr>
            <w:tcW w:w="2934" w:type="dxa"/>
          </w:tcPr>
          <w:p w14:paraId="66511825" w14:textId="77777777" w:rsidR="006E2E2E" w:rsidRPr="00E90F39" w:rsidRDefault="006E2E2E">
            <w:pPr>
              <w:spacing w:after="0" w:line="240" w:lineRule="auto"/>
            </w:pPr>
            <w:r w:rsidRPr="00E90F39">
              <w:t>МСП</w:t>
            </w:r>
          </w:p>
          <w:p w14:paraId="1C4D0867" w14:textId="2D29E8A5" w:rsidR="0038340C" w:rsidRPr="00E90F39" w:rsidRDefault="0038340C">
            <w:pPr>
              <w:spacing w:after="0" w:line="240" w:lineRule="auto"/>
            </w:pPr>
            <w:r w:rsidRPr="00E90F39">
              <w:t>Декларация за обстоятелствата по чл. 3 и чл. 4 от Закона за малките и средните предприятия и Справка за обобщените параметри на предприятието</w:t>
            </w:r>
          </w:p>
        </w:tc>
        <w:tc>
          <w:tcPr>
            <w:tcW w:w="1686" w:type="dxa"/>
          </w:tcPr>
          <w:p w14:paraId="52482292" w14:textId="77777777" w:rsidR="006E2E2E" w:rsidRPr="00E90F39" w:rsidRDefault="006E2E2E">
            <w:pPr>
              <w:spacing w:after="0" w:line="240" w:lineRule="auto"/>
            </w:pPr>
            <w:r w:rsidRPr="00E90F39">
              <w:t>сканирано копие</w:t>
            </w:r>
          </w:p>
        </w:tc>
        <w:tc>
          <w:tcPr>
            <w:tcW w:w="2069" w:type="dxa"/>
          </w:tcPr>
          <w:p w14:paraId="34631BFF" w14:textId="53734A60" w:rsidR="006E2E2E" w:rsidRPr="00E90F39" w:rsidRDefault="00EA10D2">
            <w:pPr>
              <w:spacing w:after="0" w:line="240" w:lineRule="auto"/>
            </w:pPr>
            <w:r w:rsidRPr="00E90F39">
              <w:t>Подава се к</w:t>
            </w:r>
            <w:r w:rsidR="006E2E2E" w:rsidRPr="00E90F39">
              <w:t>огато кандидат/партньор иска да се възползва от по-високия интензитет по ОРГО</w:t>
            </w:r>
            <w:r w:rsidRPr="00E90F39">
              <w:t xml:space="preserve">, определен </w:t>
            </w:r>
            <w:r w:rsidR="006E2E2E" w:rsidRPr="00E90F39">
              <w:t>за микро/малки и средни предприятия</w:t>
            </w:r>
            <w:r w:rsidRPr="00E90F39">
              <w:t xml:space="preserve">. </w:t>
            </w:r>
          </w:p>
        </w:tc>
      </w:tr>
      <w:tr w:rsidR="002B76EF" w:rsidRPr="00E90F39" w14:paraId="1F81A931" w14:textId="77777777" w:rsidTr="008E28D2">
        <w:tc>
          <w:tcPr>
            <w:tcW w:w="3371" w:type="dxa"/>
          </w:tcPr>
          <w:p w14:paraId="030A5A27" w14:textId="77777777" w:rsidR="006E2E2E" w:rsidRPr="00E90F39" w:rsidRDefault="006E2E2E">
            <w:pPr>
              <w:spacing w:after="0" w:line="240" w:lineRule="auto"/>
            </w:pPr>
            <w:r w:rsidRPr="00E90F39">
              <w:lastRenderedPageBreak/>
              <w:t>Приложение №5.2.</w:t>
            </w:r>
          </w:p>
        </w:tc>
        <w:tc>
          <w:tcPr>
            <w:tcW w:w="2934" w:type="dxa"/>
          </w:tcPr>
          <w:p w14:paraId="3F312F42" w14:textId="0FA339EF" w:rsidR="006E2E2E" w:rsidRPr="00E90F39" w:rsidRDefault="00A53A0F">
            <w:pPr>
              <w:spacing w:after="0" w:line="240" w:lineRule="auto"/>
            </w:pPr>
            <w:r w:rsidRPr="00E90F39">
              <w:t xml:space="preserve">Контролен лист за съответствие </w:t>
            </w:r>
            <w:r w:rsidR="00431463" w:rsidRPr="00E90F39">
              <w:t xml:space="preserve">с </w:t>
            </w:r>
            <w:r w:rsidRPr="00E90F39">
              <w:t>принципите на новия европейски БАУХАУС</w:t>
            </w:r>
          </w:p>
        </w:tc>
        <w:tc>
          <w:tcPr>
            <w:tcW w:w="1686" w:type="dxa"/>
          </w:tcPr>
          <w:p w14:paraId="5CEECD72" w14:textId="77777777" w:rsidR="006E2E2E" w:rsidRPr="00E90F39" w:rsidRDefault="006E2E2E">
            <w:pPr>
              <w:spacing w:after="0" w:line="240" w:lineRule="auto"/>
            </w:pPr>
            <w:r w:rsidRPr="00E90F39">
              <w:t>сканирано копие</w:t>
            </w:r>
          </w:p>
        </w:tc>
        <w:tc>
          <w:tcPr>
            <w:tcW w:w="2069" w:type="dxa"/>
          </w:tcPr>
          <w:p w14:paraId="504C706B" w14:textId="03F24511" w:rsidR="006E2E2E" w:rsidRPr="00E90F39" w:rsidRDefault="00EA10D2">
            <w:pPr>
              <w:spacing w:after="0" w:line="240" w:lineRule="auto"/>
            </w:pPr>
            <w:r w:rsidRPr="00E90F39">
              <w:t xml:space="preserve">Когато ПП </w:t>
            </w:r>
            <w:r w:rsidR="006E2E2E" w:rsidRPr="00E90F39">
              <w:t>включ</w:t>
            </w:r>
            <w:r w:rsidRPr="00E90F39">
              <w:t>ва</w:t>
            </w:r>
            <w:r w:rsidR="006E2E2E" w:rsidRPr="00E90F39">
              <w:t xml:space="preserve"> обект</w:t>
            </w:r>
            <w:r w:rsidR="0038340C" w:rsidRPr="00E90F39">
              <w:t>/</w:t>
            </w:r>
            <w:r w:rsidR="006E2E2E" w:rsidRPr="00E90F39">
              <w:t>и, които предвиждат прилагане на принципа за НОВИЯ ЕВРОПЕЙСКИ БАУХАУС</w:t>
            </w:r>
          </w:p>
        </w:tc>
      </w:tr>
      <w:tr w:rsidR="002B76EF" w:rsidRPr="00E90F39" w14:paraId="5D8A58A2" w14:textId="77777777" w:rsidTr="008E28D2">
        <w:tc>
          <w:tcPr>
            <w:tcW w:w="3371" w:type="dxa"/>
          </w:tcPr>
          <w:p w14:paraId="448956BA" w14:textId="3F48CB58" w:rsidR="0028038B" w:rsidRPr="00E90F39" w:rsidRDefault="0028038B">
            <w:pPr>
              <w:spacing w:after="0" w:line="240" w:lineRule="auto"/>
            </w:pPr>
            <w:r w:rsidRPr="00E90F39">
              <w:t>Приложение №5.3.</w:t>
            </w:r>
          </w:p>
        </w:tc>
        <w:tc>
          <w:tcPr>
            <w:tcW w:w="2934" w:type="dxa"/>
          </w:tcPr>
          <w:p w14:paraId="63D0F17D" w14:textId="6465555B" w:rsidR="0028038B" w:rsidRPr="00E90F39" w:rsidRDefault="00A53A0F">
            <w:pPr>
              <w:spacing w:after="0" w:line="240" w:lineRule="auto"/>
            </w:pPr>
            <w:r w:rsidRPr="00E90F39">
              <w:t>Контролен лист за самооценка относно съблюдаване на принципа за „ненанасяне на значителни вреди“</w:t>
            </w:r>
          </w:p>
        </w:tc>
        <w:tc>
          <w:tcPr>
            <w:tcW w:w="1686" w:type="dxa"/>
          </w:tcPr>
          <w:p w14:paraId="61CD3308" w14:textId="5FBBE521" w:rsidR="0028038B" w:rsidRPr="00E90F39" w:rsidRDefault="0028038B">
            <w:pPr>
              <w:spacing w:after="0" w:line="240" w:lineRule="auto"/>
            </w:pPr>
            <w:r w:rsidRPr="00E90F39">
              <w:t>сканирано копие</w:t>
            </w:r>
            <w:r w:rsidRPr="00E90F39">
              <w:rPr>
                <w:bCs/>
              </w:rPr>
              <w:t xml:space="preserve"> в един архивиран файл</w:t>
            </w:r>
            <w:r w:rsidRPr="00E90F39">
              <w:t xml:space="preserve"> </w:t>
            </w:r>
          </w:p>
        </w:tc>
        <w:tc>
          <w:tcPr>
            <w:tcW w:w="2069" w:type="dxa"/>
          </w:tcPr>
          <w:p w14:paraId="3AD3026F" w14:textId="35910332" w:rsidR="0028038B" w:rsidRPr="00E90F39" w:rsidRDefault="0038340C">
            <w:pPr>
              <w:spacing w:after="0" w:line="240" w:lineRule="auto"/>
            </w:pPr>
            <w:r w:rsidRPr="00E90F39">
              <w:t>!За</w:t>
            </w:r>
            <w:r w:rsidR="0028038B" w:rsidRPr="00E90F39">
              <w:t xml:space="preserve"> всяко проектно предложение.</w:t>
            </w:r>
          </w:p>
          <w:p w14:paraId="182BA5F5" w14:textId="47E715AF" w:rsidR="0028038B" w:rsidRPr="00E90F39" w:rsidRDefault="0028038B">
            <w:pPr>
              <w:spacing w:after="0" w:line="240" w:lineRule="auto"/>
            </w:pPr>
            <w:r w:rsidRPr="00E90F39">
              <w:t xml:space="preserve">Приложение 5.3. се подава за всеки обект, включен </w:t>
            </w:r>
            <w:r w:rsidR="0038340C" w:rsidRPr="00E90F39">
              <w:t xml:space="preserve">в ПП </w:t>
            </w:r>
            <w:r w:rsidRPr="00E90F39">
              <w:t xml:space="preserve">от </w:t>
            </w:r>
            <w:r w:rsidR="0038340C" w:rsidRPr="00E90F39">
              <w:t xml:space="preserve">съответния </w:t>
            </w:r>
            <w:r w:rsidRPr="00E90F39">
              <w:t>кандидат</w:t>
            </w:r>
            <w:r w:rsidR="0038340C" w:rsidRPr="00E90F39">
              <w:t>/партньор, отговарящ по съответната дейност на ПП</w:t>
            </w:r>
          </w:p>
        </w:tc>
      </w:tr>
      <w:tr w:rsidR="002B76EF" w:rsidRPr="00E90F39" w14:paraId="517C7AB2" w14:textId="77777777" w:rsidTr="008E28D2">
        <w:tc>
          <w:tcPr>
            <w:tcW w:w="3371" w:type="dxa"/>
          </w:tcPr>
          <w:p w14:paraId="4C447AFE" w14:textId="77777777" w:rsidR="0028038B" w:rsidRPr="00E90F39" w:rsidRDefault="0028038B">
            <w:pPr>
              <w:spacing w:after="0" w:line="240" w:lineRule="auto"/>
            </w:pPr>
            <w:r w:rsidRPr="00E90F39">
              <w:t>Приложение № 7</w:t>
            </w:r>
          </w:p>
        </w:tc>
        <w:tc>
          <w:tcPr>
            <w:tcW w:w="2934" w:type="dxa"/>
          </w:tcPr>
          <w:p w14:paraId="7FC345FB" w14:textId="02F0B1F2" w:rsidR="0028038B" w:rsidRPr="00E90F39" w:rsidRDefault="00A53A0F">
            <w:pPr>
              <w:spacing w:after="0" w:line="240" w:lineRule="auto"/>
            </w:pPr>
            <w:r w:rsidRPr="00E90F39">
              <w:t xml:space="preserve">Декларация </w:t>
            </w:r>
            <w:r w:rsidR="0028038B" w:rsidRPr="00E90F39">
              <w:t>за степен на проектна готовност</w:t>
            </w:r>
          </w:p>
        </w:tc>
        <w:tc>
          <w:tcPr>
            <w:tcW w:w="1686" w:type="dxa"/>
          </w:tcPr>
          <w:p w14:paraId="0160B1FD" w14:textId="2E938B07" w:rsidR="0028038B" w:rsidRPr="00E90F39" w:rsidRDefault="0028038B">
            <w:pPr>
              <w:spacing w:after="0" w:line="240" w:lineRule="auto"/>
            </w:pPr>
          </w:p>
        </w:tc>
        <w:tc>
          <w:tcPr>
            <w:tcW w:w="2069" w:type="dxa"/>
          </w:tcPr>
          <w:p w14:paraId="154FD6BE" w14:textId="284A6087" w:rsidR="0028038B" w:rsidRPr="00E90F39" w:rsidRDefault="0028038B">
            <w:pPr>
              <w:spacing w:after="0" w:line="240" w:lineRule="auto"/>
            </w:pPr>
            <w:r w:rsidRPr="00E90F39">
              <w:t>За инфраструктурни обекти, за които на етапа на кандидатстване няма пълна проектна готовност.</w:t>
            </w:r>
          </w:p>
          <w:p w14:paraId="03904A3B" w14:textId="417BCA46" w:rsidR="0028038B" w:rsidRPr="00E90F39" w:rsidRDefault="0028038B">
            <w:pPr>
              <w:spacing w:after="0" w:line="240" w:lineRule="auto"/>
            </w:pPr>
            <w:r w:rsidRPr="00E90F39">
              <w:t xml:space="preserve">Прилага се за всеки инфраструктурен обект от собственика на инфраструктурата. </w:t>
            </w:r>
          </w:p>
        </w:tc>
      </w:tr>
      <w:tr w:rsidR="002B76EF" w:rsidRPr="00E90F39" w14:paraId="716E176B" w14:textId="77777777" w:rsidTr="008E28D2">
        <w:tc>
          <w:tcPr>
            <w:tcW w:w="3371" w:type="dxa"/>
          </w:tcPr>
          <w:p w14:paraId="2F7BE086" w14:textId="77777777" w:rsidR="0028038B" w:rsidRPr="00E90F39" w:rsidRDefault="0028038B">
            <w:pPr>
              <w:spacing w:after="0" w:line="240" w:lineRule="auto"/>
            </w:pPr>
            <w:r w:rsidRPr="00E90F39">
              <w:rPr>
                <w:bCs/>
              </w:rPr>
              <w:t>Приложение № 8</w:t>
            </w:r>
          </w:p>
        </w:tc>
        <w:tc>
          <w:tcPr>
            <w:tcW w:w="2934" w:type="dxa"/>
          </w:tcPr>
          <w:p w14:paraId="3E6130B3" w14:textId="77777777" w:rsidR="0028038B" w:rsidRPr="00E90F39" w:rsidRDefault="0028038B">
            <w:pPr>
              <w:spacing w:after="0" w:line="240" w:lineRule="auto"/>
            </w:pPr>
            <w:r w:rsidRPr="00E90F39">
              <w:rPr>
                <w:bCs/>
              </w:rPr>
              <w:t xml:space="preserve">Финансова обосновка    </w:t>
            </w:r>
          </w:p>
        </w:tc>
        <w:tc>
          <w:tcPr>
            <w:tcW w:w="1686" w:type="dxa"/>
          </w:tcPr>
          <w:p w14:paraId="31960976" w14:textId="77777777" w:rsidR="0028038B" w:rsidRPr="00E90F39" w:rsidRDefault="0028038B">
            <w:pPr>
              <w:spacing w:after="0" w:line="240" w:lineRule="auto"/>
            </w:pPr>
            <w:r w:rsidRPr="00E90F39">
              <w:rPr>
                <w:bCs/>
                <w:i/>
              </w:rPr>
              <w:t>Подава се във формат EXCEL</w:t>
            </w:r>
            <w:r w:rsidRPr="00E90F39">
              <w:rPr>
                <w:bCs/>
              </w:rPr>
              <w:t>, заедно с всички придружаващи документи в един архивиран файл</w:t>
            </w:r>
          </w:p>
        </w:tc>
        <w:tc>
          <w:tcPr>
            <w:tcW w:w="2069" w:type="dxa"/>
          </w:tcPr>
          <w:p w14:paraId="63F5C3D0" w14:textId="450BBC31" w:rsidR="0028038B" w:rsidRPr="00E90F39" w:rsidRDefault="00EF3CD0">
            <w:pPr>
              <w:spacing w:after="0" w:line="240" w:lineRule="auto"/>
            </w:pPr>
            <w:r w:rsidRPr="00E90F39">
              <w:t xml:space="preserve">!За </w:t>
            </w:r>
            <w:r w:rsidR="0028038B" w:rsidRPr="00E90F39">
              <w:t>всяко проектно предложение.</w:t>
            </w:r>
          </w:p>
          <w:p w14:paraId="6665FB7F" w14:textId="6E3F78B1" w:rsidR="0028038B" w:rsidRPr="00E90F39" w:rsidRDefault="0028038B">
            <w:pPr>
              <w:spacing w:after="0" w:line="240" w:lineRule="auto"/>
            </w:pPr>
            <w:r w:rsidRPr="00E90F39">
              <w:t>Приложение 8 се подава от кандидата.</w:t>
            </w:r>
          </w:p>
        </w:tc>
      </w:tr>
      <w:tr w:rsidR="0028038B" w:rsidRPr="00E90F39" w14:paraId="7EB59443" w14:textId="77777777" w:rsidTr="008E28D2">
        <w:tc>
          <w:tcPr>
            <w:tcW w:w="10060" w:type="dxa"/>
            <w:gridSpan w:val="4"/>
          </w:tcPr>
          <w:p w14:paraId="5D78CF4D" w14:textId="5968D705" w:rsidR="0028038B" w:rsidRPr="00E90F39" w:rsidRDefault="0028038B">
            <w:pPr>
              <w:pStyle w:val="ListParagraph"/>
              <w:numPr>
                <w:ilvl w:val="0"/>
                <w:numId w:val="7"/>
              </w:numPr>
              <w:spacing w:after="0" w:line="240" w:lineRule="auto"/>
              <w:ind w:hanging="402"/>
            </w:pPr>
            <w:r w:rsidRPr="00E90F39">
              <w:rPr>
                <w:b/>
              </w:rPr>
              <w:t>Техническа</w:t>
            </w:r>
            <w:r w:rsidRPr="00E90F39">
              <w:rPr>
                <w:b/>
                <w:bCs/>
              </w:rPr>
              <w:t xml:space="preserve"> </w:t>
            </w:r>
            <w:r w:rsidR="0061255A" w:rsidRPr="00E90F39">
              <w:rPr>
                <w:b/>
                <w:bCs/>
              </w:rPr>
              <w:t xml:space="preserve">и друга </w:t>
            </w:r>
            <w:r w:rsidRPr="00E90F39">
              <w:rPr>
                <w:b/>
                <w:bCs/>
              </w:rPr>
              <w:t>документация</w:t>
            </w:r>
          </w:p>
        </w:tc>
      </w:tr>
      <w:tr w:rsidR="002B76EF" w:rsidRPr="00E90F39" w14:paraId="3A0470C0" w14:textId="77777777" w:rsidTr="008E28D2">
        <w:tc>
          <w:tcPr>
            <w:tcW w:w="3371" w:type="dxa"/>
          </w:tcPr>
          <w:p w14:paraId="1705BFA2" w14:textId="77777777" w:rsidR="0028038B" w:rsidRPr="00E90F39" w:rsidRDefault="0028038B">
            <w:pPr>
              <w:spacing w:after="0" w:line="240" w:lineRule="auto"/>
            </w:pPr>
            <w:r w:rsidRPr="00E90F39">
              <w:t>Обследване за енергийна ефективност (доклад и резюме), придружено от сертификат за енергийни характеристики на сграда в експлоатация</w:t>
            </w:r>
          </w:p>
        </w:tc>
        <w:tc>
          <w:tcPr>
            <w:tcW w:w="2934" w:type="dxa"/>
          </w:tcPr>
          <w:p w14:paraId="529575E7" w14:textId="77777777" w:rsidR="0028038B" w:rsidRPr="00E90F39" w:rsidRDefault="0028038B">
            <w:pPr>
              <w:spacing w:after="0" w:line="240" w:lineRule="auto"/>
            </w:pPr>
          </w:p>
        </w:tc>
        <w:tc>
          <w:tcPr>
            <w:tcW w:w="1686" w:type="dxa"/>
          </w:tcPr>
          <w:p w14:paraId="4AD906C5" w14:textId="77777777" w:rsidR="0028038B" w:rsidRPr="00E90F39" w:rsidRDefault="0028038B">
            <w:pPr>
              <w:spacing w:after="0" w:line="240" w:lineRule="auto"/>
            </w:pPr>
            <w:r w:rsidRPr="00E90F39">
              <w:t>сканирано копие</w:t>
            </w:r>
          </w:p>
        </w:tc>
        <w:tc>
          <w:tcPr>
            <w:tcW w:w="2069" w:type="dxa"/>
          </w:tcPr>
          <w:p w14:paraId="02E583F8" w14:textId="77777777" w:rsidR="0028038B" w:rsidRPr="00E90F39" w:rsidRDefault="0028038B">
            <w:pPr>
              <w:spacing w:after="0" w:line="240" w:lineRule="auto"/>
            </w:pPr>
            <w:r w:rsidRPr="00E90F39">
              <w:t>Задължителен документ за всички проекти/дейности, които предвиждат енергийна ефективност в сгради</w:t>
            </w:r>
          </w:p>
        </w:tc>
      </w:tr>
      <w:tr w:rsidR="002B76EF" w:rsidRPr="00E90F39" w14:paraId="2E77F231" w14:textId="77777777" w:rsidTr="008E28D2">
        <w:tc>
          <w:tcPr>
            <w:tcW w:w="3371" w:type="dxa"/>
          </w:tcPr>
          <w:p w14:paraId="57663D4F" w14:textId="140616CA" w:rsidR="0028038B" w:rsidRPr="00E90F39" w:rsidRDefault="0028038B">
            <w:pPr>
              <w:spacing w:after="0" w:line="240" w:lineRule="auto"/>
            </w:pPr>
            <w:r w:rsidRPr="00E90F39">
              <w:t>Обследване за установяване на техническите характеристики на сградата и</w:t>
            </w:r>
            <w:r w:rsidR="004A35BF" w:rsidRPr="00E90F39">
              <w:t xml:space="preserve"> </w:t>
            </w:r>
            <w:r w:rsidRPr="00E90F39">
              <w:t>технически паспорт</w:t>
            </w:r>
          </w:p>
        </w:tc>
        <w:tc>
          <w:tcPr>
            <w:tcW w:w="2934" w:type="dxa"/>
          </w:tcPr>
          <w:p w14:paraId="084ADC17" w14:textId="77777777" w:rsidR="0028038B" w:rsidRPr="00E90F39" w:rsidRDefault="0028038B">
            <w:pPr>
              <w:spacing w:after="0" w:line="240" w:lineRule="auto"/>
            </w:pPr>
          </w:p>
        </w:tc>
        <w:tc>
          <w:tcPr>
            <w:tcW w:w="1686" w:type="dxa"/>
          </w:tcPr>
          <w:p w14:paraId="3AEA1069" w14:textId="77777777" w:rsidR="0028038B" w:rsidRPr="00E90F39" w:rsidRDefault="0028038B">
            <w:pPr>
              <w:spacing w:after="0" w:line="240" w:lineRule="auto"/>
            </w:pPr>
            <w:r w:rsidRPr="00E90F39">
              <w:t>сканирано копие</w:t>
            </w:r>
          </w:p>
        </w:tc>
        <w:tc>
          <w:tcPr>
            <w:tcW w:w="2069" w:type="dxa"/>
          </w:tcPr>
          <w:p w14:paraId="40844C82" w14:textId="77777777" w:rsidR="0028038B" w:rsidRPr="00E90F39" w:rsidRDefault="0028038B">
            <w:pPr>
              <w:spacing w:after="0" w:line="240" w:lineRule="auto"/>
            </w:pPr>
            <w:r w:rsidRPr="00E90F39">
              <w:t xml:space="preserve">Задължителен документ за всички проекти/дейности, </w:t>
            </w:r>
            <w:r w:rsidRPr="00E90F39">
              <w:lastRenderedPageBreak/>
              <w:t>които предвиждат енергийна ефективност в сгради</w:t>
            </w:r>
          </w:p>
        </w:tc>
      </w:tr>
      <w:tr w:rsidR="002B76EF" w:rsidRPr="00E90F39" w14:paraId="5FFA8957" w14:textId="77777777" w:rsidTr="008E28D2">
        <w:tc>
          <w:tcPr>
            <w:tcW w:w="3371" w:type="dxa"/>
          </w:tcPr>
          <w:p w14:paraId="4A9308E8" w14:textId="48A4F9DB" w:rsidR="0028038B" w:rsidRPr="00E90F39" w:rsidRDefault="0028038B">
            <w:pPr>
              <w:spacing w:after="0" w:line="240" w:lineRule="auto"/>
            </w:pPr>
            <w:r w:rsidRPr="00E90F39">
              <w:lastRenderedPageBreak/>
              <w:t xml:space="preserve">КСС за всеки обект на интервенция, включен в ПП </w:t>
            </w:r>
          </w:p>
        </w:tc>
        <w:tc>
          <w:tcPr>
            <w:tcW w:w="2934" w:type="dxa"/>
          </w:tcPr>
          <w:p w14:paraId="05C99496" w14:textId="77777777" w:rsidR="0028038B" w:rsidRPr="00E90F39" w:rsidRDefault="0028038B">
            <w:pPr>
              <w:spacing w:after="0" w:line="240" w:lineRule="auto"/>
            </w:pPr>
          </w:p>
        </w:tc>
        <w:tc>
          <w:tcPr>
            <w:tcW w:w="1686" w:type="dxa"/>
          </w:tcPr>
          <w:p w14:paraId="2155EBFA" w14:textId="77777777" w:rsidR="0028038B" w:rsidRPr="00E90F39" w:rsidRDefault="0028038B">
            <w:pPr>
              <w:spacing w:after="0" w:line="240" w:lineRule="auto"/>
            </w:pPr>
            <w:r w:rsidRPr="00E90F39">
              <w:t>подават се във файл формат EXCEL в един общ zip. файл</w:t>
            </w:r>
          </w:p>
        </w:tc>
        <w:tc>
          <w:tcPr>
            <w:tcW w:w="2069" w:type="dxa"/>
          </w:tcPr>
          <w:p w14:paraId="784A931C" w14:textId="77777777" w:rsidR="0028038B" w:rsidRPr="00E90F39" w:rsidRDefault="0028038B" w:rsidP="008E28D2">
            <w:pPr>
              <w:spacing w:after="0" w:line="240" w:lineRule="auto"/>
              <w:jc w:val="both"/>
            </w:pPr>
            <w:r w:rsidRPr="00E90F39">
              <w:t xml:space="preserve">КСС се подготвя от кандидата/партньора, собственик  на съответната инфраструктура </w:t>
            </w:r>
          </w:p>
        </w:tc>
      </w:tr>
      <w:tr w:rsidR="002B76EF" w:rsidRPr="00E90F39" w14:paraId="50E04DC8" w14:textId="77777777" w:rsidTr="008E28D2">
        <w:tc>
          <w:tcPr>
            <w:tcW w:w="3371" w:type="dxa"/>
          </w:tcPr>
          <w:p w14:paraId="5A1A42A7" w14:textId="334D7C50" w:rsidR="0061255A" w:rsidRPr="00E90F39" w:rsidRDefault="0061255A">
            <w:pPr>
              <w:spacing w:after="0" w:line="240" w:lineRule="auto"/>
            </w:pPr>
            <w:r w:rsidRPr="00E90F39">
              <w:t xml:space="preserve">Финансов анализ </w:t>
            </w:r>
          </w:p>
        </w:tc>
        <w:tc>
          <w:tcPr>
            <w:tcW w:w="2934" w:type="dxa"/>
          </w:tcPr>
          <w:p w14:paraId="3C7BD99C" w14:textId="77777777" w:rsidR="0061255A" w:rsidRPr="00E90F39" w:rsidRDefault="0061255A">
            <w:pPr>
              <w:spacing w:after="0" w:line="240" w:lineRule="auto"/>
            </w:pPr>
          </w:p>
        </w:tc>
        <w:tc>
          <w:tcPr>
            <w:tcW w:w="1686" w:type="dxa"/>
          </w:tcPr>
          <w:p w14:paraId="76580073" w14:textId="32F3F069" w:rsidR="0061255A" w:rsidRPr="00E90F39" w:rsidRDefault="0061255A">
            <w:pPr>
              <w:spacing w:after="0" w:line="240" w:lineRule="auto"/>
            </w:pPr>
            <w:r w:rsidRPr="00E90F39">
              <w:t>подават се във файл формат EXCEL в един общ zip. файл</w:t>
            </w:r>
          </w:p>
        </w:tc>
        <w:tc>
          <w:tcPr>
            <w:tcW w:w="2069" w:type="dxa"/>
          </w:tcPr>
          <w:p w14:paraId="29162042" w14:textId="521F2800" w:rsidR="0061255A" w:rsidRPr="00E90F39" w:rsidRDefault="0061255A" w:rsidP="008E28D2">
            <w:pPr>
              <w:spacing w:after="0" w:line="240" w:lineRule="auto"/>
              <w:jc w:val="both"/>
            </w:pPr>
            <w:r w:rsidRPr="00E90F39">
              <w:t>Подава се от собственика на инфраструктурата за обекти в режим  по чл.</w:t>
            </w:r>
            <w:r w:rsidR="005F1240" w:rsidRPr="00E90F39">
              <w:t xml:space="preserve"> 53, 55 и </w:t>
            </w:r>
            <w:r w:rsidRPr="00E90F39">
              <w:t>56, на ОРГО</w:t>
            </w:r>
          </w:p>
        </w:tc>
      </w:tr>
      <w:tr w:rsidR="00D80AB8" w:rsidRPr="00E90F39" w14:paraId="532B7FF7" w14:textId="77777777" w:rsidTr="008E28D2">
        <w:tc>
          <w:tcPr>
            <w:tcW w:w="3371" w:type="dxa"/>
          </w:tcPr>
          <w:p w14:paraId="564F7884" w14:textId="1CE793D2" w:rsidR="00D80AB8" w:rsidRPr="00E90F39" w:rsidRDefault="00D80AB8">
            <w:pPr>
              <w:spacing w:after="0" w:line="240" w:lineRule="auto"/>
            </w:pPr>
            <w:r w:rsidRPr="00E90F39">
              <w:t xml:space="preserve">Обосновка за замяна на партньор </w:t>
            </w:r>
          </w:p>
        </w:tc>
        <w:tc>
          <w:tcPr>
            <w:tcW w:w="2934" w:type="dxa"/>
          </w:tcPr>
          <w:p w14:paraId="41CF4CC0" w14:textId="77777777" w:rsidR="00D80AB8" w:rsidRPr="00E90F39" w:rsidRDefault="00D80AB8">
            <w:pPr>
              <w:spacing w:after="0" w:line="240" w:lineRule="auto"/>
            </w:pPr>
          </w:p>
        </w:tc>
        <w:tc>
          <w:tcPr>
            <w:tcW w:w="1686" w:type="dxa"/>
          </w:tcPr>
          <w:p w14:paraId="48C03F56" w14:textId="440364A8" w:rsidR="00D80AB8" w:rsidRPr="00E90F39" w:rsidRDefault="00D80AB8">
            <w:pPr>
              <w:spacing w:after="0" w:line="240" w:lineRule="auto"/>
            </w:pPr>
            <w:r w:rsidRPr="00E90F39">
              <w:t xml:space="preserve">Подава се от кандидата </w:t>
            </w:r>
            <w:r w:rsidR="00E9201E" w:rsidRPr="00E90F39">
              <w:t xml:space="preserve">в </w:t>
            </w:r>
            <w:r w:rsidRPr="00E90F39">
              <w:t>zip. файл</w:t>
            </w:r>
          </w:p>
        </w:tc>
        <w:tc>
          <w:tcPr>
            <w:tcW w:w="2069" w:type="dxa"/>
          </w:tcPr>
          <w:p w14:paraId="124A9B10" w14:textId="450DE0DA" w:rsidR="00D80AB8" w:rsidRPr="00E90F39" w:rsidRDefault="00D80AB8">
            <w:pPr>
              <w:spacing w:after="0" w:line="240" w:lineRule="auto"/>
            </w:pPr>
            <w:r w:rsidRPr="00E90F39">
              <w:t>Подава се в случай на замяна на партньор!</w:t>
            </w:r>
          </w:p>
        </w:tc>
      </w:tr>
      <w:tr w:rsidR="002B76EF" w:rsidRPr="00E90F39" w14:paraId="2C5F91CD" w14:textId="77777777" w:rsidTr="008E28D2">
        <w:tc>
          <w:tcPr>
            <w:tcW w:w="3371" w:type="dxa"/>
          </w:tcPr>
          <w:p w14:paraId="4C8F3462" w14:textId="541EAACE" w:rsidR="0094645D" w:rsidRPr="00E90F39" w:rsidRDefault="0094645D">
            <w:pPr>
              <w:spacing w:after="0" w:line="240" w:lineRule="auto"/>
            </w:pPr>
            <w:r w:rsidRPr="00E90F39">
              <w:t>Становище на РИОСВ/МОСВ за съгласуване спрямо Закона за опазване на околната среда (ЗООС) и Закона за биологичното разнообразие (ЗБР), като се представи, когато е приложимо, съгласно националното законодателство:</w:t>
            </w:r>
          </w:p>
          <w:p w14:paraId="52DD804F" w14:textId="77777777" w:rsidR="00422986" w:rsidRPr="00E90F39" w:rsidRDefault="00422986">
            <w:pPr>
              <w:spacing w:after="0" w:line="240" w:lineRule="auto"/>
            </w:pPr>
          </w:p>
        </w:tc>
        <w:tc>
          <w:tcPr>
            <w:tcW w:w="2934" w:type="dxa"/>
          </w:tcPr>
          <w:p w14:paraId="16904393" w14:textId="77777777" w:rsidR="00422986" w:rsidRPr="00E90F39" w:rsidRDefault="00422986">
            <w:pPr>
              <w:spacing w:after="0" w:line="240" w:lineRule="auto"/>
            </w:pPr>
          </w:p>
        </w:tc>
        <w:tc>
          <w:tcPr>
            <w:tcW w:w="1686" w:type="dxa"/>
          </w:tcPr>
          <w:p w14:paraId="377D0EF5" w14:textId="78E3CB3F" w:rsidR="00422986" w:rsidRPr="00E90F39" w:rsidRDefault="00290C2D">
            <w:pPr>
              <w:spacing w:after="0" w:line="240" w:lineRule="auto"/>
            </w:pPr>
            <w:r w:rsidRPr="00E90F39">
              <w:t>подават се сканирано копие в един общ zip. файл</w:t>
            </w:r>
          </w:p>
        </w:tc>
        <w:tc>
          <w:tcPr>
            <w:tcW w:w="2069" w:type="dxa"/>
          </w:tcPr>
          <w:p w14:paraId="53B39B74" w14:textId="4BD2FD58" w:rsidR="00422986" w:rsidRPr="00E90F39" w:rsidRDefault="00EF3CD0">
            <w:pPr>
              <w:spacing w:after="0" w:line="240" w:lineRule="auto"/>
            </w:pPr>
            <w:r w:rsidRPr="00E90F39">
              <w:t>!</w:t>
            </w:r>
            <w:r w:rsidR="0094645D" w:rsidRPr="00E90F39">
              <w:t xml:space="preserve">За всеки обект/дейност следва да се представи от собственика на инфраструктурата   </w:t>
            </w:r>
          </w:p>
        </w:tc>
      </w:tr>
      <w:tr w:rsidR="002B76EF" w:rsidRPr="00E90F39" w14:paraId="1372D66D" w14:textId="77777777" w:rsidTr="008E28D2">
        <w:tc>
          <w:tcPr>
            <w:tcW w:w="3371" w:type="dxa"/>
          </w:tcPr>
          <w:p w14:paraId="615CC858" w14:textId="77777777" w:rsidR="00D7642C" w:rsidRPr="00E90F39" w:rsidRDefault="00D7642C">
            <w:pPr>
              <w:spacing w:after="0" w:line="240" w:lineRule="auto"/>
              <w:jc w:val="both"/>
              <w:rPr>
                <w:bCs/>
              </w:rPr>
            </w:pPr>
            <w:r w:rsidRPr="00E90F39">
              <w:rPr>
                <w:bCs/>
              </w:rPr>
              <w:t xml:space="preserve">Работен/технически проект за обекта на инвестиция, съгласуван и одобрен, съгласно чл. 145, ал. 1 и ал. 3 от ЗУТ, придружен от подробни количествени сметки по приложимите части и подробна количествено-стойностна сметка (КСС); </w:t>
            </w:r>
          </w:p>
          <w:p w14:paraId="3F7EB5B4" w14:textId="77777777" w:rsidR="00D7642C" w:rsidRPr="00E90F39" w:rsidRDefault="00D7642C">
            <w:pPr>
              <w:spacing w:after="0" w:line="240" w:lineRule="auto"/>
              <w:jc w:val="both"/>
              <w:rPr>
                <w:bCs/>
              </w:rPr>
            </w:pPr>
            <w:r w:rsidRPr="00E90F39">
              <w:rPr>
                <w:bCs/>
              </w:rPr>
              <w:t>Комплексен доклад за оценка на съответствието за инвестиционния проект с основните изисквания към строежа, изготвен от консултант по чл. 142, ал. 6, т. 2 от ЗУТ.</w:t>
            </w:r>
          </w:p>
          <w:p w14:paraId="7B0D9D25" w14:textId="77777777" w:rsidR="00D7642C" w:rsidRPr="00E90F39" w:rsidRDefault="00D7642C">
            <w:pPr>
              <w:spacing w:after="0" w:line="240" w:lineRule="auto"/>
              <w:jc w:val="both"/>
              <w:rPr>
                <w:bCs/>
              </w:rPr>
            </w:pPr>
            <w:r w:rsidRPr="00E90F39">
              <w:rPr>
                <w:bCs/>
              </w:rPr>
              <w:t xml:space="preserve">или </w:t>
            </w:r>
          </w:p>
          <w:p w14:paraId="54527DB7" w14:textId="77777777" w:rsidR="00D7642C" w:rsidRPr="00E90F39" w:rsidRDefault="00D7642C">
            <w:pPr>
              <w:spacing w:after="0" w:line="240" w:lineRule="auto"/>
              <w:jc w:val="both"/>
              <w:rPr>
                <w:bCs/>
              </w:rPr>
            </w:pPr>
            <w:r w:rsidRPr="00E90F39">
              <w:rPr>
                <w:bCs/>
              </w:rPr>
              <w:t>изготвено конструктивно становище от строителен инженер на база Архитектурно заснемане, архитектурен план за предвидените промени, архитектурна записка и оглед на място ( за обекти в хипотезата на чл.151 по ЗУТ)</w:t>
            </w:r>
          </w:p>
          <w:p w14:paraId="6B876465" w14:textId="571525ED" w:rsidR="009F6766" w:rsidRPr="00E90F39" w:rsidRDefault="009F6766">
            <w:pPr>
              <w:spacing w:after="0" w:line="240" w:lineRule="auto"/>
              <w:jc w:val="both"/>
            </w:pPr>
          </w:p>
        </w:tc>
        <w:tc>
          <w:tcPr>
            <w:tcW w:w="2934" w:type="dxa"/>
          </w:tcPr>
          <w:p w14:paraId="44236549" w14:textId="77777777" w:rsidR="009F6766" w:rsidRPr="00E90F39" w:rsidRDefault="009F6766">
            <w:pPr>
              <w:spacing w:after="0" w:line="240" w:lineRule="auto"/>
            </w:pPr>
          </w:p>
        </w:tc>
        <w:tc>
          <w:tcPr>
            <w:tcW w:w="1686" w:type="dxa"/>
          </w:tcPr>
          <w:p w14:paraId="1CF17F42" w14:textId="0362A171" w:rsidR="009F6766" w:rsidRPr="00E90F39" w:rsidRDefault="00D7642C">
            <w:pPr>
              <w:spacing w:after="0" w:line="240" w:lineRule="auto"/>
            </w:pPr>
            <w:r w:rsidRPr="00E90F39">
              <w:t xml:space="preserve">Сканирано копие </w:t>
            </w:r>
          </w:p>
        </w:tc>
        <w:tc>
          <w:tcPr>
            <w:tcW w:w="2069" w:type="dxa"/>
          </w:tcPr>
          <w:p w14:paraId="77ABC35E" w14:textId="4EF3E55A" w:rsidR="009F6766" w:rsidRPr="00E90F39" w:rsidRDefault="00D7642C">
            <w:pPr>
              <w:spacing w:after="0" w:line="240" w:lineRule="auto"/>
            </w:pPr>
            <w:r w:rsidRPr="00E90F39">
              <w:t xml:space="preserve">За всеки обект, за който е налична посочената документация </w:t>
            </w:r>
          </w:p>
        </w:tc>
      </w:tr>
      <w:tr w:rsidR="002B76EF" w:rsidRPr="00E90F39" w14:paraId="6EA06161" w14:textId="77777777" w:rsidTr="008E28D2">
        <w:tc>
          <w:tcPr>
            <w:tcW w:w="3371" w:type="dxa"/>
          </w:tcPr>
          <w:p w14:paraId="3BE5C1A0" w14:textId="09043A9A" w:rsidR="006155CC" w:rsidRPr="00E90F39" w:rsidRDefault="006155CC">
            <w:pPr>
              <w:spacing w:after="0" w:line="240" w:lineRule="auto"/>
              <w:jc w:val="both"/>
              <w:rPr>
                <w:bCs/>
              </w:rPr>
            </w:pPr>
            <w:r w:rsidRPr="00E90F39">
              <w:rPr>
                <w:bCs/>
              </w:rPr>
              <w:lastRenderedPageBreak/>
              <w:t xml:space="preserve">ГФО за последната финансова година </w:t>
            </w:r>
          </w:p>
        </w:tc>
        <w:tc>
          <w:tcPr>
            <w:tcW w:w="2934" w:type="dxa"/>
          </w:tcPr>
          <w:p w14:paraId="7841E87E" w14:textId="77777777" w:rsidR="006155CC" w:rsidRPr="00E90F39" w:rsidRDefault="006155CC">
            <w:pPr>
              <w:spacing w:after="0" w:line="240" w:lineRule="auto"/>
            </w:pPr>
          </w:p>
        </w:tc>
        <w:tc>
          <w:tcPr>
            <w:tcW w:w="1686" w:type="dxa"/>
          </w:tcPr>
          <w:p w14:paraId="13813405" w14:textId="6190E599" w:rsidR="006155CC" w:rsidRPr="00E90F39" w:rsidRDefault="006155CC">
            <w:pPr>
              <w:spacing w:after="0" w:line="240" w:lineRule="auto"/>
            </w:pPr>
            <w:r w:rsidRPr="00E90F39">
              <w:t xml:space="preserve">Сканирано копие </w:t>
            </w:r>
          </w:p>
        </w:tc>
        <w:tc>
          <w:tcPr>
            <w:tcW w:w="2069" w:type="dxa"/>
          </w:tcPr>
          <w:p w14:paraId="5EB55C3C" w14:textId="4C9782FB" w:rsidR="006155CC" w:rsidRPr="00E90F39" w:rsidRDefault="006155CC">
            <w:pPr>
              <w:spacing w:after="0" w:line="240" w:lineRule="auto"/>
            </w:pPr>
            <w:r w:rsidRPr="00E90F39">
              <w:t>За обекти</w:t>
            </w:r>
            <w:r w:rsidR="00EF3CD0" w:rsidRPr="00E90F39">
              <w:t>, които се финансират съгласно Р</w:t>
            </w:r>
            <w:r w:rsidRPr="00E90F39">
              <w:t xml:space="preserve">амката за държавна  помощ за научни изследвания, развитие и иновации </w:t>
            </w:r>
          </w:p>
        </w:tc>
      </w:tr>
      <w:tr w:rsidR="002B76EF" w:rsidRPr="00E90F39" w14:paraId="37A0C1F7" w14:textId="77777777" w:rsidTr="008E28D2">
        <w:tc>
          <w:tcPr>
            <w:tcW w:w="3371" w:type="dxa"/>
          </w:tcPr>
          <w:p w14:paraId="70B51FDC" w14:textId="781ADCEB" w:rsidR="006155CC" w:rsidRPr="00E90F39" w:rsidRDefault="006155CC">
            <w:pPr>
              <w:spacing w:after="0" w:line="240" w:lineRule="auto"/>
              <w:jc w:val="both"/>
              <w:rPr>
                <w:bCs/>
              </w:rPr>
            </w:pPr>
            <w:r w:rsidRPr="00E90F39">
              <w:rPr>
                <w:bCs/>
              </w:rPr>
              <w:t xml:space="preserve">Акт за възлагане на УОИИ </w:t>
            </w:r>
          </w:p>
        </w:tc>
        <w:tc>
          <w:tcPr>
            <w:tcW w:w="2934" w:type="dxa"/>
          </w:tcPr>
          <w:p w14:paraId="6F941F66" w14:textId="77777777" w:rsidR="006155CC" w:rsidRPr="00E90F39" w:rsidRDefault="006155CC">
            <w:pPr>
              <w:spacing w:after="0" w:line="240" w:lineRule="auto"/>
            </w:pPr>
          </w:p>
        </w:tc>
        <w:tc>
          <w:tcPr>
            <w:tcW w:w="1686" w:type="dxa"/>
          </w:tcPr>
          <w:p w14:paraId="20857C39" w14:textId="251C10A2" w:rsidR="006155CC" w:rsidRPr="00E90F39" w:rsidRDefault="006155CC">
            <w:pPr>
              <w:spacing w:after="0" w:line="240" w:lineRule="auto"/>
            </w:pPr>
            <w:r w:rsidRPr="00E90F39">
              <w:t>Сканирано копие</w:t>
            </w:r>
          </w:p>
        </w:tc>
        <w:tc>
          <w:tcPr>
            <w:tcW w:w="2069" w:type="dxa"/>
          </w:tcPr>
          <w:p w14:paraId="60D51D85" w14:textId="77777777" w:rsidR="006155CC" w:rsidRPr="00E90F39" w:rsidRDefault="006155CC">
            <w:pPr>
              <w:spacing w:after="0" w:line="240" w:lineRule="auto"/>
            </w:pPr>
            <w:r w:rsidRPr="00E90F39">
              <w:t>За дейности проекти, които ще се финансират в съответствие с Решение на ЕК 2012/21/ЕС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14:paraId="3BFB6D66" w14:textId="2A267A10" w:rsidR="005F1240" w:rsidRPr="00E90F39" w:rsidRDefault="005F1240">
            <w:pPr>
              <w:spacing w:after="0" w:line="240" w:lineRule="auto"/>
            </w:pPr>
            <w:r w:rsidRPr="00E90F39">
              <w:t xml:space="preserve">Акта се предоставя от собственика на инфраструктурата. </w:t>
            </w:r>
          </w:p>
        </w:tc>
      </w:tr>
      <w:tr w:rsidR="00422986" w:rsidRPr="00E90F39" w14:paraId="0F697F72" w14:textId="77777777" w:rsidTr="008E28D2">
        <w:tc>
          <w:tcPr>
            <w:tcW w:w="10060" w:type="dxa"/>
            <w:gridSpan w:val="4"/>
          </w:tcPr>
          <w:p w14:paraId="5EA2321E" w14:textId="74D06091" w:rsidR="00422986" w:rsidRPr="00E90F39" w:rsidRDefault="00422986">
            <w:pPr>
              <w:pStyle w:val="ListParagraph"/>
              <w:numPr>
                <w:ilvl w:val="0"/>
                <w:numId w:val="7"/>
              </w:numPr>
              <w:spacing w:after="0" w:line="240" w:lineRule="auto"/>
              <w:ind w:hanging="402"/>
              <w:rPr>
                <w:b/>
              </w:rPr>
            </w:pPr>
            <w:r w:rsidRPr="00E90F39">
              <w:rPr>
                <w:b/>
              </w:rPr>
              <w:t>Други придружаващи документи по видове дейности:</w:t>
            </w:r>
          </w:p>
        </w:tc>
      </w:tr>
      <w:tr w:rsidR="004A35BF" w:rsidRPr="00E90F39" w14:paraId="6AAAAF89" w14:textId="77777777" w:rsidTr="008E28D2">
        <w:tc>
          <w:tcPr>
            <w:tcW w:w="10060" w:type="dxa"/>
            <w:gridSpan w:val="4"/>
          </w:tcPr>
          <w:p w14:paraId="2A85D0DE" w14:textId="42E87027" w:rsidR="004A35BF" w:rsidRPr="00E90F39" w:rsidRDefault="00EF3CD0">
            <w:pPr>
              <w:spacing w:after="0" w:line="240" w:lineRule="auto"/>
              <w:rPr>
                <w:b/>
              </w:rPr>
            </w:pPr>
            <w:r w:rsidRPr="00E90F39">
              <w:rPr>
                <w:b/>
              </w:rPr>
              <w:t xml:space="preserve">7.1. </w:t>
            </w:r>
            <w:r w:rsidR="004A35BF" w:rsidRPr="00E90F39">
              <w:rPr>
                <w:b/>
              </w:rPr>
              <w:t xml:space="preserve">За </w:t>
            </w:r>
            <w:r w:rsidR="0061255A" w:rsidRPr="00E90F39">
              <w:rPr>
                <w:b/>
              </w:rPr>
              <w:t xml:space="preserve">инфраструктурни дейности за насърчаване на икономическата активност </w:t>
            </w:r>
          </w:p>
        </w:tc>
      </w:tr>
      <w:tr w:rsidR="002B76EF" w:rsidRPr="00E90F39" w14:paraId="278FDADC" w14:textId="77777777" w:rsidTr="008E28D2">
        <w:tc>
          <w:tcPr>
            <w:tcW w:w="3371" w:type="dxa"/>
          </w:tcPr>
          <w:p w14:paraId="4F756CF0" w14:textId="607C3715" w:rsidR="0028038B" w:rsidRPr="00E90F39" w:rsidRDefault="0028038B">
            <w:pPr>
              <w:spacing w:after="0" w:line="240" w:lineRule="auto"/>
            </w:pPr>
            <w:r w:rsidRPr="00E90F39">
              <w:t xml:space="preserve">ПУП </w:t>
            </w:r>
          </w:p>
        </w:tc>
        <w:tc>
          <w:tcPr>
            <w:tcW w:w="2934" w:type="dxa"/>
          </w:tcPr>
          <w:p w14:paraId="66E11B1C" w14:textId="77777777" w:rsidR="0028038B" w:rsidRPr="00E90F39" w:rsidRDefault="0028038B">
            <w:pPr>
              <w:spacing w:after="0" w:line="240" w:lineRule="auto"/>
            </w:pPr>
          </w:p>
        </w:tc>
        <w:tc>
          <w:tcPr>
            <w:tcW w:w="1686" w:type="dxa"/>
          </w:tcPr>
          <w:p w14:paraId="64D9FEE6" w14:textId="14F87E60" w:rsidR="0028038B" w:rsidRPr="00E90F39" w:rsidRDefault="0061255A">
            <w:pPr>
              <w:spacing w:after="0" w:line="240" w:lineRule="auto"/>
            </w:pPr>
            <w:r w:rsidRPr="00E90F39">
              <w:t>сканирано копие</w:t>
            </w:r>
          </w:p>
        </w:tc>
        <w:tc>
          <w:tcPr>
            <w:tcW w:w="2069" w:type="dxa"/>
          </w:tcPr>
          <w:p w14:paraId="1A14B5D1" w14:textId="21527E92" w:rsidR="0028038B" w:rsidRPr="00E90F39" w:rsidRDefault="0028038B">
            <w:pPr>
              <w:spacing w:after="0" w:line="240" w:lineRule="auto"/>
            </w:pPr>
            <w:r w:rsidRPr="00E90F39">
              <w:t xml:space="preserve">За ПП за икономически дейности (индустриални паркове/зони) </w:t>
            </w:r>
          </w:p>
        </w:tc>
      </w:tr>
      <w:tr w:rsidR="002B76EF" w:rsidRPr="00E90F39" w14:paraId="6F5910AA" w14:textId="77777777" w:rsidTr="008E28D2">
        <w:tc>
          <w:tcPr>
            <w:tcW w:w="3371" w:type="dxa"/>
          </w:tcPr>
          <w:p w14:paraId="1D51E251" w14:textId="2A6A3FF1" w:rsidR="004A35BF" w:rsidRPr="00E90F39" w:rsidRDefault="0061255A">
            <w:pPr>
              <w:spacing w:after="0" w:line="240" w:lineRule="auto"/>
            </w:pPr>
            <w:r w:rsidRPr="00E90F39">
              <w:t>Договор/меморандум, споразумение или съвместно изявление за намерение, доказващ ангажимент на висше училище/ научноизследователска организация или техни звена/институти</w:t>
            </w:r>
          </w:p>
        </w:tc>
        <w:tc>
          <w:tcPr>
            <w:tcW w:w="2934" w:type="dxa"/>
          </w:tcPr>
          <w:p w14:paraId="6963FFE3" w14:textId="77777777" w:rsidR="004A35BF" w:rsidRPr="00E90F39" w:rsidRDefault="004A35BF">
            <w:pPr>
              <w:spacing w:after="0" w:line="240" w:lineRule="auto"/>
            </w:pPr>
          </w:p>
        </w:tc>
        <w:tc>
          <w:tcPr>
            <w:tcW w:w="1686" w:type="dxa"/>
          </w:tcPr>
          <w:p w14:paraId="3C5C85BA" w14:textId="595DC1CF" w:rsidR="004A35BF" w:rsidRPr="00E90F39" w:rsidRDefault="00D63BA1">
            <w:pPr>
              <w:spacing w:after="0" w:line="240" w:lineRule="auto"/>
            </w:pPr>
            <w:r w:rsidRPr="00E90F39">
              <w:t>сканирано копие</w:t>
            </w:r>
          </w:p>
        </w:tc>
        <w:tc>
          <w:tcPr>
            <w:tcW w:w="2069" w:type="dxa"/>
          </w:tcPr>
          <w:p w14:paraId="4482F761" w14:textId="5E30CAF6" w:rsidR="004A35BF" w:rsidRPr="00E90F39" w:rsidRDefault="0061255A">
            <w:pPr>
              <w:spacing w:after="0" w:line="240" w:lineRule="auto"/>
            </w:pPr>
            <w:r w:rsidRPr="00E90F39">
              <w:t xml:space="preserve">В случай на дейност за научно-изследователска (иновативна) инфраструктура  </w:t>
            </w:r>
          </w:p>
        </w:tc>
      </w:tr>
      <w:tr w:rsidR="002B76EF" w:rsidRPr="00E90F39" w14:paraId="246EF52F" w14:textId="77777777" w:rsidTr="008E28D2">
        <w:tc>
          <w:tcPr>
            <w:tcW w:w="3371" w:type="dxa"/>
          </w:tcPr>
          <w:p w14:paraId="31FCF2CC" w14:textId="008ACC6D" w:rsidR="0061255A" w:rsidRPr="00E90F39" w:rsidRDefault="0061255A">
            <w:pPr>
              <w:spacing w:after="0" w:line="240" w:lineRule="auto"/>
            </w:pPr>
            <w:r w:rsidRPr="00E90F39">
              <w:lastRenderedPageBreak/>
              <w:t xml:space="preserve">ПУП довеждаща инфраструктура </w:t>
            </w:r>
          </w:p>
        </w:tc>
        <w:tc>
          <w:tcPr>
            <w:tcW w:w="2934" w:type="dxa"/>
          </w:tcPr>
          <w:p w14:paraId="4FFB39C6" w14:textId="77777777" w:rsidR="0061255A" w:rsidRPr="00E90F39" w:rsidRDefault="0061255A">
            <w:pPr>
              <w:spacing w:after="0" w:line="240" w:lineRule="auto"/>
            </w:pPr>
          </w:p>
        </w:tc>
        <w:tc>
          <w:tcPr>
            <w:tcW w:w="1686" w:type="dxa"/>
          </w:tcPr>
          <w:p w14:paraId="73E44D93" w14:textId="6CFD42AF" w:rsidR="0061255A" w:rsidRPr="00E90F39" w:rsidRDefault="00710F8D">
            <w:pPr>
              <w:spacing w:after="0" w:line="240" w:lineRule="auto"/>
            </w:pPr>
            <w:r w:rsidRPr="00E90F39">
              <w:t>сканирано копие</w:t>
            </w:r>
          </w:p>
        </w:tc>
        <w:tc>
          <w:tcPr>
            <w:tcW w:w="2069" w:type="dxa"/>
          </w:tcPr>
          <w:p w14:paraId="1880E8C8" w14:textId="248FBFEA" w:rsidR="0061255A" w:rsidRPr="00E90F39" w:rsidRDefault="00EF3CD0">
            <w:pPr>
              <w:spacing w:after="0" w:line="240" w:lineRule="auto"/>
            </w:pPr>
            <w:r w:rsidRPr="00E90F39">
              <w:t xml:space="preserve">В </w:t>
            </w:r>
            <w:r w:rsidR="00710F8D" w:rsidRPr="00E90F39">
              <w:t xml:space="preserve">случай че е необходим за елементите на довеждащата инфраструктура </w:t>
            </w:r>
          </w:p>
        </w:tc>
      </w:tr>
      <w:tr w:rsidR="002B76EF" w:rsidRPr="00E90F39" w14:paraId="0F6E4C92" w14:textId="77777777" w:rsidTr="008E28D2">
        <w:tc>
          <w:tcPr>
            <w:tcW w:w="3371" w:type="dxa"/>
          </w:tcPr>
          <w:p w14:paraId="76546D33" w14:textId="0E7F2704" w:rsidR="0061255A" w:rsidRPr="00E90F39" w:rsidRDefault="00D63BA1">
            <w:pPr>
              <w:spacing w:after="0" w:line="240" w:lineRule="auto"/>
            </w:pPr>
            <w:r w:rsidRPr="00E90F39">
              <w:t xml:space="preserve">Становища от електропреносния/газопреносния и др. оператори </w:t>
            </w:r>
            <w:r w:rsidR="006155CC" w:rsidRPr="00E90F39">
              <w:t xml:space="preserve"> (ЕСО ЕАД, Булгартрансгаз ЕАД, ОРЕМ/ОГРМ и др.) и индикативен бюджет и график за изграждане </w:t>
            </w:r>
          </w:p>
        </w:tc>
        <w:tc>
          <w:tcPr>
            <w:tcW w:w="2934" w:type="dxa"/>
          </w:tcPr>
          <w:p w14:paraId="1FEE2648" w14:textId="77777777" w:rsidR="0061255A" w:rsidRPr="00E90F39" w:rsidRDefault="0061255A">
            <w:pPr>
              <w:spacing w:after="0" w:line="240" w:lineRule="auto"/>
            </w:pPr>
          </w:p>
        </w:tc>
        <w:tc>
          <w:tcPr>
            <w:tcW w:w="1686" w:type="dxa"/>
          </w:tcPr>
          <w:p w14:paraId="0E3F493D" w14:textId="7A45A8CF" w:rsidR="0061255A" w:rsidRPr="00E90F39" w:rsidRDefault="00710F8D">
            <w:pPr>
              <w:spacing w:after="0" w:line="240" w:lineRule="auto"/>
            </w:pPr>
            <w:r w:rsidRPr="00E90F39">
              <w:t>сканирано копие</w:t>
            </w:r>
          </w:p>
        </w:tc>
        <w:tc>
          <w:tcPr>
            <w:tcW w:w="2069" w:type="dxa"/>
          </w:tcPr>
          <w:p w14:paraId="2CE95BAA" w14:textId="3B4629EC" w:rsidR="0061255A" w:rsidRPr="00E90F39" w:rsidRDefault="00710F8D">
            <w:pPr>
              <w:spacing w:after="0" w:line="240" w:lineRule="auto"/>
            </w:pPr>
            <w:r w:rsidRPr="00E90F39">
              <w:t xml:space="preserve">В случай че се  предвижда присъединяване към електропреносна/газопреносна мрежа и др. </w:t>
            </w:r>
          </w:p>
        </w:tc>
      </w:tr>
      <w:tr w:rsidR="003D10E6" w:rsidRPr="00E90F39" w14:paraId="71A19FC5" w14:textId="77777777" w:rsidTr="008E28D2">
        <w:tc>
          <w:tcPr>
            <w:tcW w:w="10060" w:type="dxa"/>
            <w:gridSpan w:val="4"/>
          </w:tcPr>
          <w:p w14:paraId="1107C1C7" w14:textId="7A30BEA0" w:rsidR="003D10E6" w:rsidRPr="00E90F39" w:rsidRDefault="00EF3CD0">
            <w:pPr>
              <w:spacing w:after="0" w:line="240" w:lineRule="auto"/>
              <w:rPr>
                <w:b/>
              </w:rPr>
            </w:pPr>
            <w:r w:rsidRPr="00E90F39">
              <w:rPr>
                <w:b/>
              </w:rPr>
              <w:t>7.2.</w:t>
            </w:r>
            <w:r w:rsidR="003D10E6" w:rsidRPr="00E90F39">
              <w:rPr>
                <w:b/>
              </w:rPr>
              <w:t xml:space="preserve">За ЕЕ на МЖС </w:t>
            </w:r>
          </w:p>
        </w:tc>
      </w:tr>
      <w:tr w:rsidR="002B76EF" w:rsidRPr="00E90F39" w14:paraId="18486837" w14:textId="77777777" w:rsidTr="008E28D2">
        <w:tc>
          <w:tcPr>
            <w:tcW w:w="3371" w:type="dxa"/>
          </w:tcPr>
          <w:p w14:paraId="3D09A6D8" w14:textId="07DBA929" w:rsidR="00710F8D" w:rsidRPr="00E90F39" w:rsidRDefault="002837D3">
            <w:pPr>
              <w:spacing w:after="0" w:line="240" w:lineRule="auto"/>
            </w:pPr>
            <w:r w:rsidRPr="00E90F39">
              <w:t xml:space="preserve">Договор/и със съответното сдружение на собственици </w:t>
            </w:r>
          </w:p>
        </w:tc>
        <w:tc>
          <w:tcPr>
            <w:tcW w:w="2934" w:type="dxa"/>
          </w:tcPr>
          <w:p w14:paraId="3652882F" w14:textId="77777777" w:rsidR="00710F8D" w:rsidRPr="00E90F39" w:rsidRDefault="00710F8D">
            <w:pPr>
              <w:spacing w:after="0" w:line="240" w:lineRule="auto"/>
            </w:pPr>
          </w:p>
        </w:tc>
        <w:tc>
          <w:tcPr>
            <w:tcW w:w="1686" w:type="dxa"/>
          </w:tcPr>
          <w:p w14:paraId="173F3324" w14:textId="1E7E40C7" w:rsidR="00710F8D" w:rsidRPr="00E90F39" w:rsidRDefault="002837D3">
            <w:pPr>
              <w:spacing w:after="0" w:line="240" w:lineRule="auto"/>
            </w:pPr>
            <w:r w:rsidRPr="00E90F39">
              <w:t>сканирано копие</w:t>
            </w:r>
          </w:p>
        </w:tc>
        <w:tc>
          <w:tcPr>
            <w:tcW w:w="2069" w:type="dxa"/>
          </w:tcPr>
          <w:p w14:paraId="6E99AB2A" w14:textId="3DADFA53" w:rsidR="00710F8D" w:rsidRPr="00E90F39" w:rsidRDefault="002837D3">
            <w:pPr>
              <w:spacing w:after="0" w:line="240" w:lineRule="auto"/>
            </w:pPr>
            <w:r w:rsidRPr="00E90F39">
              <w:t>При ЕЕ на МЖС</w:t>
            </w:r>
          </w:p>
        </w:tc>
      </w:tr>
      <w:tr w:rsidR="003D10E6" w:rsidRPr="00E90F39" w14:paraId="341C0AC6" w14:textId="77777777" w:rsidTr="008E28D2">
        <w:tc>
          <w:tcPr>
            <w:tcW w:w="10060" w:type="dxa"/>
            <w:gridSpan w:val="4"/>
          </w:tcPr>
          <w:p w14:paraId="7665A29B" w14:textId="189C87CB" w:rsidR="003D10E6" w:rsidRPr="00E90F39" w:rsidRDefault="00EF3CD0">
            <w:pPr>
              <w:spacing w:after="0" w:line="240" w:lineRule="auto"/>
              <w:rPr>
                <w:b/>
              </w:rPr>
            </w:pPr>
            <w:r w:rsidRPr="00E90F39">
              <w:rPr>
                <w:b/>
              </w:rPr>
              <w:t>7.3.</w:t>
            </w:r>
            <w:r w:rsidR="003D10E6" w:rsidRPr="00E90F39">
              <w:rPr>
                <w:b/>
              </w:rPr>
              <w:t>За дейности за устойчива градска мобилност</w:t>
            </w:r>
          </w:p>
        </w:tc>
      </w:tr>
      <w:tr w:rsidR="002B76EF" w:rsidRPr="00E90F39" w14:paraId="49A3D56F" w14:textId="77777777" w:rsidTr="008E28D2">
        <w:tc>
          <w:tcPr>
            <w:tcW w:w="3371" w:type="dxa"/>
          </w:tcPr>
          <w:p w14:paraId="4DB30616" w14:textId="55128C0B" w:rsidR="0086535F" w:rsidRPr="00E90F39" w:rsidRDefault="003D10E6">
            <w:pPr>
              <w:spacing w:after="0" w:line="240" w:lineRule="auto"/>
            </w:pPr>
            <w:r w:rsidRPr="00E90F39">
              <w:t xml:space="preserve">План за устойчива градска мобилност </w:t>
            </w:r>
          </w:p>
        </w:tc>
        <w:tc>
          <w:tcPr>
            <w:tcW w:w="2934" w:type="dxa"/>
          </w:tcPr>
          <w:p w14:paraId="67FD5939" w14:textId="77777777" w:rsidR="0086535F" w:rsidRPr="00E90F39" w:rsidRDefault="0086535F">
            <w:pPr>
              <w:spacing w:after="0" w:line="240" w:lineRule="auto"/>
            </w:pPr>
          </w:p>
        </w:tc>
        <w:tc>
          <w:tcPr>
            <w:tcW w:w="1686" w:type="dxa"/>
          </w:tcPr>
          <w:p w14:paraId="7D54DABC" w14:textId="52E1B3A4" w:rsidR="0086535F" w:rsidRPr="00E90F39" w:rsidRDefault="003D10E6">
            <w:pPr>
              <w:spacing w:after="0" w:line="240" w:lineRule="auto"/>
            </w:pPr>
            <w:r w:rsidRPr="00E90F39">
              <w:t>сканирано копие</w:t>
            </w:r>
          </w:p>
        </w:tc>
        <w:tc>
          <w:tcPr>
            <w:tcW w:w="2069" w:type="dxa"/>
          </w:tcPr>
          <w:p w14:paraId="3B58683E" w14:textId="2DBF93DB" w:rsidR="0086535F" w:rsidRPr="00E90F39" w:rsidRDefault="00EF3CD0">
            <w:pPr>
              <w:spacing w:after="0" w:line="240" w:lineRule="auto"/>
            </w:pPr>
            <w:r w:rsidRPr="00E90F39">
              <w:t>За дейности/ПП за устойчива градска мобилност</w:t>
            </w:r>
          </w:p>
        </w:tc>
      </w:tr>
      <w:tr w:rsidR="002B76EF" w:rsidRPr="00E90F39" w14:paraId="466EFB52" w14:textId="77777777" w:rsidTr="008E28D2">
        <w:tc>
          <w:tcPr>
            <w:tcW w:w="3371" w:type="dxa"/>
          </w:tcPr>
          <w:p w14:paraId="50529ECE" w14:textId="773C918F" w:rsidR="003D10E6" w:rsidRPr="00E90F39" w:rsidRDefault="003D10E6">
            <w:pPr>
              <w:spacing w:after="0" w:line="240" w:lineRule="auto"/>
            </w:pPr>
            <w:r w:rsidRPr="00E90F39">
              <w:t xml:space="preserve">Договор/ите за  обществена услуга с оператора </w:t>
            </w:r>
          </w:p>
        </w:tc>
        <w:tc>
          <w:tcPr>
            <w:tcW w:w="2934" w:type="dxa"/>
          </w:tcPr>
          <w:p w14:paraId="0CA3123E" w14:textId="77777777" w:rsidR="003D10E6" w:rsidRPr="00E90F39" w:rsidRDefault="003D10E6">
            <w:pPr>
              <w:spacing w:after="0" w:line="240" w:lineRule="auto"/>
            </w:pPr>
          </w:p>
        </w:tc>
        <w:tc>
          <w:tcPr>
            <w:tcW w:w="1686" w:type="dxa"/>
          </w:tcPr>
          <w:p w14:paraId="66FF79FC" w14:textId="17E88D9F" w:rsidR="003D10E6" w:rsidRPr="00E90F39" w:rsidRDefault="003D10E6">
            <w:pPr>
              <w:spacing w:after="0" w:line="240" w:lineRule="auto"/>
            </w:pPr>
            <w:r w:rsidRPr="00E90F39">
              <w:t>сканирано копие</w:t>
            </w:r>
          </w:p>
        </w:tc>
        <w:tc>
          <w:tcPr>
            <w:tcW w:w="2069" w:type="dxa"/>
          </w:tcPr>
          <w:p w14:paraId="71F7B1DA" w14:textId="16DBF7A3" w:rsidR="003D10E6" w:rsidRPr="00E90F39" w:rsidRDefault="00EF3CD0">
            <w:pPr>
              <w:spacing w:after="0" w:line="240" w:lineRule="auto"/>
            </w:pPr>
            <w:r w:rsidRPr="00E90F39">
              <w:t xml:space="preserve">За дейности в режим на финансиране, съгласно Регламент 1370 </w:t>
            </w:r>
          </w:p>
        </w:tc>
      </w:tr>
      <w:tr w:rsidR="003D10E6" w:rsidRPr="00E90F39" w14:paraId="1AF7B4F5" w14:textId="77777777" w:rsidTr="008E28D2">
        <w:tc>
          <w:tcPr>
            <w:tcW w:w="10060" w:type="dxa"/>
            <w:gridSpan w:val="4"/>
          </w:tcPr>
          <w:p w14:paraId="2CE9A8A6" w14:textId="65744213" w:rsidR="003D10E6" w:rsidRPr="00E90F39" w:rsidRDefault="00EF3CD0">
            <w:pPr>
              <w:spacing w:after="0" w:line="240" w:lineRule="auto"/>
              <w:jc w:val="both"/>
            </w:pPr>
            <w:r w:rsidRPr="00E90F39">
              <w:rPr>
                <w:b/>
              </w:rPr>
              <w:t xml:space="preserve">7.4. За дейности за зелена градска среда  и дейности, </w:t>
            </w:r>
            <w:r w:rsidR="003D10E6" w:rsidRPr="00E90F39">
              <w:rPr>
                <w:b/>
              </w:rPr>
              <w:t>свързани с улична мрежа/пешеходни и велоалеи</w:t>
            </w:r>
            <w:r w:rsidR="003D10E6" w:rsidRPr="00E90F39">
              <w:t xml:space="preserve">  </w:t>
            </w:r>
          </w:p>
        </w:tc>
      </w:tr>
      <w:tr w:rsidR="002B76EF" w:rsidRPr="00E90F39" w14:paraId="7FC01E1B" w14:textId="77777777" w:rsidTr="008E28D2">
        <w:tc>
          <w:tcPr>
            <w:tcW w:w="3371" w:type="dxa"/>
          </w:tcPr>
          <w:p w14:paraId="049331C3" w14:textId="03713DD2" w:rsidR="003D10E6" w:rsidRPr="00E90F39" w:rsidRDefault="003D10E6">
            <w:pPr>
              <w:spacing w:after="0" w:line="240" w:lineRule="auto"/>
            </w:pPr>
            <w:r w:rsidRPr="00E90F39">
              <w:t xml:space="preserve">Декларация, че елементите на подземната техническа инфраструктура под обекта на интервенция за напълно изградени и/или реконструирани към момента на кандидатстване и не се  предвижда планово изграждане или реконструкция на съществуваща подземна инфраструктура за период от 5 години след  одобряване на искането за окончателно плащане  или документ, с който бенефициента се ангажира да осигури собствен ресурс  или друг източник на финансиране за подземната инфраструктура, преди стартиране на СМР по ПРР </w:t>
            </w:r>
          </w:p>
        </w:tc>
        <w:tc>
          <w:tcPr>
            <w:tcW w:w="2934" w:type="dxa"/>
          </w:tcPr>
          <w:p w14:paraId="1DE8B1E6" w14:textId="77777777" w:rsidR="003D10E6" w:rsidRPr="00E90F39" w:rsidRDefault="003D10E6">
            <w:pPr>
              <w:spacing w:after="0" w:line="240" w:lineRule="auto"/>
            </w:pPr>
          </w:p>
        </w:tc>
        <w:tc>
          <w:tcPr>
            <w:tcW w:w="1686" w:type="dxa"/>
          </w:tcPr>
          <w:p w14:paraId="02FD96E8" w14:textId="66EDC1C3" w:rsidR="003D10E6" w:rsidRPr="00E90F39" w:rsidRDefault="003D10E6">
            <w:pPr>
              <w:spacing w:after="0" w:line="240" w:lineRule="auto"/>
            </w:pPr>
            <w:r w:rsidRPr="00E90F39">
              <w:t>сканирано копие</w:t>
            </w:r>
          </w:p>
        </w:tc>
        <w:tc>
          <w:tcPr>
            <w:tcW w:w="2069" w:type="dxa"/>
          </w:tcPr>
          <w:p w14:paraId="63AFD227" w14:textId="77777777" w:rsidR="003D10E6" w:rsidRPr="00E90F39" w:rsidRDefault="00EF3CD0">
            <w:pPr>
              <w:spacing w:after="0" w:line="240" w:lineRule="auto"/>
            </w:pPr>
            <w:r w:rsidRPr="00E90F39">
              <w:t xml:space="preserve"> За дейности, свързани с улична мрежа/пешеходни и велоалеи  </w:t>
            </w:r>
          </w:p>
          <w:p w14:paraId="5592E74B" w14:textId="7DC22408" w:rsidR="00EF3CD0" w:rsidRPr="00E90F39" w:rsidRDefault="00EF3CD0">
            <w:pPr>
              <w:spacing w:after="0" w:line="240" w:lineRule="auto"/>
            </w:pPr>
          </w:p>
        </w:tc>
      </w:tr>
      <w:tr w:rsidR="003A53B6" w:rsidRPr="00E90F39" w14:paraId="5E1F9C6B" w14:textId="77777777" w:rsidTr="008E28D2">
        <w:tc>
          <w:tcPr>
            <w:tcW w:w="10060" w:type="dxa"/>
            <w:gridSpan w:val="4"/>
          </w:tcPr>
          <w:p w14:paraId="40ECF92A" w14:textId="24F7FF8F" w:rsidR="003A53B6" w:rsidRPr="00E90F39" w:rsidRDefault="00EF3CD0">
            <w:pPr>
              <w:spacing w:after="0" w:line="240" w:lineRule="auto"/>
              <w:rPr>
                <w:b/>
              </w:rPr>
            </w:pPr>
            <w:r w:rsidRPr="00E90F39">
              <w:rPr>
                <w:b/>
              </w:rPr>
              <w:t xml:space="preserve">7.5. </w:t>
            </w:r>
            <w:r w:rsidR="003A53B6" w:rsidRPr="00E90F39">
              <w:rPr>
                <w:b/>
              </w:rPr>
              <w:t xml:space="preserve">За дейности за пътна  инфраструктура </w:t>
            </w:r>
          </w:p>
        </w:tc>
      </w:tr>
      <w:tr w:rsidR="002B76EF" w:rsidRPr="00E90F39" w14:paraId="4245BB8B" w14:textId="77777777" w:rsidTr="008E28D2">
        <w:tc>
          <w:tcPr>
            <w:tcW w:w="3371" w:type="dxa"/>
          </w:tcPr>
          <w:p w14:paraId="48F858C6" w14:textId="1FC75945" w:rsidR="003D10E6" w:rsidRPr="00E90F39" w:rsidRDefault="003A53B6">
            <w:pPr>
              <w:spacing w:after="0" w:line="240" w:lineRule="auto"/>
            </w:pPr>
            <w:r w:rsidRPr="00E90F39">
              <w:t xml:space="preserve">Доказателства като стратегически или устройствени документи, картен материал, статистически данни от направения анализ и др. </w:t>
            </w:r>
          </w:p>
        </w:tc>
        <w:tc>
          <w:tcPr>
            <w:tcW w:w="2934" w:type="dxa"/>
          </w:tcPr>
          <w:p w14:paraId="7A72790C" w14:textId="77777777" w:rsidR="003D10E6" w:rsidRPr="00E90F39" w:rsidRDefault="003D10E6">
            <w:pPr>
              <w:spacing w:after="0" w:line="240" w:lineRule="auto"/>
            </w:pPr>
          </w:p>
        </w:tc>
        <w:tc>
          <w:tcPr>
            <w:tcW w:w="1686" w:type="dxa"/>
          </w:tcPr>
          <w:p w14:paraId="149AA864" w14:textId="7513A5D5" w:rsidR="003D10E6" w:rsidRPr="00E90F39" w:rsidRDefault="003A53B6">
            <w:pPr>
              <w:spacing w:after="0" w:line="240" w:lineRule="auto"/>
            </w:pPr>
            <w:r w:rsidRPr="00E90F39">
              <w:t xml:space="preserve">Сканирано копие </w:t>
            </w:r>
          </w:p>
        </w:tc>
        <w:tc>
          <w:tcPr>
            <w:tcW w:w="2069" w:type="dxa"/>
          </w:tcPr>
          <w:p w14:paraId="0C3AAE84" w14:textId="1C7F783C" w:rsidR="003D10E6" w:rsidRPr="00E90F39" w:rsidRDefault="003A53B6">
            <w:pPr>
              <w:spacing w:after="0" w:line="240" w:lineRule="auto"/>
            </w:pPr>
            <w:r w:rsidRPr="00E90F39">
              <w:t xml:space="preserve">В случай на инвестиции в четвъртокласни пътища </w:t>
            </w:r>
          </w:p>
        </w:tc>
      </w:tr>
      <w:tr w:rsidR="005F1240" w:rsidRPr="00E90F39" w14:paraId="29A524A8" w14:textId="77777777" w:rsidTr="008E28D2">
        <w:tc>
          <w:tcPr>
            <w:tcW w:w="10060" w:type="dxa"/>
            <w:gridSpan w:val="4"/>
          </w:tcPr>
          <w:p w14:paraId="5366CBCC" w14:textId="57AE76ED" w:rsidR="005F1240" w:rsidRPr="00E90F39" w:rsidRDefault="00EF3CD0">
            <w:pPr>
              <w:spacing w:after="0" w:line="240" w:lineRule="auto"/>
              <w:rPr>
                <w:b/>
              </w:rPr>
            </w:pPr>
            <w:r w:rsidRPr="00E90F39">
              <w:rPr>
                <w:b/>
              </w:rPr>
              <w:lastRenderedPageBreak/>
              <w:t xml:space="preserve">7.6. </w:t>
            </w:r>
            <w:r w:rsidR="005F1240" w:rsidRPr="00E90F39">
              <w:rPr>
                <w:b/>
              </w:rPr>
              <w:t xml:space="preserve">За здравна инфраструктура </w:t>
            </w:r>
          </w:p>
        </w:tc>
      </w:tr>
      <w:tr w:rsidR="002B76EF" w:rsidRPr="00E90F39" w14:paraId="74646402" w14:textId="77777777" w:rsidTr="008E28D2">
        <w:tc>
          <w:tcPr>
            <w:tcW w:w="3371" w:type="dxa"/>
          </w:tcPr>
          <w:p w14:paraId="7CFD5629" w14:textId="3EB77D38" w:rsidR="003A53B6" w:rsidRPr="00E90F39" w:rsidRDefault="003A53B6">
            <w:pPr>
              <w:spacing w:after="0" w:line="240" w:lineRule="auto"/>
            </w:pPr>
            <w:r w:rsidRPr="00E90F39">
              <w:t xml:space="preserve">Разрешение за дейност със съответното ниво на  компетентност за конкретната специалност </w:t>
            </w:r>
          </w:p>
        </w:tc>
        <w:tc>
          <w:tcPr>
            <w:tcW w:w="2934" w:type="dxa"/>
          </w:tcPr>
          <w:p w14:paraId="1DDF5C22" w14:textId="77777777" w:rsidR="003A53B6" w:rsidRPr="00E90F39" w:rsidRDefault="003A53B6">
            <w:pPr>
              <w:spacing w:after="0" w:line="240" w:lineRule="auto"/>
            </w:pPr>
          </w:p>
        </w:tc>
        <w:tc>
          <w:tcPr>
            <w:tcW w:w="1686" w:type="dxa"/>
          </w:tcPr>
          <w:p w14:paraId="1CDE33EF" w14:textId="35B9F4DE" w:rsidR="003A53B6" w:rsidRPr="00E90F39" w:rsidRDefault="005F1240">
            <w:pPr>
              <w:spacing w:after="0" w:line="240" w:lineRule="auto"/>
            </w:pPr>
            <w:r w:rsidRPr="00E90F39">
              <w:t xml:space="preserve">Сканирано копие </w:t>
            </w:r>
          </w:p>
        </w:tc>
        <w:tc>
          <w:tcPr>
            <w:tcW w:w="2069" w:type="dxa"/>
          </w:tcPr>
          <w:p w14:paraId="137B186A" w14:textId="459F02DB" w:rsidR="003A53B6" w:rsidRPr="00E90F39" w:rsidRDefault="003A53B6">
            <w:pPr>
              <w:spacing w:after="0" w:line="240" w:lineRule="auto"/>
            </w:pPr>
            <w:r w:rsidRPr="00E90F39">
              <w:t xml:space="preserve">При покупка на апаратура за диагностика на сърдечно-съдови заболявания и онкологични заболявания </w:t>
            </w:r>
          </w:p>
        </w:tc>
      </w:tr>
      <w:tr w:rsidR="005F1240" w:rsidRPr="00E90F39" w14:paraId="68BD0265" w14:textId="77777777" w:rsidTr="008E28D2">
        <w:tc>
          <w:tcPr>
            <w:tcW w:w="10060" w:type="dxa"/>
            <w:gridSpan w:val="4"/>
          </w:tcPr>
          <w:p w14:paraId="3DEDD97A" w14:textId="0C0C25AC" w:rsidR="005F1240" w:rsidRPr="00E90F39" w:rsidRDefault="00EF3CD0">
            <w:pPr>
              <w:spacing w:after="0" w:line="240" w:lineRule="auto"/>
              <w:rPr>
                <w:b/>
              </w:rPr>
            </w:pPr>
            <w:r w:rsidRPr="00E90F39">
              <w:rPr>
                <w:b/>
              </w:rPr>
              <w:t xml:space="preserve">7.7. </w:t>
            </w:r>
            <w:r w:rsidR="005F1240" w:rsidRPr="00E90F39">
              <w:rPr>
                <w:b/>
              </w:rPr>
              <w:t xml:space="preserve">За социална инфраструктура </w:t>
            </w:r>
          </w:p>
        </w:tc>
      </w:tr>
      <w:tr w:rsidR="002B76EF" w:rsidRPr="00E90F39" w14:paraId="4925683B" w14:textId="77777777" w:rsidTr="008E28D2">
        <w:tc>
          <w:tcPr>
            <w:tcW w:w="3371" w:type="dxa"/>
          </w:tcPr>
          <w:p w14:paraId="23F8D33C" w14:textId="2FDA4B46" w:rsidR="005F1240" w:rsidRPr="00E90F39" w:rsidRDefault="005F1240">
            <w:pPr>
              <w:spacing w:after="0" w:line="240" w:lineRule="auto"/>
            </w:pPr>
            <w:r w:rsidRPr="00E90F39">
              <w:t xml:space="preserve">Потвърждение  от Агенция за социално подпомагане че социалната услуга съответства на държавната политика и че финансирането на услугата е обезпечено  </w:t>
            </w:r>
          </w:p>
        </w:tc>
        <w:tc>
          <w:tcPr>
            <w:tcW w:w="2934" w:type="dxa"/>
          </w:tcPr>
          <w:p w14:paraId="1BCC5F65" w14:textId="77777777" w:rsidR="005F1240" w:rsidRPr="00E90F39" w:rsidRDefault="005F1240">
            <w:pPr>
              <w:spacing w:after="0" w:line="240" w:lineRule="auto"/>
            </w:pPr>
          </w:p>
        </w:tc>
        <w:tc>
          <w:tcPr>
            <w:tcW w:w="1686" w:type="dxa"/>
          </w:tcPr>
          <w:p w14:paraId="0A745AD2" w14:textId="320F32CB" w:rsidR="005F1240" w:rsidRPr="00E90F39" w:rsidRDefault="005F1240">
            <w:pPr>
              <w:spacing w:after="0" w:line="240" w:lineRule="auto"/>
            </w:pPr>
            <w:r w:rsidRPr="00E90F39">
              <w:t>Сканирано копие</w:t>
            </w:r>
          </w:p>
        </w:tc>
        <w:tc>
          <w:tcPr>
            <w:tcW w:w="2069" w:type="dxa"/>
          </w:tcPr>
          <w:p w14:paraId="2CCCD573" w14:textId="3AD8AD92" w:rsidR="005F1240" w:rsidRPr="00E90F39" w:rsidRDefault="00EF3CD0">
            <w:pPr>
              <w:spacing w:after="0" w:line="240" w:lineRule="auto"/>
            </w:pPr>
            <w:r w:rsidRPr="00E90F39">
              <w:t xml:space="preserve">За дейности, които включват изграждане на инфраструктура за социални услуги </w:t>
            </w:r>
          </w:p>
        </w:tc>
      </w:tr>
    </w:tbl>
    <w:p w14:paraId="2725536A" w14:textId="45C818C4" w:rsidR="009004A9" w:rsidRPr="00E90F39" w:rsidRDefault="00770889"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sz w:val="24"/>
          <w:szCs w:val="24"/>
        </w:rPr>
      </w:pPr>
      <w:bookmarkStart w:id="62" w:name="_Toc181689365"/>
      <w:r w:rsidRPr="00E90F39">
        <w:rPr>
          <w:rFonts w:ascii="Times New Roman" w:hAnsi="Times New Roman"/>
          <w:b/>
          <w:sz w:val="24"/>
          <w:szCs w:val="24"/>
        </w:rPr>
        <w:br w:type="textWrapping" w:clear="all"/>
      </w:r>
      <w:r w:rsidR="00C62FB5" w:rsidRPr="00E90F39">
        <w:rPr>
          <w:rFonts w:ascii="Times New Roman" w:hAnsi="Times New Roman"/>
          <w:b/>
          <w:sz w:val="24"/>
          <w:szCs w:val="24"/>
        </w:rPr>
        <w:t>КРАЕН СРОК ЗА ПОДАВАНЕ НА ПРОЕКТНИТЕ ПРЕДЛОЖЕНИЯ:</w:t>
      </w:r>
      <w:bookmarkEnd w:id="62"/>
      <w:r w:rsidR="00C62FB5" w:rsidRPr="00E90F39" w:rsidDel="0063166B">
        <w:rPr>
          <w:rFonts w:ascii="Times New Roman" w:hAnsi="Times New Roman"/>
          <w:b/>
          <w:sz w:val="24"/>
          <w:szCs w:val="24"/>
        </w:rPr>
        <w:t xml:space="preserve"> </w:t>
      </w:r>
    </w:p>
    <w:p w14:paraId="1905C75F" w14:textId="1F088160" w:rsidR="00DE786F" w:rsidRPr="00E90F39" w:rsidRDefault="00DE786F" w:rsidP="006C6EB6">
      <w:pPr>
        <w:autoSpaceDE w:val="0"/>
        <w:autoSpaceDN w:val="0"/>
        <w:adjustRightInd w:val="0"/>
        <w:spacing w:after="0" w:line="276" w:lineRule="auto"/>
        <w:jc w:val="both"/>
        <w:rPr>
          <w:rFonts w:ascii="Times New Roman" w:eastAsia="Times New Roman" w:hAnsi="Times New Roman"/>
          <w:sz w:val="24"/>
          <w:szCs w:val="24"/>
          <w:lang w:eastAsia="bg-BG"/>
        </w:rPr>
      </w:pPr>
    </w:p>
    <w:p w14:paraId="5FCEE794" w14:textId="7A937040" w:rsidR="00DE786F" w:rsidRPr="00E90F39" w:rsidRDefault="00DE786F" w:rsidP="006C6EB6">
      <w:pPr>
        <w:autoSpaceDE w:val="0"/>
        <w:autoSpaceDN w:val="0"/>
        <w:adjustRightInd w:val="0"/>
        <w:spacing w:after="0" w:line="276" w:lineRule="auto"/>
        <w:jc w:val="both"/>
        <w:rPr>
          <w:rFonts w:ascii="Times New Roman" w:eastAsia="Times New Roman" w:hAnsi="Times New Roman"/>
          <w:b/>
          <w:sz w:val="24"/>
          <w:szCs w:val="24"/>
          <w:lang w:eastAsia="bg-BG"/>
        </w:rPr>
      </w:pPr>
      <w:r w:rsidRPr="002824F2">
        <w:rPr>
          <w:rFonts w:ascii="Times New Roman" w:eastAsia="Times New Roman" w:hAnsi="Times New Roman"/>
          <w:b/>
          <w:sz w:val="24"/>
          <w:szCs w:val="24"/>
          <w:lang w:eastAsia="bg-BG"/>
        </w:rPr>
        <w:t xml:space="preserve">Крайният срок за подаване на проектни предложения е </w:t>
      </w:r>
      <w:r w:rsidR="001636C2" w:rsidRPr="002824F2">
        <w:rPr>
          <w:rFonts w:ascii="Times New Roman" w:eastAsia="Times New Roman" w:hAnsi="Times New Roman"/>
          <w:b/>
          <w:sz w:val="24"/>
          <w:szCs w:val="24"/>
          <w:lang w:eastAsia="bg-BG"/>
        </w:rPr>
        <w:t>до</w:t>
      </w:r>
      <w:r w:rsidR="005C5271" w:rsidRPr="002824F2">
        <w:rPr>
          <w:rFonts w:ascii="Times New Roman" w:eastAsia="Times New Roman" w:hAnsi="Times New Roman"/>
          <w:b/>
          <w:sz w:val="24"/>
          <w:szCs w:val="24"/>
          <w:lang w:eastAsia="bg-BG"/>
        </w:rPr>
        <w:t xml:space="preserve"> </w:t>
      </w:r>
      <w:r w:rsidR="00501EE1" w:rsidRPr="002824F2">
        <w:rPr>
          <w:rFonts w:ascii="Times New Roman" w:eastAsia="Times New Roman" w:hAnsi="Times New Roman"/>
          <w:b/>
          <w:sz w:val="24"/>
          <w:szCs w:val="24"/>
          <w:lang w:eastAsia="bg-BG"/>
        </w:rPr>
        <w:t>11</w:t>
      </w:r>
      <w:r w:rsidR="004F3D2C" w:rsidRPr="002824F2">
        <w:rPr>
          <w:rFonts w:ascii="Times New Roman" w:eastAsia="Times New Roman" w:hAnsi="Times New Roman"/>
          <w:b/>
          <w:sz w:val="24"/>
          <w:szCs w:val="24"/>
          <w:lang w:eastAsia="bg-BG"/>
        </w:rPr>
        <w:t>.0</w:t>
      </w:r>
      <w:r w:rsidR="00F538AB" w:rsidRPr="002824F2">
        <w:rPr>
          <w:rFonts w:ascii="Times New Roman" w:eastAsia="Times New Roman" w:hAnsi="Times New Roman"/>
          <w:b/>
          <w:sz w:val="24"/>
          <w:szCs w:val="24"/>
          <w:lang w:eastAsia="bg-BG"/>
        </w:rPr>
        <w:t>2</w:t>
      </w:r>
      <w:r w:rsidR="004F3D2C" w:rsidRPr="002824F2">
        <w:rPr>
          <w:rFonts w:ascii="Times New Roman" w:eastAsia="Times New Roman" w:hAnsi="Times New Roman"/>
          <w:b/>
          <w:sz w:val="24"/>
          <w:szCs w:val="24"/>
          <w:lang w:eastAsia="bg-BG"/>
        </w:rPr>
        <w:t>.2025 г.</w:t>
      </w:r>
      <w:r w:rsidR="000A3CA9" w:rsidRPr="002824F2">
        <w:rPr>
          <w:rFonts w:ascii="Times New Roman" w:eastAsia="Times New Roman" w:hAnsi="Times New Roman"/>
          <w:b/>
          <w:sz w:val="24"/>
          <w:szCs w:val="24"/>
          <w:lang w:eastAsia="bg-BG"/>
        </w:rPr>
        <w:t>, 1</w:t>
      </w:r>
      <w:r w:rsidR="004B11D3" w:rsidRPr="002824F2">
        <w:rPr>
          <w:rFonts w:ascii="Times New Roman" w:eastAsia="Times New Roman" w:hAnsi="Times New Roman"/>
          <w:b/>
          <w:sz w:val="24"/>
          <w:szCs w:val="24"/>
          <w:lang w:eastAsia="bg-BG"/>
        </w:rPr>
        <w:t>8</w:t>
      </w:r>
      <w:r w:rsidR="000A3CA9" w:rsidRPr="002824F2">
        <w:rPr>
          <w:rFonts w:ascii="Times New Roman" w:eastAsia="Times New Roman" w:hAnsi="Times New Roman"/>
          <w:b/>
          <w:sz w:val="24"/>
          <w:szCs w:val="24"/>
          <w:lang w:eastAsia="bg-BG"/>
        </w:rPr>
        <w:t>:00 ч.</w:t>
      </w:r>
    </w:p>
    <w:p w14:paraId="63E039C1" w14:textId="77777777" w:rsidR="005725D5" w:rsidRPr="00E90F39" w:rsidRDefault="005725D5" w:rsidP="006C6EB6">
      <w:pPr>
        <w:autoSpaceDE w:val="0"/>
        <w:autoSpaceDN w:val="0"/>
        <w:adjustRightInd w:val="0"/>
        <w:spacing w:after="0" w:line="276" w:lineRule="auto"/>
        <w:jc w:val="both"/>
        <w:rPr>
          <w:rFonts w:ascii="Times New Roman" w:eastAsia="Times New Roman" w:hAnsi="Times New Roman"/>
          <w:b/>
          <w:sz w:val="24"/>
          <w:szCs w:val="24"/>
          <w:lang w:eastAsia="bg-BG"/>
        </w:rPr>
      </w:pPr>
    </w:p>
    <w:p w14:paraId="39216321" w14:textId="788A4BF7" w:rsidR="005725D5" w:rsidRPr="00E90F39" w:rsidRDefault="005725D5" w:rsidP="006C6EB6">
      <w:pPr>
        <w:autoSpaceDE w:val="0"/>
        <w:autoSpaceDN w:val="0"/>
        <w:adjustRightInd w:val="0"/>
        <w:spacing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b/>
          <w:sz w:val="24"/>
          <w:szCs w:val="24"/>
          <w:lang w:eastAsia="bg-BG"/>
        </w:rPr>
        <w:t xml:space="preserve">УО </w:t>
      </w:r>
      <w:r w:rsidR="00765380" w:rsidRPr="00E90F39">
        <w:rPr>
          <w:rFonts w:ascii="Times New Roman" w:eastAsia="Times New Roman" w:hAnsi="Times New Roman"/>
          <w:b/>
          <w:sz w:val="24"/>
          <w:szCs w:val="24"/>
          <w:lang w:eastAsia="bg-BG"/>
        </w:rPr>
        <w:t xml:space="preserve">си запазва правото </w:t>
      </w:r>
      <w:r w:rsidRPr="00E90F39">
        <w:rPr>
          <w:rFonts w:ascii="Times New Roman" w:eastAsia="Times New Roman" w:hAnsi="Times New Roman"/>
          <w:b/>
          <w:sz w:val="24"/>
          <w:szCs w:val="24"/>
          <w:lang w:eastAsia="bg-BG"/>
        </w:rPr>
        <w:t>да обяви нов</w:t>
      </w:r>
      <w:r w:rsidR="00B55442" w:rsidRPr="00E90F39">
        <w:rPr>
          <w:rFonts w:ascii="Times New Roman" w:eastAsia="Times New Roman" w:hAnsi="Times New Roman"/>
          <w:b/>
          <w:sz w:val="24"/>
          <w:szCs w:val="24"/>
          <w:lang w:eastAsia="bg-BG"/>
        </w:rPr>
        <w:t>/допълнителен</w:t>
      </w:r>
      <w:r w:rsidRPr="00E90F39">
        <w:rPr>
          <w:rFonts w:ascii="Times New Roman" w:eastAsia="Times New Roman" w:hAnsi="Times New Roman"/>
          <w:b/>
          <w:sz w:val="24"/>
          <w:szCs w:val="24"/>
          <w:lang w:eastAsia="bg-BG"/>
        </w:rPr>
        <w:t xml:space="preserve"> срок за кандида</w:t>
      </w:r>
      <w:r w:rsidR="00765380" w:rsidRPr="00E90F39">
        <w:rPr>
          <w:rFonts w:ascii="Times New Roman" w:eastAsia="Times New Roman" w:hAnsi="Times New Roman"/>
          <w:b/>
          <w:sz w:val="24"/>
          <w:szCs w:val="24"/>
          <w:lang w:eastAsia="bg-BG"/>
        </w:rPr>
        <w:t>т</w:t>
      </w:r>
      <w:r w:rsidRPr="00E90F39">
        <w:rPr>
          <w:rFonts w:ascii="Times New Roman" w:eastAsia="Times New Roman" w:hAnsi="Times New Roman"/>
          <w:b/>
          <w:sz w:val="24"/>
          <w:szCs w:val="24"/>
          <w:lang w:eastAsia="bg-BG"/>
        </w:rPr>
        <w:t xml:space="preserve">стване </w:t>
      </w:r>
      <w:r w:rsidR="00765380" w:rsidRPr="00E90F39">
        <w:rPr>
          <w:rFonts w:ascii="Times New Roman" w:eastAsia="Times New Roman" w:hAnsi="Times New Roman"/>
          <w:b/>
          <w:sz w:val="24"/>
          <w:szCs w:val="24"/>
          <w:lang w:eastAsia="bg-BG"/>
        </w:rPr>
        <w:t>за кандидати-водещи партньори</w:t>
      </w:r>
      <w:r w:rsidR="00B55442" w:rsidRPr="00E90F39">
        <w:rPr>
          <w:rFonts w:ascii="Times New Roman" w:eastAsia="Times New Roman" w:hAnsi="Times New Roman"/>
          <w:b/>
          <w:sz w:val="24"/>
          <w:szCs w:val="24"/>
          <w:lang w:eastAsia="bg-BG"/>
        </w:rPr>
        <w:t xml:space="preserve"> от резервните списъци съгласно Приложение 2,</w:t>
      </w:r>
      <w:r w:rsidR="00765380" w:rsidRPr="00E90F39">
        <w:rPr>
          <w:rFonts w:ascii="Times New Roman" w:eastAsia="Times New Roman" w:hAnsi="Times New Roman"/>
          <w:b/>
          <w:sz w:val="24"/>
          <w:szCs w:val="24"/>
          <w:lang w:eastAsia="bg-BG"/>
        </w:rPr>
        <w:t xml:space="preserve"> за които </w:t>
      </w:r>
      <w:r w:rsidR="00B55442" w:rsidRPr="00E90F39">
        <w:rPr>
          <w:rFonts w:ascii="Times New Roman" w:eastAsia="Times New Roman" w:hAnsi="Times New Roman"/>
          <w:b/>
          <w:sz w:val="24"/>
          <w:szCs w:val="24"/>
          <w:lang w:eastAsia="bg-BG"/>
        </w:rPr>
        <w:t>ще има</w:t>
      </w:r>
      <w:r w:rsidR="00765380" w:rsidRPr="00E90F39">
        <w:rPr>
          <w:rFonts w:ascii="Times New Roman" w:eastAsia="Times New Roman" w:hAnsi="Times New Roman"/>
          <w:b/>
          <w:sz w:val="24"/>
          <w:szCs w:val="24"/>
          <w:lang w:eastAsia="bg-BG"/>
        </w:rPr>
        <w:t xml:space="preserve"> налич</w:t>
      </w:r>
      <w:r w:rsidR="00B55442" w:rsidRPr="00E90F39">
        <w:rPr>
          <w:rFonts w:ascii="Times New Roman" w:eastAsia="Times New Roman" w:hAnsi="Times New Roman"/>
          <w:b/>
          <w:sz w:val="24"/>
          <w:szCs w:val="24"/>
          <w:lang w:eastAsia="bg-BG"/>
        </w:rPr>
        <w:t>е</w:t>
      </w:r>
      <w:r w:rsidR="00765380" w:rsidRPr="00E90F39">
        <w:rPr>
          <w:rFonts w:ascii="Times New Roman" w:eastAsia="Times New Roman" w:hAnsi="Times New Roman"/>
          <w:b/>
          <w:sz w:val="24"/>
          <w:szCs w:val="24"/>
          <w:lang w:eastAsia="bg-BG"/>
        </w:rPr>
        <w:t>н финансов ресурс</w:t>
      </w:r>
      <w:r w:rsidR="00B55442" w:rsidRPr="00E90F39">
        <w:rPr>
          <w:rFonts w:ascii="Times New Roman" w:eastAsia="Times New Roman" w:hAnsi="Times New Roman"/>
          <w:b/>
          <w:sz w:val="24"/>
          <w:szCs w:val="24"/>
          <w:lang w:eastAsia="bg-BG"/>
        </w:rPr>
        <w:t xml:space="preserve"> при освобождаване на финансов ресурс в процеса след откриване на процедурата</w:t>
      </w:r>
      <w:r w:rsidR="00765380" w:rsidRPr="00E90F39">
        <w:rPr>
          <w:rFonts w:ascii="Times New Roman" w:eastAsia="Times New Roman" w:hAnsi="Times New Roman"/>
          <w:b/>
          <w:sz w:val="24"/>
          <w:szCs w:val="24"/>
          <w:lang w:eastAsia="bg-BG"/>
        </w:rPr>
        <w:t xml:space="preserve">. </w:t>
      </w:r>
      <w:r w:rsidR="00B55442" w:rsidRPr="00E90F39">
        <w:rPr>
          <w:rFonts w:ascii="Times New Roman" w:eastAsia="Times New Roman" w:hAnsi="Times New Roman"/>
          <w:b/>
          <w:sz w:val="24"/>
          <w:szCs w:val="24"/>
          <w:lang w:eastAsia="bg-BG"/>
        </w:rPr>
        <w:t>Посоченото се извършва при съобразяване на условията, посочени в т.</w:t>
      </w:r>
      <w:r w:rsidR="00E62D73" w:rsidRPr="00E90F39">
        <w:rPr>
          <w:rFonts w:ascii="Times New Roman" w:eastAsia="Times New Roman" w:hAnsi="Times New Roman"/>
          <w:b/>
          <w:sz w:val="24"/>
          <w:szCs w:val="24"/>
          <w:lang w:eastAsia="bg-BG"/>
        </w:rPr>
        <w:t>11</w:t>
      </w:r>
      <w:r w:rsidR="00B55442" w:rsidRPr="00E90F39">
        <w:rPr>
          <w:rFonts w:ascii="Times New Roman" w:eastAsia="Times New Roman" w:hAnsi="Times New Roman"/>
          <w:b/>
          <w:sz w:val="24"/>
          <w:szCs w:val="24"/>
          <w:lang w:eastAsia="bg-BG"/>
        </w:rPr>
        <w:t xml:space="preserve"> на настоящите Насоки за кандидатстване, както и при спазване на общия бюджет на ниво региони за планиране.</w:t>
      </w:r>
      <w:r w:rsidR="001636C2" w:rsidRPr="00E90F39">
        <w:rPr>
          <w:rFonts w:ascii="Times New Roman" w:eastAsia="Times New Roman" w:hAnsi="Times New Roman"/>
          <w:b/>
          <w:sz w:val="24"/>
          <w:szCs w:val="24"/>
          <w:lang w:eastAsia="bg-BG"/>
        </w:rPr>
        <w:t xml:space="preserve"> </w:t>
      </w:r>
    </w:p>
    <w:p w14:paraId="2457F680" w14:textId="77777777" w:rsidR="00DE786F" w:rsidRPr="00E90F39" w:rsidRDefault="00DE786F" w:rsidP="006C6EB6">
      <w:pPr>
        <w:autoSpaceDE w:val="0"/>
        <w:autoSpaceDN w:val="0"/>
        <w:adjustRightInd w:val="0"/>
        <w:spacing w:after="0" w:line="276" w:lineRule="auto"/>
        <w:jc w:val="both"/>
        <w:rPr>
          <w:rFonts w:ascii="Times New Roman" w:eastAsia="Times New Roman" w:hAnsi="Times New Roman"/>
          <w:sz w:val="24"/>
          <w:szCs w:val="24"/>
          <w:lang w:eastAsia="bg-BG"/>
        </w:rPr>
      </w:pPr>
    </w:p>
    <w:p w14:paraId="64BF946B" w14:textId="1393AB74" w:rsidR="00DE786F" w:rsidRPr="00E90F39" w:rsidRDefault="00DE786F" w:rsidP="006C6EB6">
      <w:pPr>
        <w:autoSpaceDE w:val="0"/>
        <w:autoSpaceDN w:val="0"/>
        <w:adjustRightInd w:val="0"/>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Кандидатите могат да задават допълнителни въпроси и да искат разяснения във връзка с </w:t>
      </w:r>
      <w:r w:rsidR="00B041FA" w:rsidRPr="00E90F39">
        <w:rPr>
          <w:rFonts w:ascii="Times New Roman" w:eastAsia="Times New Roman" w:hAnsi="Times New Roman"/>
          <w:sz w:val="24"/>
          <w:szCs w:val="24"/>
          <w:lang w:eastAsia="bg-BG"/>
        </w:rPr>
        <w:t xml:space="preserve">Насоките </w:t>
      </w:r>
      <w:r w:rsidRPr="00E90F39">
        <w:rPr>
          <w:rFonts w:ascii="Times New Roman" w:eastAsia="Times New Roman" w:hAnsi="Times New Roman"/>
          <w:sz w:val="24"/>
          <w:szCs w:val="24"/>
          <w:lang w:eastAsia="bg-BG"/>
        </w:rPr>
        <w:t xml:space="preserve">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w:t>
      </w:r>
      <w:r w:rsidR="000A3CA9" w:rsidRPr="00E90F39">
        <w:rPr>
          <w:rFonts w:ascii="Times New Roman" w:eastAsia="Times New Roman" w:hAnsi="Times New Roman"/>
          <w:sz w:val="24"/>
          <w:szCs w:val="24"/>
          <w:lang w:eastAsia="bg-BG"/>
        </w:rPr>
        <w:t xml:space="preserve">Програма „Развитие на регионите“ 2021-2027, </w:t>
      </w:r>
      <w:r w:rsidRPr="00E90F39">
        <w:rPr>
          <w:rFonts w:ascii="Times New Roman" w:eastAsia="Times New Roman" w:hAnsi="Times New Roman"/>
          <w:sz w:val="24"/>
          <w:szCs w:val="24"/>
          <w:lang w:eastAsia="bg-BG"/>
        </w:rPr>
        <w:t xml:space="preserve">процедура </w:t>
      </w:r>
      <w:r w:rsidR="00C715CA" w:rsidRPr="00E90F39">
        <w:rPr>
          <w:rFonts w:ascii="Times New Roman" w:eastAsia="Times New Roman" w:hAnsi="Times New Roman"/>
          <w:sz w:val="24"/>
          <w:szCs w:val="24"/>
          <w:lang w:eastAsia="bg-BG"/>
        </w:rPr>
        <w:t>„</w:t>
      </w:r>
      <w:r w:rsidR="00D2423E" w:rsidRPr="00E90F39">
        <w:rPr>
          <w:rFonts w:ascii="Times New Roman" w:eastAsia="Times New Roman" w:hAnsi="Times New Roman"/>
          <w:sz w:val="24"/>
          <w:szCs w:val="24"/>
          <w:lang w:eastAsia="bg-BG"/>
        </w:rPr>
        <w:t>Подкрепа за интегрирано градско развитие в 40 градски общини</w:t>
      </w:r>
      <w:r w:rsidR="00C715CA" w:rsidRPr="00E90F39">
        <w:rPr>
          <w:rFonts w:ascii="Times New Roman" w:eastAsia="Times New Roman" w:hAnsi="Times New Roman"/>
          <w:sz w:val="24"/>
          <w:szCs w:val="24"/>
          <w:lang w:eastAsia="bg-BG"/>
        </w:rPr>
        <w:t>“.</w:t>
      </w:r>
    </w:p>
    <w:p w14:paraId="24ADC74E" w14:textId="3CCC501D" w:rsidR="00DE786F" w:rsidRPr="00E90F39" w:rsidRDefault="00DE786F" w:rsidP="006C6EB6">
      <w:pPr>
        <w:autoSpaceDE w:val="0"/>
        <w:autoSpaceDN w:val="0"/>
        <w:adjustRightInd w:val="0"/>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Отговорите на въпросите на кандидатите се публикуват на интернет страницата на </w:t>
      </w:r>
      <w:r w:rsidR="00C353E1" w:rsidRPr="00E90F39">
        <w:rPr>
          <w:rFonts w:ascii="Times New Roman" w:eastAsia="Times New Roman" w:hAnsi="Times New Roman"/>
          <w:sz w:val="24"/>
          <w:szCs w:val="24"/>
          <w:lang w:eastAsia="bg-BG"/>
        </w:rPr>
        <w:t>програмата</w:t>
      </w:r>
      <w:r w:rsidR="000A3CA9" w:rsidRPr="00E90F39">
        <w:rPr>
          <w:rFonts w:ascii="Times New Roman" w:eastAsia="Times New Roman" w:hAnsi="Times New Roman"/>
          <w:sz w:val="24"/>
          <w:szCs w:val="24"/>
          <w:lang w:eastAsia="bg-BG"/>
        </w:rPr>
        <w:t xml:space="preserve"> на (</w:t>
      </w:r>
      <w:r w:rsidR="00907592" w:rsidRPr="00E90F39">
        <w:rPr>
          <w:rFonts w:ascii="Times New Roman" w:eastAsia="Times New Roman" w:hAnsi="Times New Roman"/>
          <w:sz w:val="24"/>
          <w:szCs w:val="24"/>
          <w:lang w:eastAsia="bg-BG"/>
        </w:rPr>
        <w:t>www.</w:t>
      </w:r>
      <w:r w:rsidR="000A3CA9" w:rsidRPr="00E90F39">
        <w:rPr>
          <w:rFonts w:ascii="Times New Roman" w:eastAsia="Times New Roman" w:hAnsi="Times New Roman"/>
          <w:sz w:val="24"/>
          <w:szCs w:val="24"/>
          <w:lang w:eastAsia="bg-BG"/>
        </w:rPr>
        <w:t>bgregio.eu</w:t>
      </w:r>
      <w:r w:rsidRPr="00E90F39">
        <w:rPr>
          <w:rFonts w:ascii="Times New Roman" w:eastAsia="Times New Roman" w:hAnsi="Times New Roman"/>
          <w:sz w:val="24"/>
          <w:szCs w:val="24"/>
          <w:lang w:eastAsia="bg-BG"/>
        </w:rPr>
        <w:t xml:space="preserve">), 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14:paraId="39C3CD88" w14:textId="5F268115" w:rsidR="00DE786F" w:rsidRPr="00E90F39" w:rsidRDefault="00DE786F" w:rsidP="006C6EB6">
      <w:pPr>
        <w:autoSpaceDE w:val="0"/>
        <w:autoSpaceDN w:val="0"/>
        <w:adjustRightInd w:val="0"/>
        <w:spacing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Разясненията се дават по отношение на </w:t>
      </w:r>
      <w:r w:rsidR="00B041FA" w:rsidRPr="00E90F39">
        <w:rPr>
          <w:rFonts w:ascii="Times New Roman" w:eastAsia="Times New Roman" w:hAnsi="Times New Roman"/>
          <w:sz w:val="24"/>
          <w:szCs w:val="24"/>
          <w:lang w:eastAsia="bg-BG"/>
        </w:rPr>
        <w:t xml:space="preserve">Насоките </w:t>
      </w:r>
      <w:r w:rsidRPr="00E90F39">
        <w:rPr>
          <w:rFonts w:ascii="Times New Roman" w:eastAsia="Times New Roman" w:hAnsi="Times New Roman"/>
          <w:sz w:val="24"/>
          <w:szCs w:val="24"/>
          <w:lang w:eastAsia="bg-BG"/>
        </w:rPr>
        <w:t xml:space="preserve">за кандидатстване, не могат да съдържат становище относно </w:t>
      </w:r>
      <w:r w:rsidR="00D37E7F" w:rsidRPr="00E90F39">
        <w:rPr>
          <w:rFonts w:ascii="Times New Roman" w:eastAsia="Times New Roman" w:hAnsi="Times New Roman"/>
          <w:sz w:val="24"/>
          <w:szCs w:val="24"/>
          <w:lang w:eastAsia="bg-BG"/>
        </w:rPr>
        <w:t xml:space="preserve">допустимостта на дейности, разходи и бенефициенти, </w:t>
      </w:r>
      <w:r w:rsidRPr="00E90F39">
        <w:rPr>
          <w:rFonts w:ascii="Times New Roman" w:eastAsia="Times New Roman" w:hAnsi="Times New Roman"/>
          <w:sz w:val="24"/>
          <w:szCs w:val="24"/>
          <w:lang w:eastAsia="bg-BG"/>
        </w:rPr>
        <w:t>качеството на проектното предложение и са задължителни за всички кандидати/</w:t>
      </w:r>
      <w:r w:rsidR="00C715CA"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 xml:space="preserve">партньори. </w:t>
      </w:r>
    </w:p>
    <w:p w14:paraId="19C4B9B7" w14:textId="64ECF4F1" w:rsidR="00AB672D" w:rsidRPr="00E90F39" w:rsidRDefault="00DE786F" w:rsidP="006C6EB6">
      <w:pPr>
        <w:autoSpaceDE w:val="0"/>
        <w:autoSpaceDN w:val="0"/>
        <w:adjustRightInd w:val="0"/>
        <w:spacing w:after="0" w:line="276" w:lineRule="auto"/>
        <w:jc w:val="both"/>
        <w:rPr>
          <w:rFonts w:ascii="Times New Roman" w:eastAsia="Times New Roman" w:hAnsi="Times New Roman"/>
          <w:b/>
          <w:sz w:val="24"/>
          <w:szCs w:val="24"/>
          <w:lang w:eastAsia="bg-BG"/>
        </w:rPr>
      </w:pPr>
      <w:r w:rsidRPr="00E90F39">
        <w:rPr>
          <w:rFonts w:ascii="Times New Roman" w:eastAsia="Times New Roman" w:hAnsi="Times New Roman"/>
          <w:sz w:val="24"/>
          <w:szCs w:val="24"/>
          <w:lang w:eastAsia="bg-BG"/>
        </w:rPr>
        <w:t>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33932C51" w14:textId="05914AEE" w:rsidR="00C35285" w:rsidRPr="00E90F39" w:rsidRDefault="001555FD" w:rsidP="006C6EB6">
      <w:pPr>
        <w:pStyle w:val="ListParagraph"/>
        <w:keepNext/>
        <w:keepLines/>
        <w:numPr>
          <w:ilvl w:val="0"/>
          <w:numId w:val="41"/>
        </w:numPr>
        <w:pBdr>
          <w:top w:val="single" w:sz="4" w:space="1" w:color="000000"/>
          <w:left w:val="single" w:sz="4" w:space="4" w:color="000000"/>
          <w:bottom w:val="single" w:sz="4" w:space="1" w:color="000000"/>
          <w:right w:val="single" w:sz="4" w:space="4" w:color="000000"/>
        </w:pBdr>
        <w:spacing w:before="360" w:after="0" w:line="276" w:lineRule="auto"/>
        <w:ind w:left="426"/>
        <w:jc w:val="both"/>
        <w:outlineLvl w:val="0"/>
        <w:rPr>
          <w:rFonts w:ascii="Times New Roman" w:hAnsi="Times New Roman"/>
          <w:b/>
          <w:bCs/>
          <w:caps/>
          <w:kern w:val="1"/>
          <w:sz w:val="24"/>
          <w:szCs w:val="24"/>
          <w:lang w:eastAsia="bg-BG"/>
        </w:rPr>
      </w:pPr>
      <w:bookmarkStart w:id="63" w:name="_Toc181689366"/>
      <w:r w:rsidRPr="00E90F39">
        <w:rPr>
          <w:rFonts w:ascii="Times New Roman" w:hAnsi="Times New Roman"/>
          <w:b/>
          <w:bCs/>
          <w:kern w:val="1"/>
          <w:sz w:val="24"/>
          <w:szCs w:val="24"/>
          <w:lang w:eastAsia="bg-BG"/>
        </w:rPr>
        <w:lastRenderedPageBreak/>
        <w:t>ДОПЪЛНИТЕЛНА ИНФОРМАЦИЯ</w:t>
      </w:r>
      <w:r w:rsidR="00C35285" w:rsidRPr="00E90F39">
        <w:rPr>
          <w:rFonts w:ascii="Times New Roman" w:hAnsi="Times New Roman"/>
          <w:b/>
          <w:bCs/>
          <w:kern w:val="1"/>
          <w:sz w:val="24"/>
          <w:szCs w:val="24"/>
          <w:lang w:eastAsia="bg-BG"/>
        </w:rPr>
        <w:t>:</w:t>
      </w:r>
      <w:bookmarkEnd w:id="63"/>
    </w:p>
    <w:p w14:paraId="5FB5DD06" w14:textId="3F895207" w:rsidR="00C35285" w:rsidRPr="00E90F39" w:rsidRDefault="00C35285" w:rsidP="006C6EB6">
      <w:pPr>
        <w:spacing w:before="120" w:after="12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При наличие на положителен резултат от оценяването, Ръководителят на Управляващия орган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 </w:t>
      </w:r>
    </w:p>
    <w:p w14:paraId="6981A89F" w14:textId="1AE3CCFA" w:rsidR="00E405BA" w:rsidRPr="00E90F39" w:rsidRDefault="00E405BA" w:rsidP="006C6EB6">
      <w:pPr>
        <w:spacing w:before="120" w:after="120" w:line="240"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Решението на РУО на ПРР да предостави безвъзмездна финансова помощ се обективира в </w:t>
      </w:r>
      <w:r w:rsidRPr="00E90F39">
        <w:rPr>
          <w:rFonts w:ascii="Times New Roman" w:eastAsia="Times New Roman" w:hAnsi="Times New Roman"/>
          <w:b/>
          <w:sz w:val="24"/>
          <w:szCs w:val="24"/>
          <w:lang w:eastAsia="bg-BG"/>
        </w:rPr>
        <w:t>Административен договор за предоставяне на БФП (ПРИ</w:t>
      </w:r>
      <w:r w:rsidR="003A0453" w:rsidRPr="00E90F39">
        <w:rPr>
          <w:rFonts w:ascii="Times New Roman" w:eastAsia="Times New Roman" w:hAnsi="Times New Roman"/>
          <w:b/>
          <w:sz w:val="24"/>
          <w:szCs w:val="24"/>
          <w:lang w:eastAsia="bg-BG"/>
        </w:rPr>
        <w:t>ЛОЖЕНИЕ № 10</w:t>
      </w:r>
      <w:r w:rsidRPr="00E90F39">
        <w:rPr>
          <w:rFonts w:ascii="Times New Roman" w:eastAsia="Times New Roman" w:hAnsi="Times New Roman"/>
          <w:b/>
          <w:sz w:val="24"/>
          <w:szCs w:val="24"/>
          <w:lang w:eastAsia="bg-BG"/>
        </w:rPr>
        <w:t>)</w:t>
      </w:r>
      <w:r w:rsidRPr="00E90F39">
        <w:rPr>
          <w:rFonts w:ascii="Times New Roman" w:eastAsia="Times New Roman" w:hAnsi="Times New Roman"/>
          <w:sz w:val="24"/>
          <w:szCs w:val="24"/>
          <w:lang w:eastAsia="bg-BG"/>
        </w:rPr>
        <w:t xml:space="preserve">, в който са описани правата и задълженията, които възникват за </w:t>
      </w:r>
      <w:r w:rsidR="002738F8" w:rsidRPr="00E90F39">
        <w:rPr>
          <w:rFonts w:ascii="Times New Roman" w:eastAsia="Times New Roman" w:hAnsi="Times New Roman"/>
          <w:sz w:val="24"/>
          <w:szCs w:val="24"/>
          <w:lang w:eastAsia="bg-BG"/>
        </w:rPr>
        <w:t>конкретните бенефициенти</w:t>
      </w:r>
      <w:r w:rsidRPr="00E90F39">
        <w:rPr>
          <w:rFonts w:ascii="Times New Roman" w:eastAsia="Times New Roman" w:hAnsi="Times New Roman"/>
          <w:sz w:val="24"/>
          <w:szCs w:val="24"/>
          <w:lang w:eastAsia="bg-BG"/>
        </w:rPr>
        <w:t>.</w:t>
      </w:r>
    </w:p>
    <w:p w14:paraId="1FFFCFEB" w14:textId="05463ED7" w:rsidR="00E3422A" w:rsidRPr="00E90F39" w:rsidRDefault="00E3422A" w:rsidP="006C6EB6">
      <w:pPr>
        <w:tabs>
          <w:tab w:val="left" w:pos="426"/>
        </w:tabs>
        <w:spacing w:before="120" w:after="120" w:line="240" w:lineRule="auto"/>
        <w:jc w:val="both"/>
        <w:rPr>
          <w:rFonts w:ascii="Times New Roman" w:hAnsi="Times New Roman"/>
          <w:sz w:val="24"/>
          <w:szCs w:val="24"/>
        </w:rPr>
      </w:pPr>
      <w:r w:rsidRPr="00E90F39">
        <w:rPr>
          <w:rFonts w:ascii="Times New Roman" w:eastAsia="Times New Roman" w:hAnsi="Times New Roman"/>
          <w:sz w:val="24"/>
          <w:szCs w:val="24"/>
          <w:lang w:eastAsia="bg-BG"/>
        </w:rPr>
        <w:t>В контекста на чл. 2, пар. 9, буква а) от Регламент (ЕС) 2021/1060, според който „бенефициент означава 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 в административния договор за предоставяне на безвъзмездна финансова помощ навсякъде,  където се посочва „Бенефициентът“</w:t>
      </w:r>
      <w:r w:rsidR="00F538AB" w:rsidRPr="00E90F39">
        <w:rPr>
          <w:rFonts w:ascii="Times New Roman" w:eastAsia="Times New Roman" w:hAnsi="Times New Roman"/>
          <w:sz w:val="24"/>
          <w:szCs w:val="24"/>
          <w:lang w:eastAsia="bg-BG"/>
        </w:rPr>
        <w:t xml:space="preserve">/ „Всеки </w:t>
      </w:r>
      <w:r w:rsidR="00712356" w:rsidRPr="00E90F39">
        <w:rPr>
          <w:rFonts w:ascii="Times New Roman" w:eastAsia="Times New Roman" w:hAnsi="Times New Roman"/>
          <w:sz w:val="24"/>
          <w:szCs w:val="24"/>
          <w:lang w:eastAsia="bg-BG"/>
        </w:rPr>
        <w:t>бенефициент</w:t>
      </w:r>
      <w:r w:rsidR="00F538AB" w:rsidRPr="00E90F39">
        <w:rPr>
          <w:rFonts w:ascii="Times New Roman" w:eastAsia="Times New Roman" w:hAnsi="Times New Roman"/>
          <w:sz w:val="24"/>
          <w:szCs w:val="24"/>
          <w:lang w:eastAsia="bg-BG"/>
        </w:rPr>
        <w:t>“</w:t>
      </w:r>
      <w:r w:rsidRPr="00E90F39">
        <w:rPr>
          <w:rFonts w:ascii="Times New Roman" w:eastAsia="Times New Roman" w:hAnsi="Times New Roman"/>
          <w:sz w:val="24"/>
          <w:szCs w:val="24"/>
          <w:lang w:eastAsia="bg-BG"/>
        </w:rPr>
        <w:t xml:space="preserve"> условията се отнасят кумулативно за водещия партньор и партньорите, </w:t>
      </w:r>
      <w:r w:rsidR="00F538AB" w:rsidRPr="00E90F39">
        <w:rPr>
          <w:rFonts w:ascii="Times New Roman" w:eastAsia="Times New Roman" w:hAnsi="Times New Roman"/>
          <w:sz w:val="24"/>
          <w:szCs w:val="24"/>
          <w:lang w:eastAsia="bg-BG"/>
        </w:rPr>
        <w:t>сформирали обединените за целите на кандидатстването</w:t>
      </w:r>
      <w:r w:rsidRPr="00E90F39">
        <w:rPr>
          <w:rFonts w:ascii="Times New Roman" w:hAnsi="Times New Roman"/>
          <w:sz w:val="24"/>
          <w:szCs w:val="24"/>
        </w:rPr>
        <w:t xml:space="preserve"> и подписали Договора за БФП. </w:t>
      </w:r>
    </w:p>
    <w:p w14:paraId="0E6E088E" w14:textId="291B38E4" w:rsidR="00E40A8A" w:rsidRPr="00E90F39" w:rsidRDefault="00E40A8A" w:rsidP="006C6EB6">
      <w:pPr>
        <w:spacing w:before="12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Уведомяването на </w:t>
      </w:r>
      <w:r w:rsidR="002738F8" w:rsidRPr="00E90F39">
        <w:rPr>
          <w:rFonts w:ascii="Times New Roman" w:eastAsia="Times New Roman" w:hAnsi="Times New Roman"/>
          <w:sz w:val="24"/>
          <w:szCs w:val="24"/>
          <w:lang w:eastAsia="bg-BG"/>
        </w:rPr>
        <w:t xml:space="preserve">конкретните бенефициенти-водещи партньори </w:t>
      </w:r>
      <w:r w:rsidRPr="00E90F39">
        <w:rPr>
          <w:rFonts w:ascii="Times New Roman" w:eastAsia="Times New Roman" w:hAnsi="Times New Roman"/>
          <w:sz w:val="24"/>
          <w:szCs w:val="24"/>
          <w:lang w:eastAsia="bg-BG"/>
        </w:rPr>
        <w:t>за сключване на административен договор за предоставяне</w:t>
      </w:r>
      <w:r w:rsidR="00E405BA"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на безвъзмездна финансова помощ се извършва писмено чрез ИСУН. Писменото</w:t>
      </w:r>
      <w:r w:rsidR="00E405BA"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 xml:space="preserve">уведомление съдържа и изискване на документи от </w:t>
      </w:r>
      <w:r w:rsidR="002738F8" w:rsidRPr="00E90F39">
        <w:rPr>
          <w:rFonts w:ascii="Times New Roman" w:eastAsia="Times New Roman" w:hAnsi="Times New Roman"/>
          <w:sz w:val="24"/>
          <w:szCs w:val="24"/>
          <w:lang w:eastAsia="bg-BG"/>
        </w:rPr>
        <w:t>всички конкретни бенефициенти</w:t>
      </w:r>
      <w:r w:rsidRPr="00E90F39">
        <w:rPr>
          <w:rFonts w:ascii="Times New Roman" w:eastAsia="Times New Roman" w:hAnsi="Times New Roman"/>
          <w:sz w:val="24"/>
          <w:szCs w:val="24"/>
          <w:lang w:eastAsia="bg-BG"/>
        </w:rPr>
        <w:t>, необходими за</w:t>
      </w:r>
      <w:r w:rsidR="00E405BA" w:rsidRPr="00E90F39">
        <w:rPr>
          <w:rFonts w:ascii="Times New Roman" w:eastAsia="Times New Roman" w:hAnsi="Times New Roman"/>
          <w:sz w:val="24"/>
          <w:szCs w:val="24"/>
          <w:lang w:eastAsia="bg-BG"/>
        </w:rPr>
        <w:t xml:space="preserve"> </w:t>
      </w:r>
      <w:r w:rsidRPr="00E90F39">
        <w:rPr>
          <w:rFonts w:ascii="Times New Roman" w:eastAsia="Times New Roman" w:hAnsi="Times New Roman"/>
          <w:sz w:val="24"/>
          <w:szCs w:val="24"/>
          <w:lang w:eastAsia="bg-BG"/>
        </w:rPr>
        <w:t>подписване на административния</w:t>
      </w:r>
      <w:r w:rsidR="00756225" w:rsidRPr="00E90F39">
        <w:rPr>
          <w:rFonts w:ascii="Times New Roman" w:eastAsia="Times New Roman" w:hAnsi="Times New Roman"/>
          <w:sz w:val="24"/>
          <w:szCs w:val="24"/>
          <w:lang w:eastAsia="bg-BG"/>
        </w:rPr>
        <w:t xml:space="preserve"> договор за предоставяне на БФП.</w:t>
      </w:r>
    </w:p>
    <w:p w14:paraId="22A4C1AB" w14:textId="731280EF" w:rsidR="00035A8B" w:rsidRPr="00E90F39" w:rsidRDefault="00035A8B" w:rsidP="006C6EB6">
      <w:pPr>
        <w:spacing w:before="120" w:after="0" w:line="276" w:lineRule="auto"/>
        <w:jc w:val="both"/>
        <w:rPr>
          <w:rFonts w:ascii="Times New Roman" w:eastAsia="Times New Roman" w:hAnsi="Times New Roman"/>
          <w:sz w:val="24"/>
          <w:szCs w:val="24"/>
          <w:lang w:eastAsia="bg-BG"/>
        </w:rPr>
      </w:pPr>
      <w:r w:rsidRPr="00E90F39">
        <w:rPr>
          <w:rFonts w:ascii="Times New Roman" w:eastAsia="Times New Roman" w:hAnsi="Times New Roman"/>
          <w:sz w:val="24"/>
          <w:szCs w:val="24"/>
          <w:lang w:eastAsia="bg-BG"/>
        </w:rPr>
        <w:t xml:space="preserve">По време на изпълнение на дейностите по проектното предложение, </w:t>
      </w:r>
      <w:r w:rsidR="002738F8" w:rsidRPr="00E90F39">
        <w:rPr>
          <w:rFonts w:ascii="Times New Roman" w:eastAsia="Times New Roman" w:hAnsi="Times New Roman"/>
          <w:sz w:val="24"/>
          <w:szCs w:val="24"/>
          <w:lang w:eastAsia="bg-BG"/>
        </w:rPr>
        <w:t>конкретните бенефициенти (</w:t>
      </w:r>
      <w:r w:rsidRPr="00E90F39">
        <w:rPr>
          <w:rFonts w:ascii="Times New Roman" w:eastAsia="Times New Roman" w:hAnsi="Times New Roman"/>
          <w:sz w:val="24"/>
          <w:szCs w:val="24"/>
          <w:lang w:eastAsia="bg-BG"/>
        </w:rPr>
        <w:t xml:space="preserve">следва да спазват </w:t>
      </w:r>
      <w:r w:rsidR="00844AEB" w:rsidRPr="00E90F39">
        <w:rPr>
          <w:rFonts w:ascii="Times New Roman" w:eastAsia="Times New Roman" w:hAnsi="Times New Roman"/>
          <w:sz w:val="24"/>
          <w:szCs w:val="24"/>
          <w:lang w:eastAsia="bg-BG"/>
        </w:rPr>
        <w:t xml:space="preserve">изискванията на </w:t>
      </w:r>
      <w:r w:rsidR="00844AEB" w:rsidRPr="00E90F39">
        <w:rPr>
          <w:rFonts w:ascii="Times New Roman" w:eastAsia="Times New Roman" w:hAnsi="Times New Roman"/>
          <w:b/>
          <w:sz w:val="24"/>
          <w:szCs w:val="24"/>
          <w:lang w:eastAsia="bg-BG"/>
        </w:rPr>
        <w:t>Административния договор за предоставяне на БФП,  Общите у</w:t>
      </w:r>
      <w:r w:rsidRPr="00E90F39">
        <w:rPr>
          <w:rFonts w:ascii="Times New Roman" w:eastAsia="Times New Roman" w:hAnsi="Times New Roman"/>
          <w:b/>
          <w:sz w:val="24"/>
          <w:szCs w:val="24"/>
          <w:lang w:eastAsia="bg-BG"/>
        </w:rPr>
        <w:t xml:space="preserve">словията </w:t>
      </w:r>
      <w:r w:rsidR="00844AEB" w:rsidRPr="00E90F39">
        <w:rPr>
          <w:rFonts w:ascii="Times New Roman" w:eastAsia="Times New Roman" w:hAnsi="Times New Roman"/>
          <w:b/>
          <w:sz w:val="24"/>
          <w:szCs w:val="24"/>
          <w:lang w:eastAsia="bg-BG"/>
        </w:rPr>
        <w:t>към административен договор</w:t>
      </w:r>
      <w:r w:rsidRPr="00E90F39">
        <w:rPr>
          <w:rFonts w:ascii="Times New Roman" w:eastAsia="Times New Roman" w:hAnsi="Times New Roman"/>
          <w:b/>
          <w:sz w:val="24"/>
          <w:szCs w:val="24"/>
          <w:lang w:eastAsia="bg-BG"/>
        </w:rPr>
        <w:t xml:space="preserve"> (</w:t>
      </w:r>
      <w:r w:rsidR="003A0453" w:rsidRPr="00E90F39">
        <w:rPr>
          <w:rFonts w:ascii="Times New Roman" w:eastAsia="Times New Roman" w:hAnsi="Times New Roman"/>
          <w:b/>
          <w:sz w:val="24"/>
          <w:szCs w:val="24"/>
          <w:lang w:eastAsia="bg-BG"/>
        </w:rPr>
        <w:t>ПРИЛОЖЕНИЕ № 11</w:t>
      </w:r>
      <w:r w:rsidR="00094C05" w:rsidRPr="00E90F39">
        <w:rPr>
          <w:rFonts w:ascii="Times New Roman" w:eastAsia="Times New Roman" w:hAnsi="Times New Roman"/>
          <w:b/>
          <w:sz w:val="24"/>
          <w:szCs w:val="24"/>
          <w:lang w:eastAsia="bg-BG"/>
        </w:rPr>
        <w:t>)</w:t>
      </w:r>
      <w:r w:rsidR="002738F8" w:rsidRPr="00E90F39">
        <w:rPr>
          <w:rFonts w:ascii="Times New Roman" w:eastAsia="Times New Roman" w:hAnsi="Times New Roman"/>
          <w:b/>
          <w:sz w:val="24"/>
          <w:szCs w:val="24"/>
          <w:lang w:eastAsia="bg-BG"/>
        </w:rPr>
        <w:t xml:space="preserve"> и всички приложения към тях</w:t>
      </w:r>
      <w:r w:rsidR="00094C05" w:rsidRPr="00E90F39">
        <w:rPr>
          <w:rFonts w:ascii="Times New Roman" w:eastAsia="Times New Roman" w:hAnsi="Times New Roman"/>
          <w:b/>
          <w:sz w:val="24"/>
          <w:szCs w:val="24"/>
          <w:lang w:eastAsia="bg-BG"/>
        </w:rPr>
        <w:t>.</w:t>
      </w:r>
    </w:p>
    <w:p w14:paraId="48893C61" w14:textId="436B6C90" w:rsidR="007A2D7E" w:rsidRPr="00E90F39" w:rsidRDefault="00035A8B" w:rsidP="006C6EB6">
      <w:pPr>
        <w:spacing w:before="120" w:after="0" w:line="276" w:lineRule="auto"/>
        <w:jc w:val="both"/>
        <w:rPr>
          <w:rFonts w:ascii="Times New Roman" w:hAnsi="Times New Roman"/>
          <w:bCs/>
          <w:sz w:val="24"/>
          <w:szCs w:val="24"/>
        </w:rPr>
      </w:pPr>
      <w:r w:rsidRPr="00E90F39">
        <w:rPr>
          <w:rFonts w:ascii="Times New Roman" w:eastAsia="Times New Roman" w:hAnsi="Times New Roman"/>
          <w:sz w:val="24"/>
          <w:szCs w:val="24"/>
          <w:lang w:eastAsia="bg-BG"/>
        </w:rPr>
        <w:t>З</w:t>
      </w:r>
      <w:r w:rsidRPr="00E90F39">
        <w:rPr>
          <w:rFonts w:ascii="Times New Roman" w:hAnsi="Times New Roman"/>
          <w:bCs/>
          <w:sz w:val="24"/>
          <w:szCs w:val="24"/>
        </w:rPr>
        <w:t>а целите на електронното отчитане на договора, п</w:t>
      </w:r>
      <w:r w:rsidR="000365C6" w:rsidRPr="00E90F39">
        <w:rPr>
          <w:rFonts w:ascii="Times New Roman" w:eastAsia="Times New Roman" w:hAnsi="Times New Roman"/>
          <w:sz w:val="24"/>
          <w:szCs w:val="24"/>
          <w:lang w:eastAsia="bg-BG"/>
        </w:rPr>
        <w:t>реди подписване на договора</w:t>
      </w:r>
      <w:r w:rsidR="001B7524" w:rsidRPr="00E90F39">
        <w:rPr>
          <w:rFonts w:ascii="Times New Roman" w:eastAsia="Times New Roman" w:hAnsi="Times New Roman"/>
          <w:sz w:val="24"/>
          <w:szCs w:val="24"/>
          <w:lang w:eastAsia="bg-BG"/>
        </w:rPr>
        <w:t xml:space="preserve">, </w:t>
      </w:r>
      <w:r w:rsidR="00B029CB" w:rsidRPr="00E90F39">
        <w:rPr>
          <w:rFonts w:ascii="Times New Roman" w:eastAsia="Times New Roman" w:hAnsi="Times New Roman"/>
          <w:sz w:val="24"/>
          <w:szCs w:val="24"/>
          <w:lang w:eastAsia="bg-BG"/>
        </w:rPr>
        <w:t>кандидат</w:t>
      </w:r>
      <w:r w:rsidR="00756225" w:rsidRPr="00E90F39">
        <w:rPr>
          <w:rFonts w:ascii="Times New Roman" w:eastAsia="Times New Roman" w:hAnsi="Times New Roman"/>
          <w:sz w:val="24"/>
          <w:szCs w:val="24"/>
          <w:lang w:eastAsia="bg-BG"/>
        </w:rPr>
        <w:t>ът</w:t>
      </w:r>
      <w:r w:rsidR="002738F8" w:rsidRPr="00E90F39">
        <w:rPr>
          <w:rFonts w:ascii="Times New Roman" w:eastAsia="Times New Roman" w:hAnsi="Times New Roman"/>
          <w:sz w:val="24"/>
          <w:szCs w:val="24"/>
          <w:lang w:eastAsia="bg-BG"/>
        </w:rPr>
        <w:t>-водещ партньор</w:t>
      </w:r>
      <w:r w:rsidR="001B7524" w:rsidRPr="00E90F39">
        <w:rPr>
          <w:rFonts w:ascii="Times New Roman" w:eastAsia="Times New Roman" w:hAnsi="Times New Roman"/>
          <w:sz w:val="24"/>
          <w:szCs w:val="24"/>
          <w:lang w:eastAsia="bg-BG"/>
        </w:rPr>
        <w:t xml:space="preserve"> следва </w:t>
      </w:r>
      <w:r w:rsidRPr="00E90F39">
        <w:rPr>
          <w:rFonts w:ascii="Times New Roman" w:hAnsi="Times New Roman"/>
          <w:bCs/>
          <w:sz w:val="24"/>
          <w:szCs w:val="24"/>
        </w:rPr>
        <w:t xml:space="preserve">да създаде в публичния модул на системата ИСУН </w:t>
      </w:r>
      <w:r w:rsidRPr="00E90F39">
        <w:rPr>
          <w:rFonts w:ascii="Times New Roman" w:hAnsi="Times New Roman"/>
          <w:b/>
          <w:bCs/>
          <w:sz w:val="24"/>
          <w:szCs w:val="24"/>
        </w:rPr>
        <w:t>Профил за достъп</w:t>
      </w:r>
      <w:r w:rsidRPr="00E90F39">
        <w:rPr>
          <w:rFonts w:ascii="Times New Roman" w:hAnsi="Times New Roman"/>
          <w:bCs/>
          <w:sz w:val="24"/>
          <w:szCs w:val="24"/>
        </w:rPr>
        <w:t xml:space="preserve"> </w:t>
      </w:r>
      <w:r w:rsidRPr="00E90F39">
        <w:rPr>
          <w:rFonts w:ascii="Times New Roman" w:hAnsi="Times New Roman"/>
          <w:b/>
          <w:bCs/>
          <w:sz w:val="24"/>
          <w:szCs w:val="24"/>
        </w:rPr>
        <w:t>на бенефициент</w:t>
      </w:r>
      <w:r w:rsidR="00F538AB" w:rsidRPr="00E90F39">
        <w:rPr>
          <w:rFonts w:ascii="Times New Roman" w:hAnsi="Times New Roman"/>
          <w:b/>
          <w:bCs/>
          <w:sz w:val="24"/>
          <w:szCs w:val="24"/>
        </w:rPr>
        <w:t>и</w:t>
      </w:r>
      <w:r w:rsidRPr="00E90F39">
        <w:rPr>
          <w:rFonts w:ascii="Times New Roman" w:hAnsi="Times New Roman"/>
          <w:b/>
          <w:bCs/>
          <w:sz w:val="24"/>
          <w:szCs w:val="24"/>
        </w:rPr>
        <w:t xml:space="preserve"> до договора</w:t>
      </w:r>
      <w:r w:rsidRPr="00E90F39">
        <w:rPr>
          <w:rFonts w:ascii="Times New Roman" w:hAnsi="Times New Roman"/>
          <w:bCs/>
          <w:sz w:val="24"/>
          <w:szCs w:val="24"/>
        </w:rPr>
        <w:t xml:space="preserve">. </w:t>
      </w:r>
      <w:r w:rsidR="007A2D7E" w:rsidRPr="00E90F39">
        <w:rPr>
          <w:rFonts w:ascii="Times New Roman" w:hAnsi="Times New Roman"/>
          <w:bCs/>
          <w:sz w:val="24"/>
          <w:szCs w:val="24"/>
        </w:rPr>
        <w:t xml:space="preserve">Образец на Заявление за профил за достъп може да бъде изтеглен от ИСУН, в модул „Помощ“, меню „Заявление за достъп до модул Е-отчитане (за бенефициент)“ на следния електронен адрес: </w:t>
      </w:r>
      <w:hyperlink r:id="rId19" w:anchor="/newsFeed" w:history="1">
        <w:r w:rsidR="007A2D7E" w:rsidRPr="00E90F39">
          <w:rPr>
            <w:rStyle w:val="Hyperlink"/>
            <w:rFonts w:ascii="Times New Roman" w:hAnsi="Times New Roman"/>
            <w:color w:val="auto"/>
            <w:sz w:val="24"/>
            <w:szCs w:val="24"/>
          </w:rPr>
          <w:t>https://umis2020.government.bg/</w:t>
        </w:r>
      </w:hyperlink>
      <w:r w:rsidR="007A2D7E" w:rsidRPr="00E90F39">
        <w:rPr>
          <w:rFonts w:ascii="Times New Roman" w:hAnsi="Times New Roman"/>
          <w:bCs/>
          <w:sz w:val="24"/>
          <w:szCs w:val="24"/>
        </w:rPr>
        <w:t xml:space="preserve">. Профил за достъп може да се създаде на </w:t>
      </w:r>
      <w:r w:rsidR="002738F8" w:rsidRPr="00E90F39">
        <w:rPr>
          <w:rFonts w:ascii="Times New Roman" w:hAnsi="Times New Roman"/>
          <w:bCs/>
          <w:sz w:val="24"/>
          <w:szCs w:val="24"/>
        </w:rPr>
        <w:t>представляващия</w:t>
      </w:r>
      <w:r w:rsidR="007A2D7E" w:rsidRPr="00E90F39">
        <w:rPr>
          <w:rFonts w:ascii="Times New Roman" w:hAnsi="Times New Roman"/>
          <w:bCs/>
          <w:sz w:val="24"/>
          <w:szCs w:val="24"/>
        </w:rPr>
        <w:t xml:space="preserve"> </w:t>
      </w:r>
      <w:r w:rsidR="006B2152" w:rsidRPr="00E90F39">
        <w:rPr>
          <w:rFonts w:ascii="Times New Roman" w:hAnsi="Times New Roman"/>
          <w:bCs/>
          <w:sz w:val="24"/>
          <w:szCs w:val="24"/>
        </w:rPr>
        <w:t>бенефициента</w:t>
      </w:r>
      <w:r w:rsidR="007A2D7E" w:rsidRPr="00E90F39">
        <w:rPr>
          <w:rFonts w:ascii="Times New Roman" w:hAnsi="Times New Roman"/>
          <w:bCs/>
          <w:sz w:val="24"/>
          <w:szCs w:val="24"/>
        </w:rPr>
        <w:t xml:space="preserve">, а в случай на упълномощаване – на не повече от две други лица. Електронната поща на лицата, които ще бъдат посочени в заявлението, следва да бъде лична служебна поща за лица от </w:t>
      </w:r>
      <w:r w:rsidR="00CD3400" w:rsidRPr="00E90F39">
        <w:rPr>
          <w:rFonts w:ascii="Times New Roman" w:hAnsi="Times New Roman"/>
          <w:bCs/>
          <w:sz w:val="24"/>
          <w:szCs w:val="24"/>
        </w:rPr>
        <w:t>структурата на бенефициента</w:t>
      </w:r>
      <w:r w:rsidR="007A2D7E" w:rsidRPr="00E90F39">
        <w:rPr>
          <w:rFonts w:ascii="Times New Roman" w:hAnsi="Times New Roman"/>
          <w:bCs/>
          <w:sz w:val="24"/>
          <w:szCs w:val="24"/>
        </w:rPr>
        <w:t xml:space="preserve">. </w:t>
      </w:r>
      <w:r w:rsidR="00727C2C" w:rsidRPr="00E90F39">
        <w:rPr>
          <w:rFonts w:ascii="Times New Roman" w:hAnsi="Times New Roman"/>
          <w:bCs/>
          <w:sz w:val="24"/>
          <w:szCs w:val="24"/>
        </w:rPr>
        <w:t xml:space="preserve">Попълненият от кандидата профил за Е-отчитане следва да бъде добавен на следния електронен адрес: </w:t>
      </w:r>
      <w:hyperlink r:id="rId20" w:history="1">
        <w:r w:rsidR="00727C2C" w:rsidRPr="00E90F39">
          <w:rPr>
            <w:rStyle w:val="Hyperlink"/>
            <w:rFonts w:ascii="Times New Roman" w:hAnsi="Times New Roman"/>
            <w:bCs/>
            <w:color w:val="auto"/>
            <w:sz w:val="24"/>
            <w:szCs w:val="24"/>
          </w:rPr>
          <w:t>https://eumis2020.government.bg/</w:t>
        </w:r>
      </w:hyperlink>
      <w:r w:rsidR="00727C2C" w:rsidRPr="00E90F39">
        <w:rPr>
          <w:rFonts w:ascii="Times New Roman" w:hAnsi="Times New Roman"/>
          <w:bCs/>
          <w:sz w:val="24"/>
          <w:szCs w:val="24"/>
        </w:rPr>
        <w:t xml:space="preserve">. След вход в системата следва да се избере модул „Е-кандидатстване“, меню „Проектни предложения“, подменю „Профили за Е-отчитане“, след което да се избере бутон „Добави профил“. </w:t>
      </w:r>
      <w:r w:rsidR="007A2D7E" w:rsidRPr="00E90F39">
        <w:rPr>
          <w:rFonts w:ascii="Times New Roman" w:hAnsi="Times New Roman"/>
          <w:bCs/>
          <w:sz w:val="24"/>
          <w:szCs w:val="24"/>
        </w:rPr>
        <w:t>След въвеждане на профила за достъп в системата ИСУН,</w:t>
      </w:r>
      <w:r w:rsidR="00727C2C" w:rsidRPr="00E90F39">
        <w:rPr>
          <w:rFonts w:ascii="Times New Roman" w:hAnsi="Times New Roman"/>
          <w:bCs/>
          <w:sz w:val="24"/>
          <w:szCs w:val="24"/>
        </w:rPr>
        <w:t xml:space="preserve"> кандидатът</w:t>
      </w:r>
      <w:r w:rsidR="007A2D7E" w:rsidRPr="00E90F39">
        <w:rPr>
          <w:rFonts w:ascii="Times New Roman" w:hAnsi="Times New Roman"/>
          <w:bCs/>
          <w:sz w:val="24"/>
          <w:szCs w:val="24"/>
        </w:rPr>
        <w:t xml:space="preserve"> следва да информира УО на ПРР, за да бъде профилът за достъп прегледан и активиран.</w:t>
      </w:r>
      <w:r w:rsidR="002738F8" w:rsidRPr="00E90F39">
        <w:rPr>
          <w:rFonts w:ascii="Times New Roman" w:hAnsi="Times New Roman"/>
          <w:bCs/>
          <w:sz w:val="24"/>
          <w:szCs w:val="24"/>
        </w:rPr>
        <w:t xml:space="preserve"> </w:t>
      </w:r>
    </w:p>
    <w:p w14:paraId="3204FA77" w14:textId="3F1324FE" w:rsidR="002738F8" w:rsidRPr="00E90F39" w:rsidRDefault="007D2BCB" w:rsidP="006C6EB6">
      <w:pPr>
        <w:spacing w:before="120" w:after="0" w:line="276" w:lineRule="auto"/>
        <w:jc w:val="both"/>
        <w:rPr>
          <w:rFonts w:ascii="Times New Roman" w:hAnsi="Times New Roman"/>
          <w:bCs/>
          <w:sz w:val="24"/>
          <w:szCs w:val="24"/>
        </w:rPr>
      </w:pPr>
      <w:r w:rsidRPr="00E90F39">
        <w:rPr>
          <w:rFonts w:ascii="Times New Roman" w:hAnsi="Times New Roman"/>
          <w:bCs/>
          <w:sz w:val="24"/>
          <w:szCs w:val="24"/>
        </w:rPr>
        <w:t>Всички бенефициенти получават профил</w:t>
      </w:r>
      <w:r w:rsidR="002738F8" w:rsidRPr="00E90F39">
        <w:rPr>
          <w:rFonts w:ascii="Times New Roman" w:hAnsi="Times New Roman"/>
          <w:bCs/>
          <w:sz w:val="24"/>
          <w:szCs w:val="24"/>
        </w:rPr>
        <w:t xml:space="preserve"> за достъп в ИСУН по договора.</w:t>
      </w:r>
    </w:p>
    <w:p w14:paraId="13935EC8" w14:textId="43B950B5" w:rsidR="00BD3A68" w:rsidRPr="00E90F39" w:rsidRDefault="00BD3A68" w:rsidP="00EF5E38">
      <w:pPr>
        <w:rPr>
          <w:b/>
          <w:kern w:val="1"/>
          <w:lang w:eastAsia="bg-BG"/>
        </w:rPr>
      </w:pPr>
    </w:p>
    <w:tbl>
      <w:tblPr>
        <w:tblW w:w="9923" w:type="dxa"/>
        <w:tblInd w:w="-147" w:type="dxa"/>
        <w:tblLayout w:type="fixed"/>
        <w:tblLook w:val="0000" w:firstRow="0" w:lastRow="0" w:firstColumn="0" w:lastColumn="0" w:noHBand="0" w:noVBand="0"/>
      </w:tblPr>
      <w:tblGrid>
        <w:gridCol w:w="9923"/>
      </w:tblGrid>
      <w:tr w:rsidR="000B54A0" w:rsidRPr="00E90F39" w14:paraId="7FDCA666" w14:textId="77777777" w:rsidTr="00CE00AB">
        <w:trPr>
          <w:cantSplit/>
          <w:trHeight w:val="1237"/>
        </w:trPr>
        <w:tc>
          <w:tcPr>
            <w:tcW w:w="9923" w:type="dxa"/>
            <w:tcBorders>
              <w:top w:val="single" w:sz="4" w:space="0" w:color="000000"/>
              <w:left w:val="single" w:sz="4" w:space="0" w:color="000000"/>
              <w:bottom w:val="single" w:sz="4" w:space="0" w:color="000000"/>
              <w:right w:val="single" w:sz="4" w:space="0" w:color="auto"/>
            </w:tcBorders>
            <w:shd w:val="clear" w:color="auto" w:fill="D9D9D9"/>
            <w:vAlign w:val="center"/>
          </w:tcPr>
          <w:p w14:paraId="70756319" w14:textId="77777777" w:rsidR="000B54A0" w:rsidRPr="00E90F39" w:rsidRDefault="000B54A0" w:rsidP="00EF5E38">
            <w:pPr>
              <w:pStyle w:val="ListParagraph"/>
              <w:keepNext/>
              <w:keepLines/>
              <w:numPr>
                <w:ilvl w:val="0"/>
                <w:numId w:val="41"/>
              </w:numPr>
              <w:spacing w:after="0" w:line="240" w:lineRule="auto"/>
              <w:ind w:left="658" w:hanging="658"/>
              <w:contextualSpacing w:val="0"/>
              <w:jc w:val="both"/>
              <w:outlineLvl w:val="0"/>
              <w:rPr>
                <w:rFonts w:ascii="Times New Roman" w:hAnsi="Times New Roman"/>
                <w:b/>
                <w:bCs/>
                <w:kern w:val="1"/>
                <w:sz w:val="24"/>
                <w:szCs w:val="24"/>
                <w:lang w:eastAsia="bg-BG"/>
              </w:rPr>
            </w:pPr>
            <w:r w:rsidRPr="00E90F39">
              <w:rPr>
                <w:rFonts w:ascii="Times New Roman" w:hAnsi="Times New Roman"/>
                <w:b/>
                <w:bCs/>
                <w:kern w:val="1"/>
                <w:sz w:val="24"/>
                <w:szCs w:val="24"/>
                <w:lang w:eastAsia="bg-BG"/>
              </w:rPr>
              <w:lastRenderedPageBreak/>
              <w:t>ПРИЛОЖЕНИЯ КЪМ НАСОКИТЕ ЗА КАНДИДАТСТВАНЕ:</w:t>
            </w:r>
          </w:p>
          <w:p w14:paraId="21E4A343" w14:textId="24F885C1" w:rsidR="000B54A0" w:rsidRPr="00E90F39" w:rsidRDefault="000B54A0" w:rsidP="00EF5E38">
            <w:pPr>
              <w:spacing w:before="60" w:after="0" w:line="276" w:lineRule="auto"/>
              <w:jc w:val="both"/>
              <w:rPr>
                <w:rFonts w:ascii="Times New Roman" w:hAnsi="Times New Roman"/>
                <w:sz w:val="24"/>
                <w:szCs w:val="24"/>
                <w:u w:val="single"/>
              </w:rPr>
            </w:pPr>
            <w:r w:rsidRPr="00E90F39">
              <w:rPr>
                <w:rFonts w:ascii="Times New Roman" w:hAnsi="Times New Roman"/>
                <w:b/>
                <w:sz w:val="24"/>
                <w:szCs w:val="24"/>
                <w:u w:val="single"/>
              </w:rPr>
              <w:t xml:space="preserve">ПРИЛОЖЕНИЯ </w:t>
            </w:r>
            <w:r w:rsidR="00EF5E38" w:rsidRPr="00E90F39">
              <w:rPr>
                <w:rFonts w:ascii="Times New Roman" w:hAnsi="Times New Roman"/>
                <w:b/>
                <w:sz w:val="24"/>
                <w:szCs w:val="24"/>
                <w:u w:val="single"/>
              </w:rPr>
              <w:t xml:space="preserve">- </w:t>
            </w:r>
            <w:r w:rsidRPr="00E90F39">
              <w:rPr>
                <w:rFonts w:ascii="Times New Roman" w:hAnsi="Times New Roman"/>
                <w:b/>
                <w:sz w:val="24"/>
                <w:szCs w:val="24"/>
                <w:u w:val="single"/>
              </w:rPr>
              <w:t>УСЛОВИЯ ЗА КАНДИДАТСТВАНЕ</w:t>
            </w:r>
            <w:r w:rsidRPr="00E90F39">
              <w:rPr>
                <w:rFonts w:ascii="Times New Roman" w:hAnsi="Times New Roman"/>
                <w:sz w:val="24"/>
                <w:szCs w:val="24"/>
                <w:u w:val="single"/>
              </w:rPr>
              <w:t>:</w:t>
            </w:r>
          </w:p>
          <w:p w14:paraId="244678DD" w14:textId="393BE68F"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А:</w:t>
            </w:r>
            <w:r w:rsidRPr="00E90F39">
              <w:rPr>
                <w:rFonts w:ascii="Times New Roman" w:hAnsi="Times New Roman"/>
                <w:sz w:val="24"/>
                <w:szCs w:val="24"/>
              </w:rPr>
              <w:t xml:space="preserve"> Формуляр за кандидатстване -попълва се електронно в ИСУН, заедно с е-декларации (попълват се като част от Формуляра за кандидатстване в ИСУН)</w:t>
            </w:r>
          </w:p>
          <w:p w14:paraId="270C09C0" w14:textId="150E532A"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№1:</w:t>
            </w:r>
            <w:r w:rsidRPr="00E90F39">
              <w:rPr>
                <w:rFonts w:ascii="Times New Roman" w:hAnsi="Times New Roman"/>
                <w:sz w:val="24"/>
                <w:szCs w:val="24"/>
              </w:rPr>
              <w:t xml:space="preserve"> Декларация за съответствие с изискванията по процедурата при кандидатстване (попълва се електронно в ИСУН)</w:t>
            </w:r>
          </w:p>
          <w:p w14:paraId="77C84075" w14:textId="4172F5B0"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№2:</w:t>
            </w:r>
            <w:r w:rsidRPr="00E90F39">
              <w:rPr>
                <w:rFonts w:ascii="Times New Roman" w:hAnsi="Times New Roman"/>
                <w:sz w:val="24"/>
                <w:szCs w:val="24"/>
              </w:rPr>
              <w:t xml:space="preserve"> Конкретни бенефициенти – кандидати и партньори</w:t>
            </w:r>
          </w:p>
          <w:p w14:paraId="72483381" w14:textId="13469910"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№3:</w:t>
            </w:r>
            <w:r w:rsidRPr="00E90F39">
              <w:rPr>
                <w:rFonts w:ascii="Times New Roman" w:hAnsi="Times New Roman"/>
                <w:sz w:val="24"/>
                <w:szCs w:val="24"/>
              </w:rPr>
              <w:t xml:space="preserve"> Заявление за помощ_Предварителни дейности</w:t>
            </w:r>
          </w:p>
          <w:p w14:paraId="6C5A5A11" w14:textId="7FEA6AE3"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№3а:</w:t>
            </w:r>
            <w:r w:rsidRPr="00E90F39">
              <w:rPr>
                <w:rFonts w:ascii="Times New Roman" w:hAnsi="Times New Roman"/>
                <w:sz w:val="24"/>
                <w:szCs w:val="24"/>
              </w:rPr>
              <w:t xml:space="preserve"> Декларация, съдържаща информация за енергийно уязвимите лица в сградата</w:t>
            </w:r>
          </w:p>
          <w:p w14:paraId="5F1383AB" w14:textId="08DDF213"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№3б:</w:t>
            </w:r>
            <w:r w:rsidRPr="00E90F39">
              <w:rPr>
                <w:rFonts w:ascii="Times New Roman" w:hAnsi="Times New Roman"/>
                <w:sz w:val="24"/>
                <w:szCs w:val="24"/>
              </w:rPr>
              <w:t xml:space="preserve"> Доклад при обследване на сграда за наличие на защитени видове</w:t>
            </w:r>
          </w:p>
          <w:p w14:paraId="459C8AC2" w14:textId="50FEF6B0"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w:t>
            </w:r>
            <w:r w:rsidRPr="00E90F39">
              <w:rPr>
                <w:rFonts w:ascii="Times New Roman" w:hAnsi="Times New Roman"/>
                <w:sz w:val="24"/>
                <w:szCs w:val="24"/>
              </w:rPr>
              <w:t xml:space="preserve"> Декларация за държавни/миниmaлни помощи</w:t>
            </w:r>
          </w:p>
          <w:p w14:paraId="11C2336E" w14:textId="3197D00E"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№4.1.:</w:t>
            </w:r>
            <w:r w:rsidRPr="00E90F39">
              <w:t xml:space="preserve"> </w:t>
            </w:r>
            <w:r w:rsidRPr="00E90F39">
              <w:rPr>
                <w:rFonts w:ascii="Times New Roman" w:hAnsi="Times New Roman"/>
                <w:sz w:val="24"/>
                <w:szCs w:val="24"/>
              </w:rPr>
              <w:t>ДЕКЛАРАЦИЯ за получени минимални помощи</w:t>
            </w:r>
          </w:p>
          <w:p w14:paraId="24517EE7" w14:textId="5D94381D"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№4.2.:</w:t>
            </w:r>
            <w:r w:rsidRPr="00E90F39">
              <w:rPr>
                <w:rFonts w:ascii="Times New Roman" w:hAnsi="Times New Roman"/>
                <w:sz w:val="24"/>
                <w:szCs w:val="24"/>
              </w:rPr>
              <w:t xml:space="preserve"> Декларация за получена държавна/минимална помощ</w:t>
            </w:r>
          </w:p>
          <w:p w14:paraId="1A39A86C" w14:textId="2272DB40"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4.3</w:t>
            </w:r>
            <w:r w:rsidR="00F5321A" w:rsidRPr="00E90F39">
              <w:rPr>
                <w:rFonts w:ascii="Times New Roman" w:hAnsi="Times New Roman"/>
                <w:sz w:val="24"/>
                <w:szCs w:val="24"/>
              </w:rPr>
              <w:t xml:space="preserve"> </w:t>
            </w:r>
            <w:r w:rsidRPr="00E90F39">
              <w:rPr>
                <w:rFonts w:ascii="Times New Roman" w:hAnsi="Times New Roman"/>
                <w:sz w:val="24"/>
                <w:szCs w:val="24"/>
              </w:rPr>
              <w:t xml:space="preserve">Разходи ССО със стопанско предназначение </w:t>
            </w:r>
          </w:p>
          <w:p w14:paraId="0B860DEA" w14:textId="38EC313B"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4.3.1.</w:t>
            </w:r>
            <w:r w:rsidR="00F5321A" w:rsidRPr="00E90F39">
              <w:rPr>
                <w:rFonts w:ascii="Times New Roman" w:hAnsi="Times New Roman"/>
                <w:b/>
                <w:sz w:val="24"/>
                <w:szCs w:val="24"/>
              </w:rPr>
              <w:t xml:space="preserve"> </w:t>
            </w:r>
            <w:r w:rsidRPr="00E90F39">
              <w:rPr>
                <w:rFonts w:ascii="Times New Roman" w:hAnsi="Times New Roman"/>
                <w:sz w:val="24"/>
                <w:szCs w:val="24"/>
              </w:rPr>
              <w:t>Указание за попълване на приложение 4.3.</w:t>
            </w:r>
          </w:p>
          <w:p w14:paraId="06F0F56D" w14:textId="4E3C3273"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4.3.2</w:t>
            </w:r>
            <w:r w:rsidR="00F5321A" w:rsidRPr="00E90F39">
              <w:rPr>
                <w:rFonts w:ascii="Times New Roman" w:hAnsi="Times New Roman"/>
                <w:sz w:val="24"/>
                <w:szCs w:val="24"/>
              </w:rPr>
              <w:t xml:space="preserve">. </w:t>
            </w:r>
            <w:r w:rsidRPr="00E90F39">
              <w:rPr>
                <w:rFonts w:ascii="Times New Roman" w:hAnsi="Times New Roman"/>
                <w:sz w:val="24"/>
                <w:szCs w:val="24"/>
              </w:rPr>
              <w:t>Справка за собствениците на самостоятелни обекти</w:t>
            </w:r>
          </w:p>
          <w:p w14:paraId="58A46F78" w14:textId="6F84AEEB"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4.4</w:t>
            </w:r>
            <w:r w:rsidR="00F5321A" w:rsidRPr="00E90F39">
              <w:rPr>
                <w:rFonts w:ascii="Times New Roman" w:hAnsi="Times New Roman"/>
                <w:b/>
                <w:sz w:val="24"/>
                <w:szCs w:val="24"/>
              </w:rPr>
              <w:t>.</w:t>
            </w:r>
            <w:r w:rsidR="00F5321A" w:rsidRPr="00E90F39">
              <w:rPr>
                <w:rFonts w:ascii="Times New Roman" w:hAnsi="Times New Roman"/>
                <w:sz w:val="24"/>
                <w:szCs w:val="24"/>
              </w:rPr>
              <w:t xml:space="preserve"> </w:t>
            </w:r>
            <w:r w:rsidRPr="00E90F39">
              <w:rPr>
                <w:rFonts w:ascii="Times New Roman" w:hAnsi="Times New Roman"/>
                <w:sz w:val="24"/>
                <w:szCs w:val="24"/>
              </w:rPr>
              <w:t>Декларация за държавни/минимални помощи</w:t>
            </w:r>
            <w:r w:rsidR="00F5321A" w:rsidRPr="00E90F39">
              <w:rPr>
                <w:rFonts w:ascii="Times New Roman" w:hAnsi="Times New Roman"/>
                <w:sz w:val="24"/>
                <w:szCs w:val="24"/>
              </w:rPr>
              <w:t xml:space="preserve"> </w:t>
            </w:r>
            <w:r w:rsidRPr="00E90F39">
              <w:rPr>
                <w:rFonts w:ascii="Times New Roman" w:hAnsi="Times New Roman"/>
                <w:sz w:val="24"/>
                <w:szCs w:val="24"/>
              </w:rPr>
              <w:t>по чл.38а на ОРГО</w:t>
            </w:r>
          </w:p>
          <w:p w14:paraId="24036DEF" w14:textId="5A90F9E6"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4.4.1.</w:t>
            </w:r>
            <w:r w:rsidRPr="00E90F39">
              <w:rPr>
                <w:rFonts w:ascii="Times New Roman" w:hAnsi="Times New Roman"/>
                <w:sz w:val="24"/>
                <w:szCs w:val="24"/>
              </w:rPr>
              <w:t xml:space="preserve"> Декларация за получени държавни/минимални помощи  по чл.38а на ОРГО</w:t>
            </w:r>
          </w:p>
          <w:p w14:paraId="6098CD1C" w14:textId="6E3746D8"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4.5</w:t>
            </w:r>
            <w:r w:rsidR="00F5321A" w:rsidRPr="00E90F39">
              <w:rPr>
                <w:rFonts w:ascii="Times New Roman" w:hAnsi="Times New Roman"/>
                <w:sz w:val="24"/>
                <w:szCs w:val="24"/>
              </w:rPr>
              <w:t>.</w:t>
            </w:r>
            <w:r w:rsidRPr="00E90F39">
              <w:rPr>
                <w:rFonts w:ascii="Times New Roman" w:eastAsia="Times New Roman" w:hAnsi="Times New Roman"/>
                <w:sz w:val="24"/>
                <w:szCs w:val="24"/>
                <w:lang w:eastAsia="bg-BG"/>
              </w:rPr>
              <w:t xml:space="preserve"> </w:t>
            </w:r>
            <w:r w:rsidRPr="00E90F39">
              <w:rPr>
                <w:rFonts w:ascii="Times New Roman" w:hAnsi="Times New Roman"/>
                <w:sz w:val="24"/>
                <w:szCs w:val="24"/>
              </w:rPr>
              <w:t>Декларация по чл.53 на ОРГО</w:t>
            </w:r>
          </w:p>
          <w:p w14:paraId="71464D6B" w14:textId="0188D4DF" w:rsidR="000B54A0" w:rsidRPr="00E90F39" w:rsidRDefault="000B54A0" w:rsidP="00EF5E38">
            <w:pPr>
              <w:spacing w:before="60" w:after="0" w:line="276" w:lineRule="auto"/>
              <w:jc w:val="both"/>
              <w:rPr>
                <w:rFonts w:ascii="Times New Roman" w:hAnsi="Times New Roman"/>
                <w:bCs/>
                <w:sz w:val="24"/>
                <w:szCs w:val="24"/>
              </w:rPr>
            </w:pPr>
            <w:r w:rsidRPr="00E90F39">
              <w:rPr>
                <w:rFonts w:ascii="Times New Roman" w:hAnsi="Times New Roman"/>
                <w:b/>
                <w:sz w:val="24"/>
                <w:szCs w:val="24"/>
              </w:rPr>
              <w:t>ПРИЛОЖЕНИЕ 4.6.</w:t>
            </w:r>
            <w:r w:rsidRPr="00E90F39">
              <w:rPr>
                <w:rFonts w:ascii="Times New Roman" w:eastAsia="Times New Roman" w:hAnsi="Times New Roman"/>
                <w:bCs/>
                <w:sz w:val="26"/>
                <w:szCs w:val="26"/>
                <w:lang w:eastAsia="bg-BG"/>
              </w:rPr>
              <w:t xml:space="preserve"> </w:t>
            </w:r>
            <w:r w:rsidRPr="00E90F39">
              <w:rPr>
                <w:rFonts w:ascii="Times New Roman" w:hAnsi="Times New Roman"/>
                <w:bCs/>
                <w:sz w:val="24"/>
                <w:szCs w:val="24"/>
              </w:rPr>
              <w:t>Декларация по т. т. 19 и 21 от Рамка за държавна помощ за научни изследвания, развитие и иновации</w:t>
            </w:r>
          </w:p>
          <w:p w14:paraId="5E80764D" w14:textId="2037560F"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4.7</w:t>
            </w:r>
            <w:r w:rsidR="00F5321A" w:rsidRPr="00E90F39">
              <w:rPr>
                <w:rFonts w:ascii="Times New Roman" w:hAnsi="Times New Roman"/>
                <w:sz w:val="24"/>
                <w:szCs w:val="24"/>
              </w:rPr>
              <w:t>.</w:t>
            </w:r>
            <w:r w:rsidRPr="00E90F39">
              <w:t xml:space="preserve"> </w:t>
            </w:r>
            <w:r w:rsidRPr="00E90F39">
              <w:rPr>
                <w:rFonts w:ascii="Times New Roman" w:hAnsi="Times New Roman"/>
                <w:sz w:val="24"/>
                <w:szCs w:val="24"/>
              </w:rPr>
              <w:t>Декларация за обстоятелствата по чл. 3 и чл. 4 от Закона за малките и средните предприятия и Справка за обобщените параметри на предприятието</w:t>
            </w:r>
          </w:p>
          <w:p w14:paraId="2E859ECD" w14:textId="1393727B"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№5:</w:t>
            </w:r>
            <w:r w:rsidRPr="00E90F39">
              <w:rPr>
                <w:rFonts w:ascii="Times New Roman" w:hAnsi="Times New Roman"/>
                <w:sz w:val="24"/>
                <w:szCs w:val="24"/>
              </w:rPr>
              <w:t xml:space="preserve"> 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w:t>
            </w:r>
          </w:p>
          <w:p w14:paraId="6FDA3AC9" w14:textId="4B4E0E9D"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№5.1.:</w:t>
            </w:r>
            <w:r w:rsidRPr="00E90F39">
              <w:rPr>
                <w:rFonts w:ascii="Times New Roman" w:hAnsi="Times New Roman"/>
                <w:sz w:val="24"/>
                <w:szCs w:val="24"/>
              </w:rPr>
              <w:t xml:space="preserve"> Условия за предоставяне на минимални помощи в съответствие с 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 – за жилищни сгради</w:t>
            </w:r>
          </w:p>
          <w:p w14:paraId="1D50E487" w14:textId="26ED1324"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№5.2.</w:t>
            </w:r>
            <w:r w:rsidRPr="00E90F39">
              <w:rPr>
                <w:rFonts w:ascii="Times New Roman" w:hAnsi="Times New Roman"/>
                <w:sz w:val="24"/>
                <w:szCs w:val="24"/>
              </w:rPr>
              <w:t xml:space="preserve"> Контролен лист за съответствие с принципите на Новия Европейски Баухаус</w:t>
            </w:r>
          </w:p>
          <w:p w14:paraId="645143BC" w14:textId="1A6620BF"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№5.2а.</w:t>
            </w:r>
            <w:r w:rsidRPr="00E90F39">
              <w:rPr>
                <w:rFonts w:ascii="Times New Roman" w:hAnsi="Times New Roman"/>
                <w:sz w:val="24"/>
                <w:szCs w:val="24"/>
              </w:rPr>
              <w:t>Указания за попълване на Приложение 5.2.</w:t>
            </w:r>
          </w:p>
          <w:p w14:paraId="6B5186E0" w14:textId="08745709"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lastRenderedPageBreak/>
              <w:t>ПРИЛОЖЕНИЕ №5.3.</w:t>
            </w:r>
            <w:r w:rsidRPr="00E90F39">
              <w:rPr>
                <w:rFonts w:ascii="Times New Roman" w:hAnsi="Times New Roman"/>
                <w:sz w:val="24"/>
                <w:szCs w:val="24"/>
              </w:rPr>
              <w:t xml:space="preserve"> Контролен лист за самооценка относно съблюдаване на принципа за „ненанасяне на значителни вреди“</w:t>
            </w:r>
          </w:p>
          <w:p w14:paraId="23ECD613" w14:textId="2CC947AF"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№6.1.</w:t>
            </w:r>
            <w:r w:rsidRPr="00E90F39">
              <w:rPr>
                <w:rFonts w:ascii="Times New Roman" w:hAnsi="Times New Roman"/>
                <w:sz w:val="24"/>
                <w:szCs w:val="24"/>
              </w:rPr>
              <w:t xml:space="preserve"> Условия за групово освобождаване на инвестиции съгласно член 56 „инвестиционни помощи за местни инфраструктури“ от Регламент (ЕС) № 651/2014 (ОРГО) </w:t>
            </w:r>
          </w:p>
          <w:p w14:paraId="55277DC3" w14:textId="1C98A5FE"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№6.2.</w:t>
            </w:r>
            <w:r w:rsidRPr="00E90F39">
              <w:t xml:space="preserve"> </w:t>
            </w:r>
            <w:r w:rsidRPr="00E90F39">
              <w:rPr>
                <w:rFonts w:ascii="Times New Roman" w:hAnsi="Times New Roman"/>
                <w:sz w:val="24"/>
                <w:szCs w:val="24"/>
              </w:rPr>
              <w:t>Условия за групово освобождаване на инвестиции съгласно член 26 „инвестиционни помощи за научноизследователски инфраструктури“ от Регламент (ЕС) № 651/2014 (ОРГО)</w:t>
            </w:r>
          </w:p>
          <w:p w14:paraId="24D8E263" w14:textId="2F71B952"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№6.3.</w:t>
            </w:r>
            <w:r w:rsidRPr="00E90F39">
              <w:rPr>
                <w:rFonts w:ascii="Times New Roman" w:hAnsi="Times New Roman"/>
                <w:sz w:val="24"/>
                <w:szCs w:val="24"/>
              </w:rPr>
              <w:t xml:space="preserve"> Условия за групово освобождаване на инвестиции съгласно член 38а „инвестиционни помощи за мерки за енергийната ефективност в сградите“ от Регламент (ЕС) № 651/2014 (ОРГО)</w:t>
            </w:r>
          </w:p>
          <w:p w14:paraId="635D7EB4" w14:textId="77777777"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№6.4.</w:t>
            </w:r>
            <w:r w:rsidRPr="00E90F39">
              <w:rPr>
                <w:rFonts w:ascii="Times New Roman" w:eastAsia="Times New Roman" w:hAnsi="Times New Roman"/>
                <w:smallCaps/>
                <w:noProof/>
                <w:sz w:val="24"/>
                <w:szCs w:val="24"/>
              </w:rPr>
              <w:t xml:space="preserve"> </w:t>
            </w:r>
            <w:r w:rsidRPr="00E90F39">
              <w:rPr>
                <w:rFonts w:ascii="Times New Roman" w:hAnsi="Times New Roman"/>
                <w:sz w:val="24"/>
                <w:szCs w:val="24"/>
              </w:rPr>
              <w:t>Условия за групово освобождаване на инвестиции съгласно член 36а „инвестиционни помощи за инфраструктури за зареждане с електроенергия или гориво“ от Регламент (ЕС) № 651/2014 (ОРГО)</w:t>
            </w:r>
          </w:p>
          <w:p w14:paraId="5BA3A718" w14:textId="304E35E9"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№6.5.</w:t>
            </w:r>
            <w:r w:rsidRPr="00E90F39">
              <w:rPr>
                <w:rFonts w:ascii="Times New Roman" w:hAnsi="Times New Roman"/>
                <w:sz w:val="24"/>
                <w:szCs w:val="24"/>
              </w:rPr>
              <w:t xml:space="preserve"> Условия за групово освобождаване на инвестиции съгласно член 36б „инвестиционна помощ за придобиването на чисти превозни средства или превозни средства с нулеви емисии и за модернизирането на превозни средства“ от Регламент (ЕС) № 651/2014 (ОРГО)</w:t>
            </w:r>
          </w:p>
          <w:p w14:paraId="75F068AF" w14:textId="68DC993A"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№6.6.</w:t>
            </w:r>
            <w:r w:rsidRPr="00E90F39">
              <w:rPr>
                <w:rFonts w:ascii="Times New Roman" w:hAnsi="Times New Roman"/>
                <w:sz w:val="24"/>
                <w:szCs w:val="24"/>
              </w:rPr>
              <w:t xml:space="preserve"> Условия за групово освобождаване на инвестиции съгласно член</w:t>
            </w:r>
            <w:r w:rsidRPr="00E90F39">
              <w:rPr>
                <w:rFonts w:ascii="Times New Roman" w:eastAsia="Times New Roman" w:hAnsi="Times New Roman"/>
                <w:smallCaps/>
                <w:noProof/>
                <w:sz w:val="24"/>
                <w:szCs w:val="24"/>
              </w:rPr>
              <w:t xml:space="preserve"> </w:t>
            </w:r>
            <w:r w:rsidRPr="00E90F39">
              <w:rPr>
                <w:rFonts w:ascii="Times New Roman" w:hAnsi="Times New Roman"/>
                <w:sz w:val="24"/>
                <w:szCs w:val="24"/>
              </w:rPr>
              <w:t>53 „помощи за култура и опазване на културното наследство“ от Регламент (ЕС) № 651/2014 (ОРГО)</w:t>
            </w:r>
          </w:p>
          <w:p w14:paraId="5A6179FC" w14:textId="5DE19BAC"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№6.7.</w:t>
            </w:r>
            <w:r w:rsidRPr="00E90F39">
              <w:rPr>
                <w:rFonts w:ascii="Times New Roman" w:hAnsi="Times New Roman"/>
                <w:sz w:val="24"/>
                <w:szCs w:val="24"/>
              </w:rPr>
              <w:t xml:space="preserve"> Условия за групово освобождаване на инвестиции съгласно член 55 „помощи за спортни инфраструктури и мултифункционални инфраструктури за отдих“ от Регламент (ЕС) № 651/2014 (ОРГО)</w:t>
            </w:r>
          </w:p>
          <w:p w14:paraId="21C083BB" w14:textId="30867CAA"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№7:</w:t>
            </w:r>
            <w:r w:rsidRPr="00E90F39">
              <w:rPr>
                <w:rFonts w:ascii="Times New Roman" w:hAnsi="Times New Roman"/>
                <w:sz w:val="24"/>
                <w:szCs w:val="24"/>
              </w:rPr>
              <w:t xml:space="preserve"> Декларация за степен на проектна готовност</w:t>
            </w:r>
          </w:p>
          <w:p w14:paraId="40855275" w14:textId="77777777"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№8:</w:t>
            </w:r>
            <w:r w:rsidRPr="00E90F39">
              <w:rPr>
                <w:rFonts w:ascii="Times New Roman" w:hAnsi="Times New Roman"/>
                <w:sz w:val="24"/>
                <w:szCs w:val="24"/>
              </w:rPr>
              <w:t xml:space="preserve"> Финансова обосновка</w:t>
            </w:r>
          </w:p>
          <w:p w14:paraId="5AB3F944" w14:textId="77777777"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№9:</w:t>
            </w:r>
            <w:r w:rsidRPr="00E90F39">
              <w:rPr>
                <w:rFonts w:ascii="Times New Roman" w:hAnsi="Times New Roman"/>
                <w:sz w:val="24"/>
                <w:szCs w:val="24"/>
              </w:rPr>
              <w:t xml:space="preserve"> Указания за попълване и подаване на Електронен формуляр за кандидатстване по Програма „Развитие на регионите“ 2021-2027 в ИСУН 2020</w:t>
            </w:r>
          </w:p>
          <w:p w14:paraId="6F80033A" w14:textId="7165567B"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№9.1.:</w:t>
            </w:r>
            <w:r w:rsidRPr="00E90F39">
              <w:rPr>
                <w:rFonts w:ascii="Times New Roman" w:hAnsi="Times New Roman"/>
                <w:sz w:val="24"/>
                <w:szCs w:val="24"/>
              </w:rPr>
              <w:t xml:space="preserve"> Индикатори ПРР</w:t>
            </w:r>
          </w:p>
          <w:p w14:paraId="57B3AED5" w14:textId="6CF2ACD5" w:rsidR="000B54A0"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№9.2.:</w:t>
            </w:r>
            <w:r w:rsidRPr="00E90F39">
              <w:rPr>
                <w:rFonts w:ascii="Times New Roman" w:hAnsi="Times New Roman"/>
                <w:sz w:val="24"/>
                <w:szCs w:val="24"/>
              </w:rPr>
              <w:t xml:space="preserve"> Кодове климат </w:t>
            </w:r>
          </w:p>
          <w:p w14:paraId="7DF218CA" w14:textId="77777777" w:rsidR="00EF5E38" w:rsidRPr="00E90F39" w:rsidRDefault="000B54A0" w:rsidP="00EF5E38">
            <w:pPr>
              <w:spacing w:before="60" w:after="0" w:line="276" w:lineRule="auto"/>
              <w:jc w:val="both"/>
              <w:rPr>
                <w:rFonts w:ascii="Times New Roman" w:hAnsi="Times New Roman"/>
                <w:sz w:val="24"/>
                <w:szCs w:val="24"/>
              </w:rPr>
            </w:pPr>
            <w:r w:rsidRPr="00E90F39">
              <w:rPr>
                <w:rFonts w:ascii="Times New Roman" w:hAnsi="Times New Roman"/>
                <w:b/>
                <w:sz w:val="24"/>
                <w:szCs w:val="24"/>
              </w:rPr>
              <w:t>ПРИЛОЖЕНИЕ №9.3.</w:t>
            </w:r>
            <w:r w:rsidR="00F5321A" w:rsidRPr="00E90F39">
              <w:rPr>
                <w:rFonts w:ascii="Times New Roman" w:hAnsi="Times New Roman"/>
                <w:sz w:val="24"/>
                <w:szCs w:val="24"/>
              </w:rPr>
              <w:t>:</w:t>
            </w:r>
            <w:r w:rsidRPr="00E90F39">
              <w:rPr>
                <w:rFonts w:ascii="Times New Roman" w:hAnsi="Times New Roman"/>
                <w:sz w:val="24"/>
                <w:szCs w:val="24"/>
              </w:rPr>
              <w:t xml:space="preserve">  Действия за изпълнението на Стратегията на ЕС за Дунавския регион</w:t>
            </w:r>
          </w:p>
          <w:p w14:paraId="4C711BD3" w14:textId="260DE40A" w:rsidR="00885088" w:rsidRPr="00E90F39" w:rsidRDefault="00885088" w:rsidP="00EF5E38">
            <w:pPr>
              <w:spacing w:before="60" w:after="0" w:line="276" w:lineRule="auto"/>
              <w:jc w:val="both"/>
              <w:rPr>
                <w:rFonts w:ascii="Times New Roman" w:hAnsi="Times New Roman"/>
                <w:b/>
                <w:sz w:val="24"/>
                <w:szCs w:val="24"/>
              </w:rPr>
            </w:pPr>
            <w:r w:rsidRPr="00E90F39">
              <w:rPr>
                <w:rFonts w:ascii="Times New Roman" w:hAnsi="Times New Roman"/>
                <w:b/>
                <w:sz w:val="24"/>
                <w:szCs w:val="24"/>
              </w:rPr>
              <w:t>ПРИЛОЖЕНИЕ №9.4.:</w:t>
            </w:r>
            <w:r w:rsidRPr="00E90F39">
              <w:rPr>
                <w:rFonts w:asciiTheme="minorHAnsi" w:eastAsiaTheme="minorHAnsi" w:hAnsiTheme="minorHAnsi" w:cstheme="minorBidi"/>
                <w:b/>
                <w:sz w:val="28"/>
                <w:szCs w:val="28"/>
              </w:rPr>
              <w:t xml:space="preserve"> </w:t>
            </w:r>
            <w:r w:rsidRPr="00E90F39">
              <w:rPr>
                <w:rFonts w:ascii="Times New Roman" w:hAnsi="Times New Roman"/>
                <w:b/>
                <w:sz w:val="24"/>
                <w:szCs w:val="24"/>
              </w:rPr>
              <w:t>ПРИЛОЖИМИ ОБЛАСТИ НА ИНТЕРВЕНЦИЯ И ИНДИКАТОРИ ЗА ДОПУСТИМИТЕ МЕРКИ ПО ПРР</w:t>
            </w:r>
          </w:p>
          <w:p w14:paraId="518DF3B4" w14:textId="27550A46" w:rsidR="000B54A0" w:rsidRPr="00E90F39" w:rsidRDefault="000B54A0" w:rsidP="00EF5E38">
            <w:pPr>
              <w:spacing w:before="60" w:after="0" w:line="276" w:lineRule="auto"/>
              <w:jc w:val="both"/>
              <w:rPr>
                <w:rFonts w:ascii="Times New Roman" w:hAnsi="Times New Roman"/>
                <w:sz w:val="24"/>
                <w:szCs w:val="24"/>
              </w:rPr>
            </w:pPr>
          </w:p>
        </w:tc>
      </w:tr>
      <w:tr w:rsidR="000B54A0" w:rsidRPr="00E90F39" w14:paraId="0FDA33B5" w14:textId="77777777" w:rsidTr="00CE00AB">
        <w:trPr>
          <w:cantSplit/>
          <w:trHeight w:val="4860"/>
        </w:trPr>
        <w:tc>
          <w:tcPr>
            <w:tcW w:w="9923" w:type="dxa"/>
            <w:tcBorders>
              <w:top w:val="single" w:sz="4" w:space="0" w:color="000000"/>
              <w:left w:val="single" w:sz="4" w:space="0" w:color="000000"/>
              <w:bottom w:val="single" w:sz="4" w:space="0" w:color="auto"/>
              <w:right w:val="single" w:sz="4" w:space="0" w:color="000000"/>
            </w:tcBorders>
            <w:shd w:val="clear" w:color="auto" w:fill="D9D9D9"/>
            <w:vAlign w:val="center"/>
          </w:tcPr>
          <w:p w14:paraId="7EFE34DE" w14:textId="2334D808" w:rsidR="000B54A0" w:rsidRPr="00E90F39" w:rsidRDefault="000B54A0" w:rsidP="006C6EB6">
            <w:pPr>
              <w:spacing w:after="0" w:line="276" w:lineRule="auto"/>
              <w:jc w:val="both"/>
              <w:rPr>
                <w:rFonts w:ascii="Times New Roman" w:eastAsia="Times New Roman" w:hAnsi="Times New Roman"/>
                <w:b/>
                <w:sz w:val="24"/>
                <w:szCs w:val="24"/>
                <w:u w:val="single"/>
                <w:lang w:eastAsia="bg-BG"/>
              </w:rPr>
            </w:pPr>
            <w:r w:rsidRPr="00E90F39">
              <w:rPr>
                <w:rFonts w:ascii="Times New Roman" w:eastAsia="Times New Roman" w:hAnsi="Times New Roman"/>
                <w:b/>
                <w:sz w:val="24"/>
                <w:szCs w:val="24"/>
                <w:u w:val="single"/>
                <w:lang w:eastAsia="bg-BG"/>
              </w:rPr>
              <w:lastRenderedPageBreak/>
              <w:t>ПРИЛОЖЕНИЯ</w:t>
            </w:r>
            <w:r w:rsidR="00EF5E38" w:rsidRPr="00E90F39">
              <w:rPr>
                <w:rFonts w:ascii="Times New Roman" w:eastAsia="Times New Roman" w:hAnsi="Times New Roman"/>
                <w:b/>
                <w:sz w:val="24"/>
                <w:szCs w:val="24"/>
                <w:u w:val="single"/>
                <w:lang w:eastAsia="bg-BG"/>
              </w:rPr>
              <w:t xml:space="preserve"> -</w:t>
            </w:r>
            <w:r w:rsidRPr="00E90F39">
              <w:rPr>
                <w:rFonts w:ascii="Times New Roman" w:eastAsia="Times New Roman" w:hAnsi="Times New Roman"/>
                <w:b/>
                <w:sz w:val="24"/>
                <w:szCs w:val="24"/>
                <w:u w:val="single"/>
                <w:lang w:eastAsia="bg-BG"/>
              </w:rPr>
              <w:t xml:space="preserve"> УСЛОВИЯ ЗА ИЗПЪЛНЕНИЕ:</w:t>
            </w:r>
          </w:p>
          <w:p w14:paraId="1A38A859" w14:textId="6017097A" w:rsidR="000B54A0" w:rsidRPr="00E90F39" w:rsidRDefault="000B54A0" w:rsidP="006C6EB6">
            <w:pPr>
              <w:spacing w:after="0" w:line="276" w:lineRule="auto"/>
              <w:jc w:val="both"/>
              <w:rPr>
                <w:rFonts w:ascii="Times New Roman" w:hAnsi="Times New Roman"/>
                <w:sz w:val="24"/>
                <w:szCs w:val="24"/>
              </w:rPr>
            </w:pPr>
            <w:r w:rsidRPr="00E90F39">
              <w:rPr>
                <w:rFonts w:ascii="Times New Roman" w:hAnsi="Times New Roman"/>
                <w:b/>
                <w:sz w:val="24"/>
                <w:szCs w:val="24"/>
              </w:rPr>
              <w:t>ПРИЛОЖЕНИЕ №10:</w:t>
            </w:r>
            <w:r w:rsidRPr="00E90F39">
              <w:rPr>
                <w:rFonts w:ascii="Times New Roman" w:hAnsi="Times New Roman"/>
                <w:sz w:val="24"/>
                <w:szCs w:val="24"/>
              </w:rPr>
              <w:t xml:space="preserve"> Проект на административен договор за предоставяне на БФП</w:t>
            </w:r>
          </w:p>
          <w:p w14:paraId="0A9F11F6" w14:textId="4B134638" w:rsidR="000B54A0" w:rsidRPr="00E90F39" w:rsidRDefault="000B54A0" w:rsidP="006C6EB6">
            <w:pPr>
              <w:spacing w:after="0" w:line="276" w:lineRule="auto"/>
              <w:jc w:val="both"/>
              <w:rPr>
                <w:rFonts w:ascii="Times New Roman" w:hAnsi="Times New Roman"/>
                <w:sz w:val="24"/>
                <w:szCs w:val="24"/>
              </w:rPr>
            </w:pPr>
            <w:r w:rsidRPr="00E90F39">
              <w:rPr>
                <w:rFonts w:ascii="Times New Roman" w:hAnsi="Times New Roman"/>
                <w:b/>
                <w:sz w:val="24"/>
                <w:szCs w:val="24"/>
              </w:rPr>
              <w:t xml:space="preserve">ПРИЛОЖЕНИЕ №11: </w:t>
            </w:r>
            <w:r w:rsidRPr="00E90F39">
              <w:rPr>
                <w:rFonts w:ascii="Times New Roman" w:hAnsi="Times New Roman"/>
                <w:sz w:val="24"/>
                <w:szCs w:val="24"/>
              </w:rPr>
              <w:t>Общи условия към административен договор</w:t>
            </w:r>
          </w:p>
          <w:p w14:paraId="330E03E4" w14:textId="186B4DCC" w:rsidR="000B54A0" w:rsidRPr="00E90F39" w:rsidRDefault="000B54A0" w:rsidP="006C6EB6">
            <w:pPr>
              <w:spacing w:after="0" w:line="276" w:lineRule="auto"/>
              <w:jc w:val="both"/>
              <w:rPr>
                <w:rFonts w:ascii="Times New Roman" w:hAnsi="Times New Roman"/>
                <w:sz w:val="24"/>
                <w:szCs w:val="24"/>
              </w:rPr>
            </w:pPr>
            <w:r w:rsidRPr="00E90F39">
              <w:rPr>
                <w:rFonts w:ascii="Times New Roman" w:hAnsi="Times New Roman"/>
                <w:b/>
                <w:sz w:val="24"/>
                <w:szCs w:val="24"/>
              </w:rPr>
              <w:t>ПРИЛОЖЕНИЕ</w:t>
            </w:r>
            <w:r w:rsidRPr="00E90F39">
              <w:rPr>
                <w:rFonts w:ascii="Times New Roman" w:hAnsi="Times New Roman"/>
                <w:sz w:val="24"/>
                <w:szCs w:val="24"/>
              </w:rPr>
              <w:t xml:space="preserve"> </w:t>
            </w:r>
            <w:r w:rsidRPr="00E90F39">
              <w:rPr>
                <w:rFonts w:ascii="Times New Roman" w:hAnsi="Times New Roman"/>
                <w:b/>
                <w:sz w:val="24"/>
                <w:szCs w:val="24"/>
              </w:rPr>
              <w:t>№12:</w:t>
            </w:r>
            <w:r w:rsidRPr="00E90F39">
              <w:rPr>
                <w:rFonts w:ascii="Times New Roman" w:hAnsi="Times New Roman"/>
                <w:sz w:val="24"/>
                <w:szCs w:val="24"/>
              </w:rPr>
              <w:t xml:space="preserve"> Финансова идентификация</w:t>
            </w:r>
          </w:p>
          <w:p w14:paraId="7A7EE02D" w14:textId="3E9991A3" w:rsidR="000B54A0" w:rsidRPr="00E90F39" w:rsidRDefault="000B54A0" w:rsidP="006C6EB6">
            <w:pPr>
              <w:tabs>
                <w:tab w:val="left" w:pos="284"/>
              </w:tabs>
              <w:autoSpaceDE w:val="0"/>
              <w:spacing w:after="0" w:line="276" w:lineRule="auto"/>
              <w:contextualSpacing/>
              <w:jc w:val="both"/>
              <w:rPr>
                <w:rFonts w:ascii="Times New Roman" w:hAnsi="Times New Roman"/>
                <w:sz w:val="24"/>
                <w:szCs w:val="24"/>
              </w:rPr>
            </w:pPr>
            <w:r w:rsidRPr="00E90F39">
              <w:rPr>
                <w:rFonts w:ascii="Times New Roman" w:hAnsi="Times New Roman"/>
                <w:b/>
                <w:sz w:val="24"/>
                <w:szCs w:val="24"/>
              </w:rPr>
              <w:t>ПРИЛОЖЕНИЕ №13:</w:t>
            </w:r>
            <w:r w:rsidRPr="00E90F39">
              <w:rPr>
                <w:rFonts w:ascii="Times New Roman" w:hAnsi="Times New Roman"/>
                <w:sz w:val="24"/>
                <w:szCs w:val="24"/>
              </w:rPr>
              <w:t xml:space="preserve"> 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 </w:t>
            </w:r>
          </w:p>
          <w:p w14:paraId="0E0366B8" w14:textId="0494FF93" w:rsidR="000B54A0" w:rsidRPr="00E90F39" w:rsidRDefault="000B54A0" w:rsidP="006C6EB6">
            <w:pPr>
              <w:tabs>
                <w:tab w:val="left" w:pos="284"/>
              </w:tabs>
              <w:autoSpaceDE w:val="0"/>
              <w:spacing w:after="0" w:line="276" w:lineRule="auto"/>
              <w:contextualSpacing/>
              <w:jc w:val="both"/>
              <w:rPr>
                <w:rFonts w:ascii="Times New Roman" w:hAnsi="Times New Roman"/>
                <w:b/>
                <w:sz w:val="24"/>
                <w:szCs w:val="24"/>
              </w:rPr>
            </w:pPr>
            <w:r w:rsidRPr="00E90F39">
              <w:rPr>
                <w:rFonts w:ascii="Times New Roman" w:hAnsi="Times New Roman"/>
                <w:b/>
                <w:sz w:val="24"/>
                <w:szCs w:val="24"/>
              </w:rPr>
              <w:t>ПРИЛОЖЕНИЕ №13.1:</w:t>
            </w:r>
            <w:r w:rsidRPr="00E90F39">
              <w:rPr>
                <w:rFonts w:ascii="Times New Roman" w:hAnsi="Times New Roman"/>
                <w:sz w:val="24"/>
                <w:szCs w:val="24"/>
              </w:rPr>
              <w:t>Декларация ДДС</w:t>
            </w:r>
          </w:p>
          <w:p w14:paraId="370B1B05" w14:textId="4968466A" w:rsidR="000B54A0" w:rsidRPr="00E90F39" w:rsidRDefault="000B54A0" w:rsidP="006C6EB6">
            <w:pPr>
              <w:tabs>
                <w:tab w:val="left" w:pos="284"/>
              </w:tabs>
              <w:autoSpaceDE w:val="0"/>
              <w:spacing w:after="0" w:line="276" w:lineRule="auto"/>
              <w:contextualSpacing/>
              <w:jc w:val="both"/>
              <w:rPr>
                <w:rFonts w:ascii="Times New Roman" w:hAnsi="Times New Roman"/>
                <w:sz w:val="24"/>
                <w:szCs w:val="24"/>
              </w:rPr>
            </w:pPr>
            <w:r w:rsidRPr="00E90F39">
              <w:rPr>
                <w:rFonts w:ascii="Times New Roman" w:hAnsi="Times New Roman"/>
                <w:b/>
                <w:sz w:val="24"/>
                <w:szCs w:val="24"/>
              </w:rPr>
              <w:t>ПРИЛОЖЕНИЕ №14:</w:t>
            </w:r>
            <w:r w:rsidRPr="00E90F39">
              <w:rPr>
                <w:rFonts w:ascii="Times New Roman" w:hAnsi="Times New Roman"/>
                <w:sz w:val="24"/>
                <w:szCs w:val="24"/>
              </w:rPr>
              <w:t xml:space="preserve"> Единен наръчник на бенефициента за прилагане на правилата за информация и комуникация (Приложение 1 към Национална комуникационна стратегия 2021 - 2027 г.)</w:t>
            </w:r>
          </w:p>
          <w:p w14:paraId="4F03B9A9" w14:textId="1821D5CE" w:rsidR="000B54A0" w:rsidRPr="00E90F39" w:rsidRDefault="000B54A0" w:rsidP="006C6EB6">
            <w:pPr>
              <w:tabs>
                <w:tab w:val="left" w:pos="284"/>
              </w:tabs>
              <w:autoSpaceDE w:val="0"/>
              <w:spacing w:after="0" w:line="276" w:lineRule="auto"/>
              <w:contextualSpacing/>
              <w:jc w:val="both"/>
              <w:rPr>
                <w:rFonts w:ascii="Times New Roman" w:hAnsi="Times New Roman"/>
                <w:sz w:val="24"/>
                <w:szCs w:val="24"/>
              </w:rPr>
            </w:pPr>
            <w:r w:rsidRPr="00E90F39">
              <w:rPr>
                <w:rFonts w:ascii="Times New Roman" w:hAnsi="Times New Roman"/>
                <w:b/>
                <w:sz w:val="24"/>
                <w:szCs w:val="24"/>
              </w:rPr>
              <w:t xml:space="preserve">ПРИЛОЖЕНИЕ №15: </w:t>
            </w:r>
            <w:r w:rsidRPr="00E90F39">
              <w:rPr>
                <w:rFonts w:ascii="Times New Roman" w:hAnsi="Times New Roman"/>
                <w:sz w:val="24"/>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6513FF60" w14:textId="7F4252CA" w:rsidR="000B54A0" w:rsidRPr="00E90F39" w:rsidRDefault="000B54A0" w:rsidP="006C6EB6">
            <w:pPr>
              <w:spacing w:before="120" w:after="0" w:line="276" w:lineRule="auto"/>
              <w:jc w:val="both"/>
              <w:rPr>
                <w:rFonts w:ascii="Times New Roman" w:hAnsi="Times New Roman"/>
                <w:b/>
                <w:sz w:val="24"/>
                <w:szCs w:val="24"/>
              </w:rPr>
            </w:pPr>
            <w:r w:rsidRPr="00E90F39">
              <w:rPr>
                <w:rFonts w:ascii="Times New Roman" w:hAnsi="Times New Roman"/>
                <w:b/>
                <w:sz w:val="24"/>
                <w:szCs w:val="24"/>
              </w:rPr>
              <w:t>ПРИЛОЖЕНИЕ</w:t>
            </w:r>
            <w:r w:rsidRPr="00E90F39">
              <w:rPr>
                <w:rFonts w:ascii="Times New Roman" w:hAnsi="Times New Roman"/>
                <w:sz w:val="24"/>
                <w:szCs w:val="24"/>
              </w:rPr>
              <w:t xml:space="preserve"> </w:t>
            </w:r>
            <w:r w:rsidRPr="00E90F39">
              <w:rPr>
                <w:rFonts w:ascii="Times New Roman" w:hAnsi="Times New Roman"/>
                <w:b/>
                <w:sz w:val="24"/>
                <w:szCs w:val="24"/>
              </w:rPr>
              <w:t>16: Декларация банкова сметка</w:t>
            </w:r>
          </w:p>
          <w:p w14:paraId="46218AE4" w14:textId="4AC42BFB" w:rsidR="000B54A0" w:rsidRPr="00E90F39" w:rsidRDefault="000B54A0" w:rsidP="006C6EB6">
            <w:pPr>
              <w:spacing w:before="120" w:after="0" w:line="276" w:lineRule="auto"/>
              <w:jc w:val="both"/>
              <w:rPr>
                <w:rFonts w:ascii="Times New Roman" w:hAnsi="Times New Roman"/>
                <w:sz w:val="24"/>
                <w:szCs w:val="24"/>
              </w:rPr>
            </w:pPr>
            <w:r w:rsidRPr="00E90F39">
              <w:rPr>
                <w:rFonts w:ascii="Times New Roman" w:hAnsi="Times New Roman"/>
                <w:b/>
                <w:sz w:val="24"/>
                <w:szCs w:val="24"/>
              </w:rPr>
              <w:t>ПРИЛОЖЕНИЕ 17: Банкова гаранция</w:t>
            </w:r>
          </w:p>
        </w:tc>
      </w:tr>
    </w:tbl>
    <w:p w14:paraId="62448F0A" w14:textId="0A8B82D9" w:rsidR="00EA45D4" w:rsidRPr="00E90F39" w:rsidRDefault="00EA45D4" w:rsidP="006C6EB6">
      <w:pPr>
        <w:spacing w:after="0" w:line="276" w:lineRule="auto"/>
        <w:jc w:val="both"/>
        <w:rPr>
          <w:rFonts w:ascii="Times New Roman" w:hAnsi="Times New Roman"/>
          <w:bCs/>
          <w:sz w:val="24"/>
          <w:szCs w:val="24"/>
        </w:rPr>
      </w:pPr>
    </w:p>
    <w:sectPr w:rsidR="00EA45D4" w:rsidRPr="00E90F39" w:rsidSect="00E00A3D">
      <w:headerReference w:type="default" r:id="rId21"/>
      <w:footerReference w:type="default" r:id="rId22"/>
      <w:pgSz w:w="11906" w:h="16838"/>
      <w:pgMar w:top="851" w:right="849" w:bottom="993" w:left="1417" w:header="708" w:footer="5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44397" w14:textId="77777777" w:rsidR="007E6C59" w:rsidRDefault="007E6C59" w:rsidP="002325A3">
      <w:pPr>
        <w:spacing w:after="0" w:line="240" w:lineRule="auto"/>
      </w:pPr>
      <w:r>
        <w:separator/>
      </w:r>
    </w:p>
  </w:endnote>
  <w:endnote w:type="continuationSeparator" w:id="0">
    <w:p w14:paraId="5590FC76" w14:textId="77777777" w:rsidR="007E6C59" w:rsidRDefault="007E6C59" w:rsidP="002325A3">
      <w:pPr>
        <w:spacing w:after="0" w:line="240" w:lineRule="auto"/>
      </w:pPr>
      <w:r>
        <w:continuationSeparator/>
      </w:r>
    </w:p>
  </w:endnote>
  <w:endnote w:type="continuationNotice" w:id="1">
    <w:p w14:paraId="3DF76B65" w14:textId="77777777" w:rsidR="007E6C59" w:rsidRDefault="007E6C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Unicode">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354D7" w14:textId="1E935B88" w:rsidR="00F324DA" w:rsidRPr="00EA45D4" w:rsidRDefault="00F324DA">
    <w:pPr>
      <w:pStyle w:val="Footer"/>
      <w:jc w:val="right"/>
      <w:rPr>
        <w:rFonts w:ascii="Times New Roman" w:hAnsi="Times New Roman"/>
      </w:rPr>
    </w:pPr>
    <w:r w:rsidRPr="00EA45D4">
      <w:rPr>
        <w:rFonts w:ascii="Times New Roman" w:hAnsi="Times New Roman"/>
      </w:rPr>
      <w:fldChar w:fldCharType="begin"/>
    </w:r>
    <w:r w:rsidRPr="00EA45D4">
      <w:rPr>
        <w:rFonts w:ascii="Times New Roman" w:hAnsi="Times New Roman"/>
      </w:rPr>
      <w:instrText xml:space="preserve"> PAGE   \* MERGEFORMAT </w:instrText>
    </w:r>
    <w:r w:rsidRPr="00EA45D4">
      <w:rPr>
        <w:rFonts w:ascii="Times New Roman" w:hAnsi="Times New Roman"/>
      </w:rPr>
      <w:fldChar w:fldCharType="separate"/>
    </w:r>
    <w:r w:rsidR="009C7AED">
      <w:rPr>
        <w:rFonts w:ascii="Times New Roman" w:hAnsi="Times New Roman"/>
        <w:noProof/>
      </w:rPr>
      <w:t>21</w:t>
    </w:r>
    <w:r w:rsidRPr="00EA45D4">
      <w:rPr>
        <w:rFonts w:ascii="Times New Roman" w:hAnsi="Times New Roman"/>
        <w:noProof/>
      </w:rPr>
      <w:fldChar w:fldCharType="end"/>
    </w:r>
  </w:p>
  <w:p w14:paraId="122A9FFD" w14:textId="29F4C11E" w:rsidR="00F324DA" w:rsidRPr="00E00A3D" w:rsidRDefault="00F324DA" w:rsidP="00E00A3D">
    <w:pPr>
      <w:pStyle w:val="Footer"/>
      <w:jc w:val="center"/>
      <w:rPr>
        <w:rFonts w:ascii="Times New Roman" w:hAnsi="Times New Roman"/>
        <w:i/>
        <w:sz w:val="20"/>
        <w:szCs w:val="20"/>
      </w:rPr>
    </w:pPr>
    <w:r>
      <w:rPr>
        <w:rFonts w:ascii="Times New Roman" w:hAnsi="Times New Roman"/>
        <w:i/>
        <w:sz w:val="20"/>
        <w:szCs w:val="20"/>
      </w:rPr>
      <w:t>BG16FFPR003-2.002</w:t>
    </w:r>
    <w:r w:rsidRPr="00E156F9">
      <w:rPr>
        <w:rFonts w:ascii="Times New Roman" w:hAnsi="Times New Roman"/>
        <w:i/>
        <w:sz w:val="20"/>
        <w:szCs w:val="20"/>
      </w:rPr>
      <w:t xml:space="preserve"> </w:t>
    </w:r>
    <w:r>
      <w:rPr>
        <w:rFonts w:ascii="Times New Roman" w:hAnsi="Times New Roman"/>
        <w:i/>
        <w:sz w:val="20"/>
        <w:szCs w:val="20"/>
      </w:rPr>
      <w:t>„</w:t>
    </w:r>
    <w:r w:rsidRPr="00E156F9">
      <w:rPr>
        <w:rFonts w:ascii="Times New Roman" w:hAnsi="Times New Roman"/>
        <w:i/>
        <w:sz w:val="20"/>
        <w:szCs w:val="20"/>
      </w:rPr>
      <w:t>Подкрепа за интегрирано градско развитие в 40 градски общини</w:t>
    </w:r>
    <w:r>
      <w:rPr>
        <w:rFonts w:ascii="Times New Roman" w:hAnsi="Times New Roman"/>
        <w:i/>
        <w:sz w:val="20"/>
        <w:szCs w:val="20"/>
      </w:rPr>
      <w:t>“</w:t>
    </w:r>
    <w:r w:rsidR="009C7AED">
      <w:rPr>
        <w:rFonts w:ascii="Times New Roman" w:hAnsi="Times New Roman"/>
        <w:i/>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00720" w14:textId="77777777" w:rsidR="007E6C59" w:rsidRDefault="007E6C59" w:rsidP="002325A3">
      <w:pPr>
        <w:spacing w:after="0" w:line="240" w:lineRule="auto"/>
      </w:pPr>
      <w:r>
        <w:separator/>
      </w:r>
    </w:p>
  </w:footnote>
  <w:footnote w:type="continuationSeparator" w:id="0">
    <w:p w14:paraId="7B140447" w14:textId="77777777" w:rsidR="007E6C59" w:rsidRDefault="007E6C59" w:rsidP="002325A3">
      <w:pPr>
        <w:spacing w:after="0" w:line="240" w:lineRule="auto"/>
      </w:pPr>
      <w:r>
        <w:continuationSeparator/>
      </w:r>
    </w:p>
  </w:footnote>
  <w:footnote w:type="continuationNotice" w:id="1">
    <w:p w14:paraId="57E34332" w14:textId="77777777" w:rsidR="007E6C59" w:rsidRDefault="007E6C59">
      <w:pPr>
        <w:spacing w:after="0" w:line="240" w:lineRule="auto"/>
      </w:pPr>
    </w:p>
  </w:footnote>
  <w:footnote w:id="2">
    <w:p w14:paraId="6D6A5FD9" w14:textId="77777777" w:rsidR="00F324DA" w:rsidRPr="00EF5E38" w:rsidRDefault="00F324DA" w:rsidP="0041451F">
      <w:pPr>
        <w:pStyle w:val="FootnoteText"/>
        <w:jc w:val="both"/>
        <w:rPr>
          <w:rFonts w:ascii="Times New Roman" w:hAnsi="Times New Roman"/>
        </w:rPr>
      </w:pPr>
      <w:r w:rsidRPr="0041451F">
        <w:rPr>
          <w:rStyle w:val="FootnoteReference"/>
          <w:rFonts w:ascii="Times New Roman" w:hAnsi="Times New Roman"/>
        </w:rPr>
        <w:footnoteRef/>
      </w:r>
      <w:r w:rsidRPr="0041451F">
        <w:rPr>
          <w:rFonts w:ascii="Times New Roman" w:hAnsi="Times New Roman"/>
        </w:rPr>
        <w:t xml:space="preserve"> </w:t>
      </w:r>
      <w:r w:rsidRPr="00EF5E38">
        <w:rPr>
          <w:rFonts w:ascii="Times New Roman" w:hAnsi="Times New Roman"/>
        </w:rPr>
        <w:sym w:font="Symbol" w:char="F0B7"/>
      </w:r>
      <w:r w:rsidRPr="00EF5E38">
        <w:rPr>
          <w:rFonts w:ascii="Times New Roman" w:hAnsi="Times New Roman"/>
        </w:rPr>
        <w:t xml:space="preserve"> Програма „Научни изследвания, иновации и дигитализация за интелигентна трансформация“ 2021-2027 г. (ПНИДИТ) с УО Главна дирекция „Европейски фондове за конкурентоспособност“ в Министерство на иновациите и растежа; </w:t>
      </w:r>
    </w:p>
    <w:p w14:paraId="24EC03FD" w14:textId="77777777" w:rsidR="00F324DA" w:rsidRPr="00EF5E38" w:rsidRDefault="00F324DA" w:rsidP="0041451F">
      <w:pPr>
        <w:pStyle w:val="FootnoteText"/>
        <w:jc w:val="both"/>
        <w:rPr>
          <w:rFonts w:ascii="Times New Roman" w:hAnsi="Times New Roman"/>
        </w:rPr>
      </w:pPr>
      <w:r w:rsidRPr="00EF5E38">
        <w:rPr>
          <w:rFonts w:ascii="Times New Roman" w:hAnsi="Times New Roman"/>
        </w:rPr>
        <w:sym w:font="Symbol" w:char="F0B7"/>
      </w:r>
      <w:r w:rsidRPr="00EF5E38">
        <w:rPr>
          <w:rFonts w:ascii="Times New Roman" w:hAnsi="Times New Roman"/>
        </w:rPr>
        <w:t xml:space="preserve"> Програма „Конкурентоспособност и иновации в предприятията“ 2021-2027 (ПКИП) с УО Главна дирекция „Европейски фондове за конкурентоспособност“ в Министерство на иновациите и растежа;</w:t>
      </w:r>
    </w:p>
    <w:p w14:paraId="0D61DA01" w14:textId="77777777" w:rsidR="00F324DA" w:rsidRPr="00EF5E38" w:rsidRDefault="00F324DA" w:rsidP="0041451F">
      <w:pPr>
        <w:pStyle w:val="FootnoteText"/>
        <w:jc w:val="both"/>
        <w:rPr>
          <w:rFonts w:ascii="Times New Roman" w:hAnsi="Times New Roman"/>
        </w:rPr>
      </w:pPr>
      <w:r w:rsidRPr="00EF5E38">
        <w:rPr>
          <w:rFonts w:ascii="Times New Roman" w:hAnsi="Times New Roman"/>
        </w:rPr>
        <w:t xml:space="preserve"> </w:t>
      </w:r>
      <w:r w:rsidRPr="00EF5E38">
        <w:rPr>
          <w:rFonts w:ascii="Times New Roman" w:hAnsi="Times New Roman"/>
        </w:rPr>
        <w:sym w:font="Symbol" w:char="F0B7"/>
      </w:r>
      <w:r w:rsidRPr="00EF5E38">
        <w:rPr>
          <w:rFonts w:ascii="Times New Roman" w:hAnsi="Times New Roman"/>
        </w:rPr>
        <w:t xml:space="preserve"> Програма „Образование“ 2021-2027 г. (ПО) с УО Изпълнителна агенция „Програма за образование“; </w:t>
      </w:r>
    </w:p>
    <w:p w14:paraId="7DF50AB6" w14:textId="77777777" w:rsidR="00F324DA" w:rsidRPr="00EF5E38" w:rsidRDefault="00F324DA" w:rsidP="0041451F">
      <w:pPr>
        <w:pStyle w:val="FootnoteText"/>
        <w:jc w:val="both"/>
        <w:rPr>
          <w:rFonts w:ascii="Times New Roman" w:hAnsi="Times New Roman"/>
        </w:rPr>
      </w:pPr>
      <w:r w:rsidRPr="00EF5E38">
        <w:rPr>
          <w:rFonts w:ascii="Times New Roman" w:hAnsi="Times New Roman"/>
        </w:rPr>
        <w:sym w:font="Symbol" w:char="F0B7"/>
      </w:r>
      <w:r w:rsidRPr="00EF5E38">
        <w:rPr>
          <w:rFonts w:ascii="Times New Roman" w:hAnsi="Times New Roman"/>
        </w:rPr>
        <w:t xml:space="preserve"> Програма „Околна среда“ 2021-2027 г. (ПОС) с УО Главна дирекция „Оперативна програма Околна среда“ в Министерство на околната среда и водите; </w:t>
      </w:r>
    </w:p>
    <w:p w14:paraId="3CA8EAB8" w14:textId="77777777" w:rsidR="00F324DA" w:rsidRPr="00EF5E38" w:rsidRDefault="00F324DA" w:rsidP="0041451F">
      <w:pPr>
        <w:pStyle w:val="FootnoteText"/>
        <w:jc w:val="both"/>
        <w:rPr>
          <w:rFonts w:ascii="Times New Roman" w:hAnsi="Times New Roman"/>
        </w:rPr>
      </w:pPr>
      <w:r w:rsidRPr="00EF5E38">
        <w:rPr>
          <w:rFonts w:ascii="Times New Roman" w:hAnsi="Times New Roman"/>
        </w:rPr>
        <w:sym w:font="Symbol" w:char="F0B7"/>
      </w:r>
      <w:r w:rsidRPr="00EF5E38">
        <w:rPr>
          <w:rFonts w:ascii="Times New Roman" w:hAnsi="Times New Roman"/>
        </w:rPr>
        <w:t xml:space="preserve"> Програма „Развитие на човешките ресурси“ 2021-2027 г. (ПРЧР) с УО Главна дирекция „Европейски фондове, международни програми и проекти“ в Министерство на труда и социалната политика.</w:t>
      </w:r>
    </w:p>
    <w:p w14:paraId="619205E0" w14:textId="062D38FF" w:rsidR="00F324DA" w:rsidRPr="0041451F" w:rsidRDefault="00F324DA">
      <w:pPr>
        <w:pStyle w:val="FootnoteText"/>
        <w:rPr>
          <w:lang w:val="en-US"/>
        </w:rPr>
      </w:pPr>
    </w:p>
  </w:footnote>
  <w:footnote w:id="3">
    <w:p w14:paraId="63536AE0" w14:textId="18230C05" w:rsidR="00F324DA" w:rsidRPr="0071637F" w:rsidRDefault="00F324DA" w:rsidP="0071637F">
      <w:pPr>
        <w:pStyle w:val="FootnoteText"/>
        <w:jc w:val="both"/>
        <w:rPr>
          <w:rFonts w:ascii="Times New Roman" w:hAnsi="Times New Roman"/>
        </w:rPr>
      </w:pPr>
      <w:r w:rsidRPr="0071637F">
        <w:rPr>
          <w:rStyle w:val="FootnoteReference"/>
          <w:rFonts w:ascii="Times New Roman" w:hAnsi="Times New Roman"/>
        </w:rPr>
        <w:footnoteRef/>
      </w:r>
      <w:r>
        <w:rPr>
          <w:rFonts w:ascii="Times New Roman" w:hAnsi="Times New Roman"/>
        </w:rPr>
        <w:t xml:space="preserve"> Съфинансирането от ЕФРР</w:t>
      </w:r>
      <w:r w:rsidRPr="0071637F">
        <w:rPr>
          <w:rFonts w:ascii="Times New Roman" w:hAnsi="Times New Roman"/>
        </w:rPr>
        <w:t xml:space="preserve"> е съответно 70% при региони в преход и 85% при по-слабо развити региони. </w:t>
      </w:r>
    </w:p>
  </w:footnote>
  <w:footnote w:id="4">
    <w:p w14:paraId="097CA729" w14:textId="77777777" w:rsidR="00F324DA" w:rsidRDefault="00F324DA">
      <w:pPr>
        <w:pStyle w:val="FootnoteText"/>
      </w:pPr>
      <w:r>
        <w:rPr>
          <w:rStyle w:val="FootnoteReference"/>
        </w:rPr>
        <w:footnoteRef/>
      </w:r>
      <w:r>
        <w:t xml:space="preserve"> </w:t>
      </w:r>
      <w:r w:rsidRPr="00D2288F">
        <w:rPr>
          <w:rFonts w:ascii="Times New Roman" w:hAnsi="Times New Roman"/>
        </w:rPr>
        <w:t>Н</w:t>
      </w:r>
      <w:r w:rsidRPr="0071637F">
        <w:rPr>
          <w:rFonts w:ascii="Times New Roman" w:hAnsi="Times New Roman"/>
        </w:rPr>
        <w:t>ационалното съфинансиране е съответно 30% при региони в преход и 15% при по-слабо развити региони.</w:t>
      </w:r>
    </w:p>
  </w:footnote>
  <w:footnote w:id="5">
    <w:p w14:paraId="3EA8B22D" w14:textId="77777777" w:rsidR="00F324DA" w:rsidRPr="0071637F" w:rsidRDefault="00F324DA" w:rsidP="00191BF9">
      <w:pPr>
        <w:pStyle w:val="FootnoteText"/>
        <w:jc w:val="both"/>
        <w:rPr>
          <w:rFonts w:ascii="Times New Roman" w:hAnsi="Times New Roman"/>
        </w:rPr>
      </w:pPr>
      <w:r w:rsidRPr="0071637F">
        <w:rPr>
          <w:rStyle w:val="FootnoteReference"/>
          <w:rFonts w:ascii="Times New Roman" w:hAnsi="Times New Roman"/>
        </w:rPr>
        <w:footnoteRef/>
      </w:r>
      <w:r>
        <w:rPr>
          <w:rFonts w:ascii="Times New Roman" w:hAnsi="Times New Roman"/>
        </w:rPr>
        <w:t xml:space="preserve"> Съфинансирането от ЕФРР</w:t>
      </w:r>
      <w:r w:rsidRPr="0071637F">
        <w:rPr>
          <w:rFonts w:ascii="Times New Roman" w:hAnsi="Times New Roman"/>
        </w:rPr>
        <w:t xml:space="preserve"> е съответно 70% при региони в преход и 85% при по-слабо развити региони. </w:t>
      </w:r>
    </w:p>
  </w:footnote>
  <w:footnote w:id="6">
    <w:p w14:paraId="68C83CB7" w14:textId="77777777" w:rsidR="00F324DA" w:rsidRDefault="00F324DA" w:rsidP="00191BF9">
      <w:pPr>
        <w:pStyle w:val="FootnoteText"/>
      </w:pPr>
      <w:r>
        <w:rPr>
          <w:rStyle w:val="FootnoteReference"/>
        </w:rPr>
        <w:footnoteRef/>
      </w:r>
      <w:r>
        <w:t xml:space="preserve"> </w:t>
      </w:r>
      <w:r w:rsidRPr="00D2288F">
        <w:rPr>
          <w:rFonts w:ascii="Times New Roman" w:hAnsi="Times New Roman"/>
        </w:rPr>
        <w:t>Н</w:t>
      </w:r>
      <w:r w:rsidRPr="0071637F">
        <w:rPr>
          <w:rFonts w:ascii="Times New Roman" w:hAnsi="Times New Roman"/>
        </w:rPr>
        <w:t>ационалното съфинансиране е съответно 30% при региони в преход и 15% при по-слабо развити региони.</w:t>
      </w:r>
    </w:p>
  </w:footnote>
  <w:footnote w:id="7">
    <w:p w14:paraId="02288852" w14:textId="147CC078" w:rsidR="00F324DA" w:rsidRDefault="00F324DA" w:rsidP="00EB7598">
      <w:pPr>
        <w:pStyle w:val="FootnoteText"/>
      </w:pPr>
      <w:r>
        <w:rPr>
          <w:rStyle w:val="FootnoteReference"/>
        </w:rPr>
        <w:footnoteRef/>
      </w:r>
      <w:r>
        <w:t xml:space="preserve"> </w:t>
      </w:r>
      <w:hyperlink r:id="rId1" w:history="1">
        <w:r w:rsidRPr="004B71C0">
          <w:rPr>
            <w:rStyle w:val="Hyperlink"/>
            <w:rFonts w:ascii="Times New Roman" w:hAnsi="Times New Roman"/>
          </w:rPr>
          <w:t xml:space="preserve">Регламент (ЕС) 2021/1060 </w:t>
        </w:r>
      </w:hyperlink>
    </w:p>
  </w:footnote>
  <w:footnote w:id="8">
    <w:p w14:paraId="7961AC8F" w14:textId="1B9E288B" w:rsidR="00F324DA" w:rsidRPr="00B96747" w:rsidRDefault="00F324DA" w:rsidP="00685219">
      <w:pPr>
        <w:pStyle w:val="FootnoteText"/>
        <w:jc w:val="both"/>
        <w:rPr>
          <w:rFonts w:ascii="Times New Roman" w:hAnsi="Times New Roman"/>
          <w:sz w:val="18"/>
          <w:szCs w:val="18"/>
        </w:rPr>
      </w:pPr>
      <w:r w:rsidRPr="00FD37AD">
        <w:rPr>
          <w:rStyle w:val="FootnoteReference"/>
          <w:rFonts w:ascii="Times New Roman" w:hAnsi="Times New Roman"/>
          <w:sz w:val="18"/>
          <w:szCs w:val="18"/>
        </w:rPr>
        <w:footnoteRef/>
      </w:r>
      <w:r w:rsidRPr="00FD37AD">
        <w:rPr>
          <w:rFonts w:ascii="Times New Roman" w:hAnsi="Times New Roman"/>
          <w:sz w:val="18"/>
          <w:szCs w:val="18"/>
        </w:rPr>
        <w:t xml:space="preserve"> </w:t>
      </w:r>
      <w:r w:rsidRPr="00950573">
        <w:rPr>
          <w:rFonts w:ascii="Times New Roman" w:hAnsi="Times New Roman"/>
          <w:bCs/>
          <w:iCs/>
          <w:sz w:val="18"/>
          <w:szCs w:val="18"/>
        </w:rPr>
        <w:t xml:space="preserve">Предприятието - </w:t>
      </w:r>
      <w:r>
        <w:rPr>
          <w:rFonts w:ascii="Times New Roman" w:hAnsi="Times New Roman"/>
          <w:bCs/>
          <w:iCs/>
          <w:sz w:val="18"/>
          <w:szCs w:val="18"/>
        </w:rPr>
        <w:t>кандидат</w:t>
      </w:r>
      <w:r w:rsidRPr="00950573">
        <w:rPr>
          <w:rFonts w:ascii="Times New Roman" w:hAnsi="Times New Roman"/>
          <w:bCs/>
          <w:iCs/>
          <w:sz w:val="18"/>
          <w:szCs w:val="18"/>
        </w:rPr>
        <w:t xml:space="preserve"> и предприятията, с които </w:t>
      </w:r>
      <w:r w:rsidRPr="002D7E7D">
        <w:rPr>
          <w:rFonts w:ascii="Times New Roman" w:hAnsi="Times New Roman"/>
          <w:bCs/>
          <w:iCs/>
          <w:sz w:val="18"/>
          <w:szCs w:val="18"/>
        </w:rPr>
        <w:t xml:space="preserve">кандидат </w:t>
      </w:r>
      <w:r w:rsidRPr="00950573">
        <w:rPr>
          <w:rFonts w:ascii="Times New Roman" w:hAnsi="Times New Roman"/>
          <w:bCs/>
          <w:iCs/>
          <w:sz w:val="18"/>
          <w:szCs w:val="18"/>
        </w:rPr>
        <w:t>образува „едно и също предприятие“ по смисъла на чл. 2, пар. 2 на Регламент (ЕС) № 2023/2831</w:t>
      </w:r>
    </w:p>
  </w:footnote>
  <w:footnote w:id="9">
    <w:p w14:paraId="3325F52B" w14:textId="77777777" w:rsidR="00F324DA" w:rsidRPr="00B96747" w:rsidRDefault="00F324DA" w:rsidP="00685219">
      <w:pPr>
        <w:pStyle w:val="FootnoteText"/>
        <w:jc w:val="both"/>
        <w:rPr>
          <w:rFonts w:ascii="Times New Roman" w:hAnsi="Times New Roman"/>
          <w:bCs/>
          <w:iCs/>
          <w:sz w:val="18"/>
          <w:szCs w:val="18"/>
        </w:rPr>
      </w:pPr>
      <w:r w:rsidRPr="00B96747">
        <w:rPr>
          <w:rStyle w:val="FootnoteReference"/>
          <w:rFonts w:ascii="Times New Roman" w:hAnsi="Times New Roman"/>
          <w:sz w:val="18"/>
          <w:szCs w:val="18"/>
        </w:rPr>
        <w:footnoteRef/>
      </w:r>
      <w:r w:rsidRPr="00B96747">
        <w:rPr>
          <w:rFonts w:ascii="Times New Roman" w:hAnsi="Times New Roman"/>
          <w:sz w:val="18"/>
          <w:szCs w:val="18"/>
        </w:rPr>
        <w:t xml:space="preserve"> </w:t>
      </w:r>
      <w:r w:rsidRPr="00B96747">
        <w:rPr>
          <w:rFonts w:ascii="Times New Roman" w:hAnsi="Times New Roman"/>
          <w:bCs/>
          <w:iCs/>
          <w:sz w:val="18"/>
          <w:szCs w:val="18"/>
        </w:rPr>
        <w:t>Изчисляването на периода от 3 години е съгласно Регламент (ЕИО, Евратом) 1182/71 за определяне на правилата, приложими за срокове, дати и крайни срокове. Периодът от 3 години, който трябва да се вземе предвид трябва да се оценява периодично – от дата до дата (на етапа на кандидатстване -три години към датата на подаване на проектното предложение/н</w:t>
      </w:r>
      <w:r>
        <w:rPr>
          <w:rFonts w:ascii="Times New Roman" w:hAnsi="Times New Roman"/>
          <w:bCs/>
          <w:iCs/>
          <w:sz w:val="18"/>
          <w:szCs w:val="18"/>
          <w:lang w:val="en-US"/>
        </w:rPr>
        <w:t>a</w:t>
      </w:r>
      <w:r w:rsidRPr="00B96747">
        <w:rPr>
          <w:rFonts w:ascii="Times New Roman" w:hAnsi="Times New Roman"/>
          <w:bCs/>
          <w:iCs/>
          <w:sz w:val="18"/>
          <w:szCs w:val="18"/>
        </w:rPr>
        <w:t xml:space="preserve"> етапа на сключване на административния договор за БФП - три години към датата на сключване на административния договор за БФП)</w:t>
      </w:r>
    </w:p>
    <w:p w14:paraId="523B38FA" w14:textId="77777777" w:rsidR="00F324DA" w:rsidRDefault="00F324DA" w:rsidP="00685219">
      <w:pPr>
        <w:pStyle w:val="FootnoteText"/>
      </w:pPr>
    </w:p>
  </w:footnote>
  <w:footnote w:id="10">
    <w:p w14:paraId="10008D2A" w14:textId="2E704E83" w:rsidR="00F324DA" w:rsidRDefault="00F324DA" w:rsidP="00606E43">
      <w:pPr>
        <w:pStyle w:val="FootnoteText"/>
        <w:jc w:val="both"/>
      </w:pPr>
      <w:r>
        <w:rPr>
          <w:rStyle w:val="FootnoteReference"/>
        </w:rPr>
        <w:footnoteRef/>
      </w:r>
      <w:r>
        <w:t xml:space="preserve"> </w:t>
      </w:r>
      <w:r w:rsidRPr="0033146F">
        <w:rPr>
          <w:rFonts w:ascii="Times New Roman" w:hAnsi="Times New Roman"/>
        </w:rPr>
        <w:t xml:space="preserve">Определянето на категорията на предприятията е в съответствие с </w:t>
      </w:r>
      <w:r w:rsidRPr="004E2564">
        <w:rPr>
          <w:rFonts w:ascii="Times New Roman" w:hAnsi="Times New Roman"/>
        </w:rPr>
        <w:t>Приложение I „Определение за МСП“ към Регламент (ЕС) № 651/2014</w:t>
      </w:r>
      <w:r>
        <w:rPr>
          <w:rFonts w:ascii="Times New Roman" w:hAnsi="Times New Roman"/>
        </w:rPr>
        <w:t xml:space="preserve">.  </w:t>
      </w:r>
    </w:p>
    <w:p w14:paraId="00344945" w14:textId="77777777" w:rsidR="00F324DA" w:rsidRPr="00F148B0" w:rsidRDefault="00F324DA" w:rsidP="00606E43">
      <w:pPr>
        <w:pStyle w:val="FootnoteText"/>
        <w:rPr>
          <w:sz w:val="2"/>
          <w:szCs w:val="2"/>
        </w:rPr>
      </w:pPr>
    </w:p>
  </w:footnote>
  <w:footnote w:id="11">
    <w:p w14:paraId="70EB9AB4" w14:textId="77777777" w:rsidR="00F324DA" w:rsidRDefault="00F324DA" w:rsidP="00606E43">
      <w:pPr>
        <w:pStyle w:val="FootnoteText"/>
        <w:jc w:val="both"/>
      </w:pPr>
      <w:r>
        <w:rPr>
          <w:rStyle w:val="FootnoteReference"/>
        </w:rPr>
        <w:footnoteRef/>
      </w:r>
      <w:r>
        <w:t xml:space="preserve"> </w:t>
      </w:r>
      <w:r>
        <w:rPr>
          <w:rFonts w:ascii="Times New Roman" w:hAnsi="Times New Roman"/>
          <w:b/>
          <w:i/>
          <w:u w:val="single"/>
        </w:rPr>
        <w:t>Регион тип А</w:t>
      </w:r>
      <w:r>
        <w:rPr>
          <w:rFonts w:ascii="Times New Roman" w:hAnsi="Times New Roman"/>
        </w:rPr>
        <w:t xml:space="preserve"> (региони, отговарящи на </w:t>
      </w:r>
      <w:r w:rsidRPr="00ED68F6">
        <w:rPr>
          <w:rFonts w:ascii="Times New Roman" w:hAnsi="Times New Roman"/>
        </w:rPr>
        <w:t>условията за помощ съгласно член 10</w:t>
      </w:r>
      <w:r>
        <w:rPr>
          <w:rFonts w:ascii="Times New Roman" w:hAnsi="Times New Roman"/>
        </w:rPr>
        <w:t xml:space="preserve">7, параграф 3, буква а) от ДФЕС) - </w:t>
      </w:r>
      <w:r w:rsidRPr="00ED68F6">
        <w:rPr>
          <w:rFonts w:ascii="Times New Roman" w:hAnsi="Times New Roman"/>
        </w:rPr>
        <w:t>BG31 Северозападен, BG32 Северен централен, BG33 Североизточен, BG34 Югоизточен и BG42 Южен централен</w:t>
      </w:r>
    </w:p>
  </w:footnote>
  <w:footnote w:id="12">
    <w:p w14:paraId="288B2516" w14:textId="77777777" w:rsidR="00F324DA" w:rsidRPr="00EF5E38" w:rsidRDefault="00F324DA" w:rsidP="00151161">
      <w:pPr>
        <w:pStyle w:val="FootnoteText"/>
        <w:rPr>
          <w:rFonts w:ascii="Times New Roman" w:hAnsi="Times New Roman"/>
        </w:rPr>
      </w:pPr>
      <w:r w:rsidRPr="00EF5E38">
        <w:rPr>
          <w:rStyle w:val="FootnoteReference"/>
          <w:rFonts w:ascii="Times New Roman" w:hAnsi="Times New Roman"/>
        </w:rPr>
        <w:footnoteRef/>
      </w:r>
      <w:r w:rsidRPr="00EF5E38">
        <w:rPr>
          <w:rFonts w:ascii="Times New Roman" w:hAnsi="Times New Roman"/>
        </w:rPr>
        <w:t xml:space="preserve"> ПУП за територията на парка/зоната; не се изисква специализиран ПУП на индустриален парк по смисъла на чл. 4, ал. 2 от Закона за индустриалните паркове.</w:t>
      </w:r>
    </w:p>
  </w:footnote>
  <w:footnote w:id="13">
    <w:p w14:paraId="3C515C66" w14:textId="77777777" w:rsidR="00F324DA" w:rsidRPr="00EF5E38" w:rsidRDefault="00F324DA" w:rsidP="005D2A43">
      <w:pPr>
        <w:pStyle w:val="FootnoteText"/>
        <w:rPr>
          <w:rFonts w:ascii="Times New Roman" w:hAnsi="Times New Roman"/>
          <w:sz w:val="18"/>
          <w:szCs w:val="18"/>
        </w:rPr>
      </w:pPr>
      <w:r w:rsidRPr="00EF5E38">
        <w:rPr>
          <w:rStyle w:val="FootnoteReference"/>
          <w:rFonts w:ascii="Times New Roman" w:hAnsi="Times New Roman"/>
          <w:sz w:val="18"/>
          <w:szCs w:val="18"/>
        </w:rPr>
        <w:footnoteRef/>
      </w:r>
      <w:r w:rsidRPr="00EF5E38">
        <w:rPr>
          <w:rFonts w:ascii="Times New Roman" w:hAnsi="Times New Roman"/>
          <w:sz w:val="18"/>
          <w:szCs w:val="18"/>
        </w:rPr>
        <w:t xml:space="preserve"> % намаляване на преките и непреките емисии на парникови газове = {{Генерирани емисии </w:t>
      </w:r>
      <w:r w:rsidRPr="00EF5E38">
        <w:rPr>
          <w:rFonts w:ascii="Times New Roman" w:hAnsi="Times New Roman"/>
          <w:sz w:val="18"/>
          <w:szCs w:val="18"/>
          <w:lang w:val="en-US"/>
        </w:rPr>
        <w:t>СО</w:t>
      </w:r>
      <w:r w:rsidRPr="00EF5E38">
        <w:rPr>
          <w:rFonts w:ascii="Times New Roman" w:hAnsi="Times New Roman"/>
          <w:sz w:val="18"/>
          <w:szCs w:val="18"/>
          <w:vertAlign w:val="subscript"/>
        </w:rPr>
        <w:t xml:space="preserve">2 </w:t>
      </w:r>
      <w:r w:rsidRPr="00EF5E38">
        <w:rPr>
          <w:rFonts w:ascii="Times New Roman" w:hAnsi="Times New Roman"/>
          <w:sz w:val="18"/>
          <w:szCs w:val="18"/>
        </w:rPr>
        <w:t xml:space="preserve"> в нормализирано/базово състояние в тона/год.  -  Генерирани емисии </w:t>
      </w:r>
      <w:r w:rsidRPr="00EF5E38">
        <w:rPr>
          <w:rFonts w:ascii="Times New Roman" w:hAnsi="Times New Roman"/>
          <w:sz w:val="18"/>
          <w:szCs w:val="18"/>
          <w:lang w:val="en-US"/>
        </w:rPr>
        <w:t>СО</w:t>
      </w:r>
      <w:r w:rsidRPr="00EF5E38">
        <w:rPr>
          <w:rFonts w:ascii="Times New Roman" w:hAnsi="Times New Roman"/>
          <w:sz w:val="18"/>
          <w:szCs w:val="18"/>
          <w:vertAlign w:val="subscript"/>
        </w:rPr>
        <w:t xml:space="preserve">2 </w:t>
      </w:r>
      <w:r w:rsidRPr="00EF5E38">
        <w:rPr>
          <w:rFonts w:ascii="Times New Roman" w:hAnsi="Times New Roman"/>
          <w:sz w:val="18"/>
          <w:szCs w:val="18"/>
        </w:rPr>
        <w:t xml:space="preserve"> след ЕСМ в тона/год.}  /  Генерирани емисии </w:t>
      </w:r>
      <w:r w:rsidRPr="00EF5E38">
        <w:rPr>
          <w:rFonts w:ascii="Times New Roman" w:hAnsi="Times New Roman"/>
          <w:sz w:val="18"/>
          <w:szCs w:val="18"/>
          <w:lang w:val="en-US"/>
        </w:rPr>
        <w:t>СО</w:t>
      </w:r>
      <w:r w:rsidRPr="00EF5E38">
        <w:rPr>
          <w:rFonts w:ascii="Times New Roman" w:hAnsi="Times New Roman"/>
          <w:sz w:val="18"/>
          <w:szCs w:val="18"/>
          <w:vertAlign w:val="subscript"/>
        </w:rPr>
        <w:t xml:space="preserve">2 </w:t>
      </w:r>
      <w:r w:rsidRPr="00EF5E38">
        <w:rPr>
          <w:rFonts w:ascii="Times New Roman" w:hAnsi="Times New Roman"/>
          <w:sz w:val="18"/>
          <w:szCs w:val="18"/>
        </w:rPr>
        <w:t> в нормализирано/базово състояние в тона/год.} х 100</w:t>
      </w:r>
    </w:p>
    <w:p w14:paraId="185295DD" w14:textId="77777777" w:rsidR="00F324DA" w:rsidRPr="00EF5E38" w:rsidRDefault="00F324DA" w:rsidP="005D2A43">
      <w:pPr>
        <w:pStyle w:val="FootnoteText"/>
        <w:rPr>
          <w:rFonts w:ascii="Times New Roman" w:hAnsi="Times New Roman"/>
          <w:sz w:val="18"/>
          <w:szCs w:val="18"/>
        </w:rPr>
      </w:pPr>
      <w:r w:rsidRPr="00EF5E38">
        <w:rPr>
          <w:rFonts w:ascii="Times New Roman" w:hAnsi="Times New Roman"/>
          <w:sz w:val="18"/>
          <w:szCs w:val="18"/>
        </w:rPr>
        <w:t>Пояснение:</w:t>
      </w:r>
    </w:p>
    <w:p w14:paraId="334C0CD6" w14:textId="77777777" w:rsidR="00F324DA" w:rsidRPr="00EF5E38" w:rsidRDefault="00F324DA" w:rsidP="005D2A43">
      <w:pPr>
        <w:pStyle w:val="FootnoteText"/>
        <w:rPr>
          <w:rFonts w:ascii="Times New Roman" w:hAnsi="Times New Roman"/>
          <w:sz w:val="18"/>
          <w:szCs w:val="18"/>
        </w:rPr>
      </w:pPr>
      <w:r w:rsidRPr="00EF5E38">
        <w:rPr>
          <w:rFonts w:ascii="Times New Roman" w:hAnsi="Times New Roman"/>
          <w:sz w:val="18"/>
          <w:szCs w:val="18"/>
        </w:rPr>
        <w:t xml:space="preserve">-Генерирани емисии </w:t>
      </w:r>
      <w:r w:rsidRPr="00EF5E38">
        <w:rPr>
          <w:rFonts w:ascii="Times New Roman" w:hAnsi="Times New Roman"/>
          <w:sz w:val="18"/>
          <w:szCs w:val="18"/>
          <w:lang w:val="en-US"/>
        </w:rPr>
        <w:t>СО</w:t>
      </w:r>
      <w:r w:rsidRPr="00EF5E38">
        <w:rPr>
          <w:rFonts w:ascii="Times New Roman" w:hAnsi="Times New Roman"/>
          <w:sz w:val="18"/>
          <w:szCs w:val="18"/>
          <w:vertAlign w:val="subscript"/>
        </w:rPr>
        <w:t xml:space="preserve">2 </w:t>
      </w:r>
      <w:r w:rsidRPr="00EF5E38">
        <w:rPr>
          <w:rFonts w:ascii="Times New Roman" w:hAnsi="Times New Roman"/>
          <w:sz w:val="18"/>
          <w:szCs w:val="18"/>
        </w:rPr>
        <w:t> в нормализирано/базово състояние в тона/год. –  стойността на показателя се взима от стр. 1 на сертификата;</w:t>
      </w:r>
    </w:p>
    <w:p w14:paraId="07954783" w14:textId="77777777" w:rsidR="00F324DA" w:rsidRPr="00EF5E38" w:rsidRDefault="00F324DA" w:rsidP="005D2A43">
      <w:pPr>
        <w:pStyle w:val="FootnoteText"/>
        <w:rPr>
          <w:rFonts w:ascii="Times New Roman" w:hAnsi="Times New Roman"/>
          <w:sz w:val="18"/>
          <w:szCs w:val="18"/>
        </w:rPr>
      </w:pPr>
      <w:r w:rsidRPr="00EF5E38">
        <w:rPr>
          <w:rFonts w:ascii="Times New Roman" w:hAnsi="Times New Roman"/>
          <w:sz w:val="18"/>
          <w:szCs w:val="18"/>
        </w:rPr>
        <w:t xml:space="preserve">-Генерирани емисии </w:t>
      </w:r>
      <w:r w:rsidRPr="00EF5E38">
        <w:rPr>
          <w:rFonts w:ascii="Times New Roman" w:hAnsi="Times New Roman"/>
          <w:sz w:val="18"/>
          <w:szCs w:val="18"/>
          <w:lang w:val="en-US"/>
        </w:rPr>
        <w:t>СО</w:t>
      </w:r>
      <w:r w:rsidRPr="00EF5E38">
        <w:rPr>
          <w:rFonts w:ascii="Times New Roman" w:hAnsi="Times New Roman"/>
          <w:sz w:val="18"/>
          <w:szCs w:val="18"/>
          <w:vertAlign w:val="subscript"/>
        </w:rPr>
        <w:t xml:space="preserve">2 </w:t>
      </w:r>
      <w:r w:rsidRPr="00EF5E38">
        <w:rPr>
          <w:rFonts w:ascii="Times New Roman" w:hAnsi="Times New Roman"/>
          <w:sz w:val="18"/>
          <w:szCs w:val="18"/>
        </w:rPr>
        <w:t> след ЕСМ в тона/год. - стойността на показателя се взима от стр. 1 на сертификата.</w:t>
      </w:r>
    </w:p>
    <w:p w14:paraId="04E510EF" w14:textId="77777777" w:rsidR="00F324DA" w:rsidRPr="005D2A43" w:rsidRDefault="00F324DA" w:rsidP="005D2A43">
      <w:pPr>
        <w:pStyle w:val="FootnoteText"/>
        <w:rPr>
          <w:lang w:val="en-US"/>
        </w:rPr>
      </w:pPr>
    </w:p>
    <w:p w14:paraId="46E219A3" w14:textId="393B6C7C" w:rsidR="00F324DA" w:rsidRDefault="00F324DA">
      <w:pPr>
        <w:pStyle w:val="FootnoteText"/>
      </w:pPr>
    </w:p>
  </w:footnote>
  <w:footnote w:id="14">
    <w:p w14:paraId="136C9E0A" w14:textId="77777777" w:rsidR="00F324DA" w:rsidRPr="00F20C1B" w:rsidRDefault="00F324DA" w:rsidP="0084035C">
      <w:pPr>
        <w:pStyle w:val="FootnoteText"/>
        <w:jc w:val="both"/>
        <w:rPr>
          <w:rFonts w:ascii="Times New Roman" w:hAnsi="Times New Roman"/>
        </w:rPr>
      </w:pPr>
      <w:r w:rsidRPr="00F20C1B">
        <w:rPr>
          <w:rStyle w:val="FootnoteReference"/>
          <w:rFonts w:ascii="Times New Roman" w:hAnsi="Times New Roman"/>
        </w:rPr>
        <w:footnoteRef/>
      </w:r>
      <w:r w:rsidRPr="00F20C1B">
        <w:rPr>
          <w:rFonts w:ascii="Times New Roman" w:hAnsi="Times New Roman"/>
        </w:rPr>
        <w:t xml:space="preserve"> 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 w:id="15">
    <w:p w14:paraId="696DC5B6" w14:textId="0670400A" w:rsidR="00F324DA" w:rsidRDefault="00F324DA">
      <w:pPr>
        <w:pStyle w:val="FootnoteText"/>
      </w:pPr>
      <w:r>
        <w:rPr>
          <w:rStyle w:val="FootnoteReference"/>
        </w:rPr>
        <w:footnoteRef/>
      </w:r>
      <w:r>
        <w:t xml:space="preserve"> </w:t>
      </w:r>
      <w:r w:rsidRPr="00555FAE">
        <w:rPr>
          <w:rFonts w:ascii="Times New Roman" w:hAnsi="Times New Roman"/>
        </w:rPr>
        <w:t xml:space="preserve">Заявлението по образец  се подава до УО на </w:t>
      </w:r>
      <w:r w:rsidRPr="00003114">
        <w:rPr>
          <w:rFonts w:ascii="Times New Roman" w:hAnsi="Times New Roman"/>
        </w:rPr>
        <w:t>П</w:t>
      </w:r>
      <w:r>
        <w:rPr>
          <w:rFonts w:ascii="Times New Roman" w:hAnsi="Times New Roman"/>
        </w:rPr>
        <w:t>РР</w:t>
      </w:r>
      <w:r w:rsidRPr="00555FAE">
        <w:rPr>
          <w:rFonts w:ascii="Times New Roman" w:hAnsi="Times New Roman"/>
        </w:rPr>
        <w:t xml:space="preserve"> чрез изпращане</w:t>
      </w:r>
      <w:r>
        <w:rPr>
          <w:rFonts w:ascii="Times New Roman" w:hAnsi="Times New Roman"/>
        </w:rPr>
        <w:t xml:space="preserve">то му </w:t>
      </w:r>
      <w:r w:rsidRPr="00555FAE">
        <w:rPr>
          <w:rFonts w:ascii="Times New Roman" w:hAnsi="Times New Roman"/>
        </w:rPr>
        <w:t>на</w:t>
      </w:r>
      <w:r>
        <w:rPr>
          <w:rFonts w:ascii="Times New Roman" w:hAnsi="Times New Roman"/>
        </w:rPr>
        <w:t xml:space="preserve"> официалния ел.адрес на ПРР</w:t>
      </w:r>
      <w:r w:rsidRPr="00555FAE">
        <w:rPr>
          <w:rFonts w:ascii="Times New Roman" w:hAnsi="Times New Roman"/>
        </w:rPr>
        <w:t>: </w:t>
      </w:r>
      <w:hyperlink r:id="rId2" w:history="1">
        <w:r w:rsidRPr="00555FAE">
          <w:rPr>
            <w:rFonts w:ascii="Times New Roman" w:hAnsi="Times New Roman"/>
          </w:rPr>
          <w:t>oprd@mrrb.government.bg</w:t>
        </w:r>
      </w:hyperlink>
      <w:r w:rsidRPr="00555FAE">
        <w:rPr>
          <w:rFonts w:ascii="Times New Roman" w:hAnsi="Times New Roman"/>
        </w:rPr>
        <w:t xml:space="preserve"> или до </w:t>
      </w:r>
      <w:r w:rsidRPr="00003114">
        <w:rPr>
          <w:rFonts w:ascii="Times New Roman" w:hAnsi="Times New Roman"/>
        </w:rPr>
        <w:t>деловодството</w:t>
      </w:r>
      <w:r w:rsidRPr="00555FAE">
        <w:rPr>
          <w:rFonts w:ascii="Times New Roman" w:hAnsi="Times New Roman"/>
        </w:rPr>
        <w:t xml:space="preserve"> на </w:t>
      </w:r>
      <w:r>
        <w:rPr>
          <w:rFonts w:ascii="Times New Roman" w:hAnsi="Times New Roman"/>
        </w:rPr>
        <w:t>МРРБ.</w:t>
      </w:r>
      <w:r>
        <w:t xml:space="preserve"> </w:t>
      </w:r>
    </w:p>
  </w:footnote>
  <w:footnote w:id="16">
    <w:p w14:paraId="0AF04B73" w14:textId="6402F83B" w:rsidR="00F324DA" w:rsidRPr="00F20C1B" w:rsidRDefault="00F324DA" w:rsidP="00F20C1B">
      <w:pPr>
        <w:pStyle w:val="FootnoteText"/>
        <w:jc w:val="both"/>
        <w:rPr>
          <w:rFonts w:ascii="Times New Roman" w:hAnsi="Times New Roman"/>
        </w:rPr>
      </w:pPr>
      <w:r w:rsidRPr="00F20C1B">
        <w:rPr>
          <w:rStyle w:val="FootnoteReference"/>
          <w:rFonts w:ascii="Times New Roman" w:hAnsi="Times New Roman"/>
        </w:rPr>
        <w:footnoteRef/>
      </w:r>
      <w:r w:rsidRPr="00F20C1B">
        <w:rPr>
          <w:rFonts w:ascii="Times New Roman" w:hAnsi="Times New Roman"/>
        </w:rPr>
        <w:t xml:space="preserve"> 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 w:id="17">
    <w:p w14:paraId="74973BFB" w14:textId="73CE1A68" w:rsidR="00F324DA" w:rsidRPr="00350A67" w:rsidRDefault="00F324DA">
      <w:pPr>
        <w:pStyle w:val="FootnoteText"/>
        <w:rPr>
          <w:rFonts w:ascii="Times New Roman" w:hAnsi="Times New Roman"/>
        </w:rPr>
      </w:pPr>
      <w:r w:rsidRPr="00350A67">
        <w:rPr>
          <w:rStyle w:val="FootnoteReference"/>
          <w:rFonts w:ascii="Times New Roman" w:hAnsi="Times New Roman"/>
        </w:rPr>
        <w:footnoteRef/>
      </w:r>
      <w:r w:rsidRPr="00350A67">
        <w:rPr>
          <w:rFonts w:ascii="Times New Roman" w:hAnsi="Times New Roman"/>
        </w:rPr>
        <w:t xml:space="preserve"> </w:t>
      </w:r>
      <w:hyperlink r:id="rId3" w:history="1">
        <w:r w:rsidRPr="00350A67">
          <w:rPr>
            <w:rStyle w:val="Hyperlink"/>
            <w:rFonts w:ascii="Times New Roman" w:hAnsi="Times New Roman"/>
          </w:rPr>
          <w:t xml:space="preserve">Регламент (ЕС) 2021/1060 </w:t>
        </w:r>
      </w:hyperlink>
    </w:p>
  </w:footnote>
  <w:footnote w:id="18">
    <w:p w14:paraId="0F03F583" w14:textId="2814A634" w:rsidR="00F324DA" w:rsidRDefault="00F324DA" w:rsidP="00DF7409">
      <w:pPr>
        <w:pStyle w:val="FootnoteText"/>
        <w:jc w:val="both"/>
      </w:pPr>
      <w:r w:rsidRPr="00350A67">
        <w:rPr>
          <w:rStyle w:val="FootnoteReference"/>
          <w:rFonts w:ascii="Times New Roman" w:hAnsi="Times New Roman"/>
        </w:rPr>
        <w:footnoteRef/>
      </w:r>
      <w:r w:rsidRPr="00350A67">
        <w:rPr>
          <w:rFonts w:ascii="Times New Roman" w:hAnsi="Times New Roman"/>
        </w:rPr>
        <w:t xml:space="preserve"> </w:t>
      </w:r>
      <w:hyperlink r:id="rId4" w:history="1">
        <w:r w:rsidRPr="00350A67">
          <w:rPr>
            <w:rStyle w:val="Hyperlink"/>
            <w:rFonts w:ascii="Times New Roman" w:hAnsi="Times New Roman"/>
          </w:rPr>
          <w:t xml:space="preserve">Постановление № 86 от 1 юни 2023 г. </w:t>
        </w:r>
      </w:hyperlink>
    </w:p>
  </w:footnote>
  <w:footnote w:id="19">
    <w:p w14:paraId="45038D7F" w14:textId="1CE5668B" w:rsidR="00F324DA" w:rsidRPr="00E802B9" w:rsidRDefault="00F324DA" w:rsidP="00DF7409">
      <w:pPr>
        <w:pStyle w:val="FootnoteText"/>
        <w:jc w:val="both"/>
        <w:rPr>
          <w:rFonts w:ascii="Times New Roman" w:hAnsi="Times New Roman"/>
        </w:rPr>
      </w:pPr>
      <w:r w:rsidRPr="00E802B9">
        <w:rPr>
          <w:rStyle w:val="FootnoteReference"/>
          <w:rFonts w:ascii="Times New Roman" w:hAnsi="Times New Roman"/>
        </w:rPr>
        <w:footnoteRef/>
      </w:r>
      <w:r w:rsidRPr="00E802B9">
        <w:rPr>
          <w:rFonts w:ascii="Times New Roman" w:hAnsi="Times New Roman"/>
        </w:rPr>
        <w:t xml:space="preserve"> </w:t>
      </w:r>
      <w:hyperlink r:id="rId5" w:history="1">
        <w:r w:rsidRPr="00E802B9">
          <w:rPr>
            <w:rStyle w:val="Hyperlink"/>
            <w:rFonts w:ascii="Times New Roman" w:hAnsi="Times New Roman"/>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hyperlink>
    </w:p>
  </w:footnote>
  <w:footnote w:id="20">
    <w:p w14:paraId="4EDA7CF6" w14:textId="3B3F1544" w:rsidR="00F324DA" w:rsidRDefault="00F324DA" w:rsidP="00CE4260">
      <w:pPr>
        <w:pStyle w:val="FootnoteText"/>
        <w:jc w:val="both"/>
      </w:pPr>
      <w:r>
        <w:rPr>
          <w:rStyle w:val="FootnoteReference"/>
        </w:rPr>
        <w:footnoteRef/>
      </w:r>
      <w:r>
        <w:t xml:space="preserve"> </w:t>
      </w:r>
      <w:r w:rsidRPr="00EF5E38">
        <w:rPr>
          <w:rFonts w:ascii="Times New Roman" w:hAnsi="Times New Roman"/>
          <w:sz w:val="18"/>
          <w:szCs w:val="18"/>
        </w:rPr>
        <w:t xml:space="preserve">довеждаща техническа инфраструктура са </w:t>
      </w:r>
      <w:r w:rsidRPr="00CE4260">
        <w:rPr>
          <w:rFonts w:ascii="Times New Roman" w:hAnsi="Times New Roman"/>
          <w:sz w:val="18"/>
          <w:szCs w:val="18"/>
        </w:rPr>
        <w:t>подземни и/или надземни линейни мрежи на транспортната и инженерната инфраструктура, включително принадлежащите им трайно прикрепени към земята конструктивни елементи и/или съоръжения, за водоснабдяване, отвеждане на отпадните и дъждовните води, електроснабдяване, газоснабдяване, топлозахранване, улично осветление и електронни съобщителни мрежи;</w:t>
      </w:r>
    </w:p>
  </w:footnote>
  <w:footnote w:id="21">
    <w:p w14:paraId="62A9D939" w14:textId="77777777" w:rsidR="00F324DA" w:rsidRPr="00CE4260" w:rsidRDefault="00F324DA" w:rsidP="00CE4260">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w:t>
      </w:r>
      <w:r w:rsidRPr="00EF5E38">
        <w:rPr>
          <w:rFonts w:ascii="Times New Roman" w:hAnsi="Times New Roman"/>
          <w:b/>
          <w:sz w:val="18"/>
          <w:szCs w:val="18"/>
        </w:rPr>
        <w:t>„специализирана инфраструктура“ означава инфраструктура, която е изградена за предприятия, които могат да бъдат предварително идентифицирани, и е съобразена с техните нужди</w:t>
      </w:r>
    </w:p>
  </w:footnote>
  <w:footnote w:id="22">
    <w:p w14:paraId="6038E995" w14:textId="1C2B7296" w:rsidR="00F324DA" w:rsidRPr="00407B40" w:rsidRDefault="00F324DA">
      <w:pPr>
        <w:pStyle w:val="FootnoteText"/>
        <w:jc w:val="both"/>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„Електроенергиен системен оператор“ ЕАД и „Булгартрансгаз“ ЕАД, притежаващи единствена лицензия за цялата територия на страната за пренос съответно на електроенергия и на природен газ, на основание чл. 43, ал. 1, т. 1 и т. 3 от Закона за енергетиката, както и операторите на електроразпределителни  мрежи </w:t>
      </w:r>
      <w:r w:rsidRPr="00CE4260">
        <w:rPr>
          <w:rFonts w:ascii="Times New Roman" w:hAnsi="Times New Roman"/>
          <w:sz w:val="18"/>
          <w:szCs w:val="18"/>
          <w:lang w:val="en-US"/>
        </w:rPr>
        <w:t>(</w:t>
      </w:r>
      <w:r w:rsidRPr="00CE4260">
        <w:rPr>
          <w:rFonts w:ascii="Times New Roman" w:hAnsi="Times New Roman"/>
          <w:sz w:val="18"/>
          <w:szCs w:val="18"/>
        </w:rPr>
        <w:t>ОЕРМ</w:t>
      </w:r>
      <w:r w:rsidRPr="00CE4260">
        <w:rPr>
          <w:rFonts w:ascii="Times New Roman" w:hAnsi="Times New Roman"/>
          <w:sz w:val="18"/>
          <w:szCs w:val="18"/>
          <w:lang w:val="en-US"/>
        </w:rPr>
        <w:t xml:space="preserve">) </w:t>
      </w:r>
      <w:r w:rsidRPr="00CE4260">
        <w:rPr>
          <w:rFonts w:ascii="Times New Roman" w:hAnsi="Times New Roman"/>
          <w:sz w:val="18"/>
          <w:szCs w:val="18"/>
        </w:rPr>
        <w:t xml:space="preserve">и операторите на газоразпределителни мрежи </w:t>
      </w:r>
      <w:r w:rsidRPr="00CE4260">
        <w:rPr>
          <w:rFonts w:ascii="Times New Roman" w:hAnsi="Times New Roman"/>
          <w:sz w:val="18"/>
          <w:szCs w:val="18"/>
          <w:lang w:val="en-US"/>
        </w:rPr>
        <w:t>(</w:t>
      </w:r>
      <w:r w:rsidRPr="00CE4260">
        <w:rPr>
          <w:rFonts w:ascii="Times New Roman" w:hAnsi="Times New Roman"/>
          <w:sz w:val="18"/>
          <w:szCs w:val="18"/>
        </w:rPr>
        <w:t>ОГРМ</w:t>
      </w:r>
      <w:r w:rsidRPr="00CE4260">
        <w:rPr>
          <w:rFonts w:ascii="Times New Roman" w:hAnsi="Times New Roman"/>
          <w:sz w:val="18"/>
          <w:szCs w:val="18"/>
          <w:lang w:val="en-US"/>
        </w:rPr>
        <w:t>)</w:t>
      </w:r>
      <w:r w:rsidRPr="00CE4260">
        <w:rPr>
          <w:rFonts w:ascii="Times New Roman" w:hAnsi="Times New Roman"/>
          <w:sz w:val="18"/>
          <w:szCs w:val="18"/>
        </w:rPr>
        <w:t>, всяко притежаващо единствена лицензия за съответна обособена територия на страната за разпределението респективно на електрическа енергия и на природен газ, на основание чл. 43, ал. 2, т. 1 от Закона за енергетиката. Законовият монопол е потвърден от Европейската комисия за ЕСО ЕАД и „Булгартрансгаз“ ЕАД и от Комисията за енергийно и водно регулиране за ОЕРМ и ОГРМ.</w:t>
      </w:r>
    </w:p>
  </w:footnote>
  <w:footnote w:id="23">
    <w:p w14:paraId="69A07B6C" w14:textId="1CDFCEBA" w:rsidR="00F324DA" w:rsidRPr="00B96747" w:rsidRDefault="00F324DA" w:rsidP="00B473ED">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w:t>
      </w:r>
      <w:r w:rsidRPr="00950573">
        <w:rPr>
          <w:rFonts w:ascii="Times New Roman" w:hAnsi="Times New Roman"/>
          <w:bCs/>
          <w:iCs/>
          <w:sz w:val="18"/>
          <w:szCs w:val="18"/>
        </w:rPr>
        <w:t xml:space="preserve">Предприятието - </w:t>
      </w:r>
      <w:r>
        <w:rPr>
          <w:rFonts w:ascii="Times New Roman" w:hAnsi="Times New Roman"/>
          <w:bCs/>
          <w:iCs/>
          <w:sz w:val="18"/>
          <w:szCs w:val="18"/>
        </w:rPr>
        <w:t>предприятието – кандидат/партньор</w:t>
      </w:r>
      <w:r w:rsidRPr="00950573">
        <w:rPr>
          <w:rFonts w:ascii="Times New Roman" w:hAnsi="Times New Roman"/>
          <w:bCs/>
          <w:iCs/>
          <w:sz w:val="18"/>
          <w:szCs w:val="18"/>
        </w:rPr>
        <w:t xml:space="preserve"> и предприятията, с които </w:t>
      </w:r>
      <w:r w:rsidRPr="00F2549D">
        <w:rPr>
          <w:rFonts w:ascii="Times New Roman" w:hAnsi="Times New Roman"/>
          <w:bCs/>
          <w:iCs/>
          <w:sz w:val="18"/>
          <w:szCs w:val="18"/>
        </w:rPr>
        <w:t xml:space="preserve">предприятието </w:t>
      </w:r>
      <w:r>
        <w:rPr>
          <w:rFonts w:ascii="Times New Roman" w:hAnsi="Times New Roman"/>
          <w:bCs/>
          <w:iCs/>
          <w:sz w:val="18"/>
          <w:szCs w:val="18"/>
        </w:rPr>
        <w:t>–</w:t>
      </w:r>
      <w:r w:rsidRPr="007A66D9">
        <w:rPr>
          <w:rFonts w:ascii="Times New Roman" w:hAnsi="Times New Roman"/>
          <w:bCs/>
          <w:iCs/>
          <w:sz w:val="18"/>
          <w:szCs w:val="18"/>
        </w:rPr>
        <w:t xml:space="preserve"> кандидат</w:t>
      </w:r>
      <w:r>
        <w:rPr>
          <w:rFonts w:ascii="Times New Roman" w:hAnsi="Times New Roman"/>
          <w:bCs/>
          <w:iCs/>
          <w:sz w:val="18"/>
          <w:szCs w:val="18"/>
        </w:rPr>
        <w:t>/партньор</w:t>
      </w:r>
      <w:r w:rsidRPr="007A66D9">
        <w:rPr>
          <w:rFonts w:ascii="Times New Roman" w:hAnsi="Times New Roman"/>
          <w:bCs/>
          <w:iCs/>
          <w:sz w:val="18"/>
          <w:szCs w:val="18"/>
        </w:rPr>
        <w:t xml:space="preserve"> </w:t>
      </w:r>
      <w:r w:rsidRPr="00950573">
        <w:rPr>
          <w:rFonts w:ascii="Times New Roman" w:hAnsi="Times New Roman"/>
          <w:bCs/>
          <w:iCs/>
          <w:sz w:val="18"/>
          <w:szCs w:val="18"/>
        </w:rPr>
        <w:t>образува „едно и също предприятие“ по смисъла на чл. 2, пар. 2 на Регламент (ЕС) № 2023/2831</w:t>
      </w:r>
    </w:p>
  </w:footnote>
  <w:footnote w:id="24">
    <w:p w14:paraId="1204E613" w14:textId="25B484D2" w:rsidR="00F324DA" w:rsidRPr="00B96747" w:rsidRDefault="00F324DA" w:rsidP="00B473ED">
      <w:pPr>
        <w:pStyle w:val="FootnoteText"/>
        <w:jc w:val="both"/>
        <w:rPr>
          <w:rFonts w:ascii="Times New Roman" w:hAnsi="Times New Roman"/>
          <w:bCs/>
          <w:iCs/>
          <w:sz w:val="18"/>
          <w:szCs w:val="18"/>
        </w:rPr>
      </w:pPr>
      <w:r w:rsidRPr="00B96747">
        <w:rPr>
          <w:rStyle w:val="FootnoteReference"/>
          <w:rFonts w:ascii="Times New Roman" w:hAnsi="Times New Roman"/>
          <w:sz w:val="18"/>
          <w:szCs w:val="18"/>
        </w:rPr>
        <w:footnoteRef/>
      </w:r>
      <w:r w:rsidRPr="00B96747">
        <w:rPr>
          <w:rFonts w:ascii="Times New Roman" w:hAnsi="Times New Roman"/>
          <w:sz w:val="18"/>
          <w:szCs w:val="18"/>
        </w:rPr>
        <w:t xml:space="preserve"> </w:t>
      </w:r>
      <w:r w:rsidRPr="00B96747">
        <w:rPr>
          <w:rFonts w:ascii="Times New Roman" w:hAnsi="Times New Roman"/>
          <w:bCs/>
          <w:iCs/>
          <w:sz w:val="18"/>
          <w:szCs w:val="18"/>
        </w:rPr>
        <w:t>Изчисляването на периода от 3 години е съгласно Регламент (ЕИО, Евратом) 1182/71 за определяне на правилата, приложими за срокове, дати и крайни срокове. Периодът от 3 години, който трябва да се вземе предвид трябва да се оценява периодично – от дата до дата (на етапа на кандидатстване -три години към датата на подаване на проектното предложение/н</w:t>
      </w:r>
      <w:r>
        <w:rPr>
          <w:rFonts w:ascii="Times New Roman" w:hAnsi="Times New Roman"/>
          <w:bCs/>
          <w:iCs/>
          <w:sz w:val="18"/>
          <w:szCs w:val="18"/>
          <w:lang w:val="en-US"/>
        </w:rPr>
        <w:t>a</w:t>
      </w:r>
      <w:r w:rsidRPr="00B96747">
        <w:rPr>
          <w:rFonts w:ascii="Times New Roman" w:hAnsi="Times New Roman"/>
          <w:bCs/>
          <w:iCs/>
          <w:sz w:val="18"/>
          <w:szCs w:val="18"/>
        </w:rPr>
        <w:t xml:space="preserve"> етапа на сключване на административния договор за БФП - три години към датата на сключване на административния договор за БФП)</w:t>
      </w:r>
    </w:p>
    <w:p w14:paraId="60814C26" w14:textId="2526BCF0" w:rsidR="00F324DA" w:rsidRDefault="00F324DA">
      <w:pPr>
        <w:pStyle w:val="FootnoteText"/>
      </w:pPr>
    </w:p>
  </w:footnote>
  <w:footnote w:id="25">
    <w:p w14:paraId="73B3786D" w14:textId="53337C5F" w:rsidR="00F324DA" w:rsidRPr="00CE4260" w:rsidRDefault="00F324DA" w:rsidP="00CE4260">
      <w:pPr>
        <w:pStyle w:val="FootnoteText"/>
        <w:jc w:val="both"/>
        <w:rPr>
          <w:lang w:val="en-US"/>
        </w:rPr>
      </w:pPr>
      <w:r>
        <w:rPr>
          <w:rStyle w:val="FootnoteReference"/>
        </w:rPr>
        <w:footnoteRef/>
      </w:r>
      <w:r>
        <w:t xml:space="preserve"> </w:t>
      </w:r>
      <w:r w:rsidRPr="00CE4260">
        <w:rPr>
          <w:rFonts w:ascii="Times New Roman" w:hAnsi="Times New Roman"/>
          <w:sz w:val="18"/>
          <w:szCs w:val="18"/>
        </w:rPr>
        <w:t>Собственикът на индустриалния парк/зона осигурява организационните, устройствените и техническите условия за създаването, изграждането, функционирането и развитието на парка/зоната. Собственик на индустриален парк/зона може да бъде държавата и/или една или повече общини, както и юридическо лице, регистрирано като търговец по смисъла на Търговския закон, или техни обединения. Държавата и/или една или повече общини могат да участват в юридически лица или техни обединения с блокираща квота по чл. 57а, ал. 2 от Закона за държавната собственост, съответно по чл. 51б, ал. 2 от Закона за общинската собственост, когато участието им е равно или по-голямо от 30 на сто.</w:t>
      </w:r>
    </w:p>
  </w:footnote>
  <w:footnote w:id="26">
    <w:p w14:paraId="15B557D3" w14:textId="7EF0C23D" w:rsidR="00F324DA" w:rsidRPr="00CE4260" w:rsidRDefault="00F324DA" w:rsidP="00CE4260">
      <w:pPr>
        <w:pStyle w:val="FootnoteText"/>
        <w:jc w:val="both"/>
        <w:rPr>
          <w:rFonts w:ascii="Times New Roman" w:hAnsi="Times New Roman"/>
          <w:sz w:val="18"/>
          <w:szCs w:val="18"/>
        </w:rPr>
      </w:pPr>
      <w:r>
        <w:rPr>
          <w:rStyle w:val="FootnoteReference"/>
        </w:rPr>
        <w:footnoteRef/>
      </w:r>
      <w:r>
        <w:t xml:space="preserve"> </w:t>
      </w:r>
      <w:r w:rsidRPr="00CE4260">
        <w:rPr>
          <w:rFonts w:ascii="Times New Roman" w:hAnsi="Times New Roman"/>
          <w:sz w:val="18"/>
          <w:szCs w:val="18"/>
        </w:rPr>
        <w:t xml:space="preserve">За целите на процедурата „материални активи“ означава активи, състоящи се от </w:t>
      </w:r>
      <w:r>
        <w:rPr>
          <w:rFonts w:ascii="Times New Roman" w:hAnsi="Times New Roman"/>
          <w:sz w:val="18"/>
          <w:szCs w:val="18"/>
        </w:rPr>
        <w:t xml:space="preserve">вътрешна техническа инфраструктура (на територията на парка), </w:t>
      </w:r>
      <w:r w:rsidRPr="00CE4260">
        <w:rPr>
          <w:rFonts w:ascii="Times New Roman" w:hAnsi="Times New Roman"/>
          <w:sz w:val="18"/>
          <w:szCs w:val="18"/>
        </w:rPr>
        <w:t>сгради, съоръжения, машини и оборудване.</w:t>
      </w:r>
    </w:p>
  </w:footnote>
  <w:footnote w:id="27">
    <w:p w14:paraId="48D28890" w14:textId="3D5D6B3D" w:rsidR="00F324DA" w:rsidRPr="00CE4260" w:rsidRDefault="00F324DA" w:rsidP="00CE4260">
      <w:pPr>
        <w:pStyle w:val="FootnoteText"/>
        <w:jc w:val="both"/>
        <w:rPr>
          <w:rFonts w:ascii="Times New Roman" w:hAnsi="Times New Roman"/>
          <w:sz w:val="18"/>
          <w:szCs w:val="18"/>
          <w:lang w:val="en-US"/>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Допустимите разходи също трябва да бъдат дисконтирани (вижте член 7, параграф 3, параграф 2 от ОРГО)</w:t>
      </w:r>
    </w:p>
  </w:footnote>
  <w:footnote w:id="28">
    <w:p w14:paraId="5719FB94" w14:textId="49D7A9BA" w:rsidR="00F324DA" w:rsidRPr="00CE4260" w:rsidRDefault="00F324DA" w:rsidP="00CE4260">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Пример за изчисляване: Общите разходи (дисконтирани) за проекта/дейността за местна инфраструктура е в размер на €145 000, съставени изцяло от инвестиционни разходи. Това означава, че допустимите разходи ще бъд</w:t>
      </w:r>
      <w:r>
        <w:rPr>
          <w:rFonts w:ascii="Times New Roman" w:hAnsi="Times New Roman"/>
          <w:sz w:val="18"/>
          <w:szCs w:val="18"/>
        </w:rPr>
        <w:t>ат</w:t>
      </w:r>
      <w:r w:rsidRPr="00CE4260">
        <w:rPr>
          <w:rFonts w:ascii="Times New Roman" w:hAnsi="Times New Roman"/>
          <w:sz w:val="18"/>
          <w:szCs w:val="18"/>
        </w:rPr>
        <w:t xml:space="preserve"> 145 000 евро. Изчислено е, че  оперативните печалби </w:t>
      </w:r>
      <w:r>
        <w:rPr>
          <w:rFonts w:ascii="Times New Roman" w:hAnsi="Times New Roman"/>
          <w:sz w:val="18"/>
          <w:szCs w:val="18"/>
        </w:rPr>
        <w:t>(</w:t>
      </w:r>
      <w:r w:rsidRPr="004C1384">
        <w:rPr>
          <w:rFonts w:ascii="Times New Roman" w:hAnsi="Times New Roman"/>
          <w:bCs/>
          <w:sz w:val="18"/>
          <w:szCs w:val="18"/>
        </w:rPr>
        <w:t xml:space="preserve">сконтираните приходи и сконтираните оперативни разходи </w:t>
      </w:r>
      <w:r>
        <w:rPr>
          <w:rFonts w:ascii="Times New Roman" w:hAnsi="Times New Roman"/>
          <w:bCs/>
          <w:sz w:val="18"/>
          <w:szCs w:val="18"/>
        </w:rPr>
        <w:t xml:space="preserve">за целия </w:t>
      </w:r>
      <w:r w:rsidRPr="004C1384">
        <w:rPr>
          <w:rFonts w:ascii="Times New Roman" w:hAnsi="Times New Roman"/>
          <w:bCs/>
          <w:sz w:val="18"/>
          <w:szCs w:val="18"/>
        </w:rPr>
        <w:t>икономически живот</w:t>
      </w:r>
      <w:r>
        <w:rPr>
          <w:rFonts w:ascii="Times New Roman" w:hAnsi="Times New Roman"/>
          <w:bCs/>
          <w:sz w:val="18"/>
          <w:szCs w:val="18"/>
        </w:rPr>
        <w:t xml:space="preserve"> (амортизационен период)</w:t>
      </w:r>
      <w:r w:rsidRPr="004C1384">
        <w:rPr>
          <w:rFonts w:ascii="Times New Roman" w:hAnsi="Times New Roman"/>
          <w:bCs/>
          <w:sz w:val="18"/>
          <w:szCs w:val="18"/>
        </w:rPr>
        <w:t xml:space="preserve"> на инвестицията</w:t>
      </w:r>
      <w:r>
        <w:rPr>
          <w:rFonts w:ascii="Times New Roman" w:hAnsi="Times New Roman"/>
          <w:bCs/>
          <w:sz w:val="18"/>
          <w:szCs w:val="18"/>
        </w:rPr>
        <w:t>)</w:t>
      </w:r>
      <w:r w:rsidRPr="004C1384">
        <w:rPr>
          <w:rFonts w:ascii="Times New Roman" w:hAnsi="Times New Roman"/>
          <w:bCs/>
          <w:sz w:val="18"/>
          <w:szCs w:val="18"/>
        </w:rPr>
        <w:t>,</w:t>
      </w:r>
      <w:r>
        <w:rPr>
          <w:rFonts w:ascii="Times New Roman" w:hAnsi="Times New Roman"/>
          <w:bCs/>
          <w:sz w:val="18"/>
          <w:szCs w:val="18"/>
        </w:rPr>
        <w:t xml:space="preserve"> </w:t>
      </w:r>
      <w:r w:rsidRPr="00CE4260">
        <w:rPr>
          <w:rFonts w:ascii="Times New Roman" w:hAnsi="Times New Roman"/>
          <w:sz w:val="18"/>
          <w:szCs w:val="18"/>
        </w:rPr>
        <w:t>въз основа на прогнози ще бъдат 90 000 евро. Следователно общата помощ ще бъде 145 000 € - 90 000 € = 55 000 €</w:t>
      </w:r>
    </w:p>
  </w:footnote>
  <w:footnote w:id="29">
    <w:p w14:paraId="3D7C82CA" w14:textId="75F0B7A8" w:rsidR="00F324DA" w:rsidRDefault="00F324DA">
      <w:pPr>
        <w:pStyle w:val="FootnoteText"/>
      </w:pPr>
      <w:r>
        <w:rPr>
          <w:rStyle w:val="FootnoteReference"/>
        </w:rPr>
        <w:footnoteRef/>
      </w:r>
      <w:r>
        <w:t xml:space="preserve"> </w:t>
      </w:r>
      <w:r w:rsidRPr="00CE4260">
        <w:rPr>
          <w:rFonts w:ascii="Times New Roman" w:hAnsi="Times New Roman"/>
          <w:sz w:val="18"/>
          <w:szCs w:val="18"/>
        </w:rPr>
        <w:t>За целите на процедурата за изчисляване на оперативната печалба сконтовия процент е равен на 4%.</w:t>
      </w:r>
    </w:p>
  </w:footnote>
  <w:footnote w:id="30">
    <w:p w14:paraId="64D0E704" w14:textId="0A83408D" w:rsidR="00F324DA" w:rsidRDefault="00F324DA" w:rsidP="0039300A">
      <w:pPr>
        <w:pStyle w:val="FootnoteText"/>
        <w:jc w:val="both"/>
      </w:pPr>
      <w:r>
        <w:rPr>
          <w:rStyle w:val="FootnoteReference"/>
        </w:rPr>
        <w:footnoteRef/>
      </w:r>
      <w:r>
        <w:t xml:space="preserve"> </w:t>
      </w:r>
      <w:r w:rsidRPr="00EF5E38">
        <w:rPr>
          <w:rFonts w:ascii="Times New Roman" w:hAnsi="Times New Roman"/>
          <w:sz w:val="18"/>
          <w:szCs w:val="18"/>
        </w:rPr>
        <w:t>За програмен период 2021-2027 г. Европейската комисия издаде наръчник за Икономическа оценка Vademecum 2021-2027 г.  с общи принципи и секторни приложения. Този наръчник представя методи, базирани на богат опит, който е натрупан през 2014-2020 г. от Комисията и JASPERS. и се основава на АРП 2014-2020 г.</w:t>
      </w:r>
    </w:p>
  </w:footnote>
  <w:footnote w:id="31">
    <w:p w14:paraId="6E44E61E" w14:textId="7197181D" w:rsidR="00F324DA" w:rsidRDefault="00F324DA" w:rsidP="00A43D3A">
      <w:pPr>
        <w:pStyle w:val="FootnoteText"/>
        <w:jc w:val="both"/>
      </w:pPr>
      <w:r w:rsidRPr="0036334A">
        <w:rPr>
          <w:rStyle w:val="FootnoteReference"/>
        </w:rPr>
        <w:footnoteRef/>
      </w:r>
      <w:r w:rsidRPr="0036334A">
        <w:t xml:space="preserve"> </w:t>
      </w:r>
      <w:r w:rsidRPr="00CE4260">
        <w:rPr>
          <w:rFonts w:ascii="Times New Roman" w:hAnsi="Times New Roman"/>
          <w:bCs/>
        </w:rPr>
        <w:t>Съгласно правилата, регламентирани в документацията на етап изпълнение (например нарочен дневник, електронен регистър, система за контрол и управление и др. под</w:t>
      </w:r>
      <w:r>
        <w:rPr>
          <w:rFonts w:ascii="Times New Roman" w:hAnsi="Times New Roman"/>
          <w:bCs/>
        </w:rPr>
        <w:t>ходящи</w:t>
      </w:r>
      <w:r w:rsidRPr="00CE4260">
        <w:rPr>
          <w:rFonts w:ascii="Times New Roman" w:hAnsi="Times New Roman"/>
          <w:bCs/>
        </w:rPr>
        <w:t>).</w:t>
      </w:r>
    </w:p>
  </w:footnote>
  <w:footnote w:id="32">
    <w:p w14:paraId="66237B38" w14:textId="18FEAF41" w:rsidR="00F324DA" w:rsidRPr="00EF5E38" w:rsidRDefault="00F324DA" w:rsidP="00EF5E38">
      <w:pPr>
        <w:pStyle w:val="FootnoteText"/>
        <w:jc w:val="both"/>
        <w:rPr>
          <w:rFonts w:ascii="Times New Roman" w:hAnsi="Times New Roman"/>
        </w:rPr>
      </w:pPr>
      <w:r>
        <w:rPr>
          <w:rStyle w:val="FootnoteReference"/>
        </w:rPr>
        <w:footnoteRef/>
      </w:r>
      <w:r>
        <w:t xml:space="preserve">  </w:t>
      </w:r>
      <w:r w:rsidRPr="00EF5E38">
        <w:rPr>
          <w:rFonts w:ascii="Times New Roman" w:hAnsi="Times New Roman"/>
        </w:rPr>
        <w:t xml:space="preserve">Например, ако инвестицията е € 100 и инфраструктурата има очаквана продължителност на живот от 10 години, то годишният дял на инвестицията възлиза на € 10. </w:t>
      </w:r>
    </w:p>
  </w:footnote>
  <w:footnote w:id="33">
    <w:p w14:paraId="27DCBB83" w14:textId="05694A5D" w:rsidR="00F324DA" w:rsidRDefault="00F324DA" w:rsidP="00EF5E38">
      <w:pPr>
        <w:pStyle w:val="FootnoteText"/>
        <w:jc w:val="both"/>
      </w:pPr>
      <w:r w:rsidRPr="00EF5E38">
        <w:rPr>
          <w:rStyle w:val="FootnoteReference"/>
          <w:rFonts w:ascii="Times New Roman" w:hAnsi="Times New Roman"/>
        </w:rPr>
        <w:footnoteRef/>
      </w:r>
      <w:r w:rsidRPr="00EF5E38">
        <w:rPr>
          <w:rFonts w:ascii="Times New Roman" w:hAnsi="Times New Roman"/>
        </w:rPr>
        <w:t xml:space="preserve"> Например, ако капацитетът на икономическите дейности към момента на отпускане на помощта  е 20%, а през петата година от амортизационния период на актива бъде установено че капацитета на икономическите дейности  е 24%, бенефициентът възстановява € 10 * 0.24 *0.5 =  € 1.2.</w:t>
      </w:r>
      <w:r>
        <w:t xml:space="preserve"> </w:t>
      </w:r>
    </w:p>
  </w:footnote>
  <w:footnote w:id="34">
    <w:p w14:paraId="074C3A32" w14:textId="775B3CE8" w:rsidR="00F324DA" w:rsidRPr="00CE4260" w:rsidRDefault="00F324DA" w:rsidP="00CE4260">
      <w:pPr>
        <w:pStyle w:val="FootnoteText"/>
        <w:jc w:val="both"/>
        <w:rPr>
          <w:rFonts w:ascii="Times New Roman" w:hAnsi="Times New Roman"/>
          <w:lang w:val="en-US"/>
        </w:rPr>
      </w:pPr>
      <w:r w:rsidRPr="00CE4260">
        <w:rPr>
          <w:rStyle w:val="FootnoteReference"/>
          <w:rFonts w:ascii="Times New Roman" w:hAnsi="Times New Roman"/>
        </w:rPr>
        <w:footnoteRef/>
      </w:r>
      <w:r w:rsidRPr="00CE4260">
        <w:rPr>
          <w:rFonts w:ascii="Times New Roman" w:hAnsi="Times New Roman"/>
        </w:rPr>
        <w:t xml:space="preserve"> </w:t>
      </w:r>
      <w:r w:rsidRPr="00C5605F">
        <w:rPr>
          <w:rFonts w:ascii="Times New Roman" w:hAnsi="Times New Roman"/>
          <w:bCs/>
        </w:rPr>
        <w:t>(C(2022) 7388 final /19.10.2022 г.).</w:t>
      </w:r>
    </w:p>
  </w:footnote>
  <w:footnote w:id="35">
    <w:p w14:paraId="40922516" w14:textId="0E3678DE" w:rsidR="00F324DA" w:rsidRPr="00CE4260" w:rsidRDefault="00F324DA" w:rsidP="00CE4260">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Вж. член 2, буква а) от Регламент (ЕО) № 723/2009 на Съвета от 25 юни 2009 г. относно правната рамка на Общността за консорциум за европейска научноизследователска инфраструктура (ERIC) (</w:t>
      </w:r>
      <w:hyperlink r:id="rId6" w:history="1">
        <w:r w:rsidRPr="00CE4260">
          <w:rPr>
            <w:rStyle w:val="Hyperlink"/>
            <w:rFonts w:ascii="Times New Roman" w:hAnsi="Times New Roman"/>
            <w:sz w:val="18"/>
            <w:szCs w:val="18"/>
          </w:rPr>
          <w:t>ОВ L 206, 8.8.2009 г., стр. 1</w:t>
        </w:r>
      </w:hyperlink>
      <w:r w:rsidRPr="00CE4260">
        <w:rPr>
          <w:rFonts w:ascii="Times New Roman" w:hAnsi="Times New Roman"/>
          <w:sz w:val="18"/>
          <w:szCs w:val="18"/>
        </w:rPr>
        <w:t>).</w:t>
      </w:r>
    </w:p>
  </w:footnote>
  <w:footnote w:id="36">
    <w:p w14:paraId="7E74D2E0" w14:textId="68022838" w:rsidR="00F324DA" w:rsidRPr="00CE4260" w:rsidRDefault="00F324DA" w:rsidP="00CE4260">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фундаментални научни изследвания“ означава експериментална или теоретична работа, предприета основно с цел придобиване на нови знания за причините за явленията или наблюдаемите факти без очаквано пряко търговско приложение или използване</w:t>
      </w:r>
    </w:p>
  </w:footnote>
  <w:footnote w:id="37">
    <w:p w14:paraId="46774468" w14:textId="3C415548" w:rsidR="00F324DA" w:rsidRPr="00CE4260" w:rsidRDefault="00F324DA" w:rsidP="00CE4260">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„индустриални научни изследвания“ означава планирани научни изследвания или проучвания от изключително значение, предназначени за придобиването на нови знания и умения за разработване на нови продукти, процеси или услуги или насочени към постигане на съществени подобрения на съществуващи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блокчейн технологии, изкуствен интелект, киберсигурност, големи информационни масиви и облачни технологии). Индустриалните научни изследвания обхващат създаването на компоненти на сложни системи и могат да включват конструирането на прототипи в лабораторна среда или среда със симулирани интерфейси към съществуващи системи, както и създаването на пилотни линии, когато това е необходимо за индустриалните научни изследвания, по-специално за валидирането на технологии с широко приложение </w:t>
      </w:r>
    </w:p>
  </w:footnote>
  <w:footnote w:id="38">
    <w:p w14:paraId="2A3EB9BE" w14:textId="4B21F027" w:rsidR="00F324DA" w:rsidRPr="00CE4260" w:rsidRDefault="00F324DA" w:rsidP="00CE4260">
      <w:pPr>
        <w:pStyle w:val="FootnoteText"/>
        <w:jc w:val="both"/>
        <w:rPr>
          <w:rFonts w:ascii="Times New Roman" w:hAnsi="Times New Roman"/>
          <w:sz w:val="18"/>
          <w:szCs w:val="18"/>
        </w:rPr>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„експериментално развитие“ означава придобиване, съчетаване, оформяне и използване на съществуващи научни, технологични, търговски и други важни знания и умения с цел разработване на нови или усъвършенствани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блокчейн технологии, изкуствен интелект, киберсигурност, големи информационни масиви и облачни технологии или технологии за периферни изчисления). Това може да включва и например дейности, имащи за цел определянето на концепция, планирането и документирането на нови продукти, процеси или услуги. Експерименталното развитие може да включва разработване на прототипи, демонстрация, разработване на пилотни проекти, изпитване и валидиране на нови или усъвършенствани продукти, процеси или услуги в среда, която е представителна за оперативните условия в реалния живот, когато главната цел е по-нататъшното техническо подобряване на продукти, процеси или услуги, които не са в окончателния си вид. Това може да включва разработване на търговски използваеми прототипи или пилотни проекти, които са необходими за крайния търговски продукт и чието производство е твърде скъпо, за да бъдат използвани само за демонстрации и валидиране. Експерименталното развитие не включва рутинни и периодични изменения, въвеждани в съществуващи продукти, производствени линии, производствени процеси, услуги или други операции в процес на изпълнение, дори ако тези изменения могат да представляват подобрения;</w:t>
      </w:r>
    </w:p>
  </w:footnote>
  <w:footnote w:id="39">
    <w:p w14:paraId="4673F18D" w14:textId="6250AE9C" w:rsidR="00F324DA" w:rsidRDefault="00F324DA" w:rsidP="00CE4260">
      <w:pPr>
        <w:pStyle w:val="FootnoteText"/>
        <w:jc w:val="both"/>
      </w:pPr>
      <w:r w:rsidRPr="00CE4260">
        <w:rPr>
          <w:rStyle w:val="FootnoteReference"/>
          <w:rFonts w:ascii="Times New Roman" w:hAnsi="Times New Roman"/>
          <w:sz w:val="18"/>
          <w:szCs w:val="18"/>
        </w:rPr>
        <w:footnoteRef/>
      </w:r>
      <w:r w:rsidRPr="00CE4260">
        <w:rPr>
          <w:rFonts w:ascii="Times New Roman" w:hAnsi="Times New Roman"/>
          <w:sz w:val="18"/>
          <w:szCs w:val="18"/>
        </w:rPr>
        <w:t xml:space="preserve"> „проучване на осъществимостта“ означава оценката и анализа на потенциала на даден проект, които имат за цел да подкрепят процеса на вземане на решения чрез обективно и рационално разкриване на неговите силни и слаби страни, на възможностите и заплахите, както и чрез определяне на необходимите ресурси за неговото осъществяване, и в крайна сметка на неговите перспективи за успех</w:t>
      </w:r>
    </w:p>
  </w:footnote>
  <w:footnote w:id="40">
    <w:p w14:paraId="6615589E" w14:textId="157AA19F" w:rsidR="00F324DA" w:rsidRDefault="00F324DA" w:rsidP="00CE4260">
      <w:pPr>
        <w:pStyle w:val="FootnoteText"/>
        <w:jc w:val="both"/>
      </w:pPr>
      <w:r>
        <w:rPr>
          <w:rStyle w:val="FootnoteReference"/>
        </w:rPr>
        <w:footnoteRef/>
      </w:r>
      <w:r>
        <w:t xml:space="preserve"> </w:t>
      </w:r>
      <w:r w:rsidRPr="00CE4260">
        <w:rPr>
          <w:rFonts w:ascii="Times New Roman" w:hAnsi="Times New Roman"/>
          <w:sz w:val="18"/>
          <w:szCs w:val="18"/>
        </w:rPr>
        <w:t>„ефективно сътрудничество“ означава сътрудничество между най-малко две независими страни за обмен на знания или технологии или за постигане на обща цел, основана на разделението на труда, при което страните определят заедно</w:t>
      </w:r>
      <w:r w:rsidRPr="00973182">
        <w:t xml:space="preserve"> </w:t>
      </w:r>
      <w:r w:rsidRPr="00CE4260">
        <w:rPr>
          <w:rFonts w:ascii="Times New Roman" w:hAnsi="Times New Roman"/>
          <w:sz w:val="18"/>
          <w:szCs w:val="18"/>
        </w:rPr>
        <w:t>приложното поле на съвместния проект, допринасят за осъществяването му и споделят рисковете и резултатите от него. Една или няколко страни могат да поемат пълните разходи на проекта и по този начин да облекчат другите страни от финансовите рискове, свързани с него. Извършването на научни изследвания, възложени по силата на договор, и предоставянето на научноизследователски услуги не се считат за форми на сътрудничество;</w:t>
      </w:r>
    </w:p>
  </w:footnote>
  <w:footnote w:id="41">
    <w:p w14:paraId="0058C6E0" w14:textId="33568A35" w:rsidR="00F324DA" w:rsidRDefault="00F324DA" w:rsidP="00303548">
      <w:pPr>
        <w:pStyle w:val="FootnoteText"/>
        <w:jc w:val="both"/>
      </w:pPr>
      <w:r>
        <w:rPr>
          <w:rStyle w:val="FootnoteReference"/>
        </w:rPr>
        <w:footnoteRef/>
      </w:r>
      <w:r>
        <w:t xml:space="preserve"> </w:t>
      </w:r>
      <w:r w:rsidRPr="00EF5E38">
        <w:rPr>
          <w:rFonts w:ascii="Times New Roman" w:hAnsi="Times New Roman"/>
        </w:rPr>
        <w:t>Ако бъде установено че капацитета на икономическите дейности е 24%  бенефициента възстановява € 10 * 0.24 *0.5 =  € 1.2, когато сме в  хипотеза на направената инвестиция в размер на € 100 с очаквана продължителност на живот от 10 години, и съответно годишният дял на инвестицията е в размер на € 10.</w:t>
      </w:r>
    </w:p>
  </w:footnote>
  <w:footnote w:id="42">
    <w:p w14:paraId="6F3E8227" w14:textId="49860078" w:rsidR="00F324DA" w:rsidRPr="00F96D98" w:rsidRDefault="00F324DA" w:rsidP="00CD1D1E">
      <w:pPr>
        <w:pStyle w:val="FootnoteText"/>
        <w:jc w:val="both"/>
        <w:rPr>
          <w:rFonts w:ascii="Arial" w:hAnsi="Arial" w:cs="Arial"/>
          <w:sz w:val="16"/>
          <w:szCs w:val="16"/>
          <w:lang w:val="en-US"/>
        </w:rPr>
      </w:pPr>
      <w:r w:rsidRPr="00F96D98">
        <w:rPr>
          <w:rStyle w:val="FootnoteReference"/>
          <w:rFonts w:ascii="Arial" w:hAnsi="Arial" w:cs="Arial"/>
          <w:sz w:val="16"/>
          <w:szCs w:val="16"/>
        </w:rPr>
        <w:footnoteRef/>
      </w:r>
      <w:r w:rsidRPr="00F96D98">
        <w:rPr>
          <w:rFonts w:ascii="Arial" w:hAnsi="Arial" w:cs="Arial"/>
          <w:sz w:val="16"/>
          <w:szCs w:val="16"/>
        </w:rPr>
        <w:t xml:space="preserve"> </w:t>
      </w:r>
      <w:r w:rsidRPr="00B96747">
        <w:rPr>
          <w:rFonts w:ascii="Times New Roman" w:hAnsi="Times New Roman"/>
          <w:sz w:val="16"/>
          <w:szCs w:val="16"/>
        </w:rPr>
        <w:t>„сграден компонент“ означава техническа сградна инсталация или компонент от външните ограждащи елементи на сградата. Tехническа сградна инсталация означава техническо оборудване за отопление на помещения, охлаждане на помещения, вентилация, топла вода за битови нужди, вградено осветление, сградна автоматизация и управление, производство на електроенергия на място или комбинация от такива системи, включително системите, използващи енергия от възобновяеми източници, на дадена сграда или обособена част от сграда; външни ограждащи елементи на сградата“ означава интегрираните компоненти на дадена сграда, които отделят вътрешната от външната среда на сградата;</w:t>
      </w:r>
    </w:p>
  </w:footnote>
  <w:footnote w:id="43">
    <w:p w14:paraId="754AEE94" w14:textId="77777777" w:rsidR="00F324DA" w:rsidRPr="00DE4B03" w:rsidRDefault="00F324DA" w:rsidP="00CD1D1E">
      <w:pPr>
        <w:pStyle w:val="FootnoteText"/>
        <w:jc w:val="both"/>
        <w:rPr>
          <w:rFonts w:ascii="Times New Roman" w:hAnsi="Times New Roman"/>
          <w:sz w:val="16"/>
          <w:szCs w:val="16"/>
        </w:rPr>
      </w:pPr>
      <w:r w:rsidRPr="00491510">
        <w:rPr>
          <w:rStyle w:val="FootnoteReference"/>
        </w:rPr>
        <w:footnoteRef/>
      </w:r>
      <w:r w:rsidRPr="00491510">
        <w:t xml:space="preserve"> </w:t>
      </w:r>
      <w:r w:rsidRPr="00DE4B03">
        <w:rPr>
          <w:rFonts w:ascii="Times New Roman" w:hAnsi="Times New Roman"/>
          <w:sz w:val="16"/>
          <w:szCs w:val="16"/>
        </w:rPr>
        <w:t xml:space="preserve">„енергийна ефективност“ означава енергийна ефективност съгласно определението в член 2, точка (4) от Директива 2012/27/ЕС на Европейския парламент и на Съвета. </w:t>
      </w:r>
    </w:p>
    <w:p w14:paraId="56AF9B46" w14:textId="77777777" w:rsidR="00F324DA" w:rsidRPr="00491510" w:rsidRDefault="00F324DA" w:rsidP="00CD1D1E">
      <w:pPr>
        <w:pStyle w:val="FootnoteText"/>
        <w:jc w:val="both"/>
      </w:pPr>
      <w:r w:rsidRPr="00DE4B03">
        <w:rPr>
          <w:rFonts w:ascii="Times New Roman" w:hAnsi="Times New Roman"/>
          <w:sz w:val="16"/>
          <w:szCs w:val="16"/>
        </w:rPr>
        <w:t>Директива 2012/27/ЕС на Европейския парламент и на Съвета от 25 октомври 2012 г. относно енергийната ефективност, за изменение на директиви 2009/125/ЕО и 2010/30/ЕС и за отмяна на директиви 2004/8/ЕО и 2006/32/ЕО (ОВ L 315, 14.11.2012 г., стр. 1).“</w:t>
      </w:r>
    </w:p>
  </w:footnote>
  <w:footnote w:id="44">
    <w:p w14:paraId="29E4C1D8" w14:textId="77777777" w:rsidR="00F324DA" w:rsidRPr="00A80CDB" w:rsidRDefault="00F324DA" w:rsidP="00CD1D1E">
      <w:pPr>
        <w:spacing w:before="120" w:after="120"/>
        <w:jc w:val="both"/>
        <w:rPr>
          <w:rFonts w:ascii="Times New Roman" w:hAnsi="Times New Roman"/>
          <w:sz w:val="20"/>
          <w:szCs w:val="20"/>
        </w:rPr>
      </w:pPr>
      <w:r>
        <w:rPr>
          <w:rStyle w:val="FootnoteReference"/>
        </w:rPr>
        <w:footnoteRef/>
      </w:r>
      <w:r>
        <w:t xml:space="preserve"> </w:t>
      </w:r>
      <w:r w:rsidRPr="00A80CDB">
        <w:rPr>
          <w:rFonts w:ascii="Times New Roman" w:hAnsi="Times New Roman"/>
          <w:sz w:val="20"/>
          <w:szCs w:val="20"/>
        </w:rPr>
        <w:t>Съгласно чл. 3 и чл. 4 от действащата Директива 2010/31/ЕС, определянето на минимални изисквания за енергийните характеристики е в правомощията на държавите-членки, а именно: „</w:t>
      </w:r>
      <w:r w:rsidRPr="00A80CDB">
        <w:rPr>
          <w:rFonts w:ascii="Times New Roman" w:hAnsi="Times New Roman"/>
          <w:i/>
          <w:sz w:val="20"/>
          <w:szCs w:val="20"/>
        </w:rPr>
        <w:t xml:space="preserve">Държавите-членки прилагат методика за изчисляване на енергийните характеристики на сградите в съответствие с общата рамка, изложена в приложение I. Тази методика </w:t>
      </w:r>
      <w:r w:rsidRPr="00A80CDB">
        <w:rPr>
          <w:rFonts w:ascii="Times New Roman" w:hAnsi="Times New Roman"/>
          <w:b/>
          <w:i/>
          <w:sz w:val="20"/>
          <w:szCs w:val="20"/>
        </w:rPr>
        <w:t>се приема на национално</w:t>
      </w:r>
      <w:r w:rsidRPr="00A80CDB">
        <w:rPr>
          <w:rFonts w:ascii="Times New Roman" w:hAnsi="Times New Roman"/>
          <w:i/>
          <w:sz w:val="20"/>
          <w:szCs w:val="20"/>
        </w:rPr>
        <w:t xml:space="preserve"> или регионално равнище</w:t>
      </w:r>
      <w:r w:rsidRPr="00A80CDB">
        <w:rPr>
          <w:rFonts w:ascii="Times New Roman" w:hAnsi="Times New Roman"/>
          <w:sz w:val="20"/>
          <w:szCs w:val="20"/>
        </w:rPr>
        <w:t>“ (чл. 3 от ДЕХС). Съгласно чл. 4 от ДЕХС „</w:t>
      </w:r>
      <w:r w:rsidRPr="00A80CDB">
        <w:rPr>
          <w:rFonts w:ascii="Times New Roman" w:hAnsi="Times New Roman"/>
          <w:i/>
          <w:sz w:val="20"/>
          <w:szCs w:val="20"/>
        </w:rPr>
        <w:t>Държавите-членки предприемат необходимите мерки, за да осигурят определянето на минимални изисквания за енергийните характеристики на сгради или на обособени части от сгради с оглед постигане на равнищата на оптимални разходи…..</w:t>
      </w:r>
      <w:r w:rsidRPr="00A80CDB">
        <w:rPr>
          <w:rFonts w:ascii="Times New Roman" w:hAnsi="Times New Roman"/>
          <w:sz w:val="20"/>
          <w:szCs w:val="20"/>
        </w:rPr>
        <w:t xml:space="preserve">“. </w:t>
      </w:r>
    </w:p>
    <w:p w14:paraId="47ED4725" w14:textId="77777777" w:rsidR="00F324DA" w:rsidRPr="00491510" w:rsidRDefault="00F324DA" w:rsidP="00CD1D1E">
      <w:pPr>
        <w:pStyle w:val="FootnoteText"/>
      </w:pPr>
    </w:p>
  </w:footnote>
  <w:footnote w:id="45">
    <w:p w14:paraId="4F7483D0" w14:textId="087FDECE" w:rsidR="00F324DA" w:rsidRDefault="00F324DA">
      <w:pPr>
        <w:pStyle w:val="FootnoteText"/>
      </w:pPr>
      <w:r>
        <w:rPr>
          <w:rStyle w:val="FootnoteReference"/>
        </w:rPr>
        <w:footnoteRef/>
      </w:r>
      <w:r>
        <w:t xml:space="preserve"> </w:t>
      </w:r>
      <w:r w:rsidRPr="00CE4260">
        <w:rPr>
          <w:rFonts w:ascii="Times New Roman" w:hAnsi="Times New Roman"/>
        </w:rPr>
        <w:t>„интелигентно зареждане“ означава операция за зареждане с електроенергия, при която големината на тока, подаван на акумулаторната батерия, се регулира в реално време въз основа на информация, получена чрез електронни съобщения;</w:t>
      </w:r>
    </w:p>
  </w:footnote>
  <w:footnote w:id="46">
    <w:p w14:paraId="564C2BF7" w14:textId="7DD17099" w:rsidR="00F324DA" w:rsidRPr="00303548" w:rsidRDefault="00F324DA" w:rsidP="00CE4260">
      <w:pPr>
        <w:pStyle w:val="FootnoteText"/>
        <w:jc w:val="both"/>
        <w:rPr>
          <w:rFonts w:ascii="Times New Roman" w:hAnsi="Times New Roman"/>
        </w:rPr>
      </w:pPr>
      <w:r w:rsidRPr="00303548">
        <w:rPr>
          <w:rStyle w:val="FootnoteReference"/>
          <w:rFonts w:ascii="Times New Roman" w:hAnsi="Times New Roman"/>
        </w:rPr>
        <w:footnoteRef/>
      </w:r>
      <w:r w:rsidRPr="00303548">
        <w:rPr>
          <w:rFonts w:ascii="Times New Roman" w:hAnsi="Times New Roman"/>
        </w:rPr>
        <w:t xml:space="preserve"> „стандарт на Съюза“ означава:</w:t>
      </w:r>
    </w:p>
    <w:p w14:paraId="77A1E1FA" w14:textId="72B02E51" w:rsidR="00F324DA" w:rsidRPr="00303548" w:rsidRDefault="00F324DA" w:rsidP="00CE4260">
      <w:pPr>
        <w:pStyle w:val="FootnoteText"/>
        <w:jc w:val="both"/>
        <w:rPr>
          <w:rFonts w:ascii="Times New Roman" w:hAnsi="Times New Roman"/>
        </w:rPr>
      </w:pPr>
      <w:r w:rsidRPr="00303548">
        <w:rPr>
          <w:rFonts w:ascii="Times New Roman" w:hAnsi="Times New Roman"/>
        </w:rPr>
        <w:t>а)  задължителен стандарт на Съюза, въз основа на който се определят равнищата, които отделните предприятия трябва да постигнат в екологично отношение, с изключение на стандартите или целите, определени на равнището на Съюза, които са задължителни за държавите членки, но не и за отделните предприятия; или</w:t>
      </w:r>
    </w:p>
    <w:p w14:paraId="7C6634D3" w14:textId="2FE76EC0" w:rsidR="00F324DA" w:rsidRPr="00303548" w:rsidRDefault="00F324DA" w:rsidP="00CE4260">
      <w:pPr>
        <w:pStyle w:val="FootnoteText"/>
        <w:jc w:val="both"/>
        <w:rPr>
          <w:rFonts w:ascii="Times New Roman" w:hAnsi="Times New Roman"/>
        </w:rPr>
      </w:pPr>
      <w:r w:rsidRPr="00303548">
        <w:rPr>
          <w:rFonts w:ascii="Times New Roman" w:hAnsi="Times New Roman"/>
        </w:rPr>
        <w:t>б) задължението да се използват най-добрите налични техники (НДНТ) съгласно определението в Директива 2010/75/ЕС на Европейския парламент и на Съвета ( 23 ) и да се гарантира, че равнищата на емисиите не са по-високи, отколкото биха били, когато се прилагат НДНТ; когато равнищата на емисиите при използване на НДНТ са определени в актовете за изпълнение, приети в съответствие с Директива 2010/75/ЕС или с други приложими директиви, тези равнища ще се прилагат за целите на Регламент 651; когато тези равнища са изразени като диапазон, ще се прилага пределната стойност, постигната за първи път с НДНТ за съответното предприятие;</w:t>
      </w:r>
      <w:r w:rsidRPr="00303548">
        <w:rPr>
          <w:rFonts w:ascii="Times New Roman" w:hAnsi="Times New Roman"/>
          <w:sz w:val="22"/>
        </w:rPr>
        <w:t xml:space="preserve"> </w:t>
      </w:r>
      <w:r w:rsidRPr="00303548">
        <w:rPr>
          <w:rFonts w:ascii="Times New Roman" w:hAnsi="Times New Roman"/>
        </w:rPr>
        <w:t>Директива 2010/75/ЕС на Европейския парламент и на Съвета от 24 ноември 2010 г. относно емисиите от промишлеността (комплексно предотвратяване и контрол на замърсяването) (ОВ L 334, 17.12.2010 г., стр. 17)</w:t>
      </w:r>
    </w:p>
  </w:footnote>
  <w:footnote w:id="47">
    <w:p w14:paraId="5D64A4A3" w14:textId="77777777" w:rsidR="00F324DA" w:rsidRPr="0076012A" w:rsidRDefault="00F324DA" w:rsidP="00CE4260">
      <w:pPr>
        <w:pStyle w:val="FootnoteText"/>
        <w:jc w:val="both"/>
        <w:rPr>
          <w:rFonts w:ascii="Times New Roman" w:hAnsi="Times New Roman"/>
          <w:sz w:val="18"/>
          <w:szCs w:val="18"/>
        </w:rPr>
      </w:pPr>
      <w:r>
        <w:rPr>
          <w:rStyle w:val="FootnoteReference"/>
        </w:rPr>
        <w:footnoteRef/>
      </w:r>
      <w:r>
        <w:t xml:space="preserve"> </w:t>
      </w:r>
      <w:r w:rsidRPr="00CE4260">
        <w:rPr>
          <w:rFonts w:ascii="Times New Roman" w:hAnsi="Times New Roman"/>
          <w:sz w:val="18"/>
          <w:szCs w:val="18"/>
        </w:rPr>
        <w:t xml:space="preserve">Например: УОИИ за охраняем паркинг и осигуряване на пътна безопасност предвид следните индикации за пазарната неефективност и за уместността на мярката: </w:t>
      </w:r>
    </w:p>
    <w:p w14:paraId="667C4C97" w14:textId="3B7233E7" w:rsidR="00F324DA" w:rsidRPr="00CE4260" w:rsidRDefault="00F324DA" w:rsidP="00CE4260">
      <w:pPr>
        <w:pStyle w:val="FootnoteText"/>
        <w:jc w:val="both"/>
        <w:rPr>
          <w:rFonts w:ascii="Times New Roman" w:hAnsi="Times New Roman"/>
          <w:sz w:val="18"/>
          <w:szCs w:val="18"/>
        </w:rPr>
      </w:pPr>
      <w:r>
        <w:rPr>
          <w:rFonts w:ascii="Times New Roman" w:hAnsi="Times New Roman"/>
          <w:sz w:val="18"/>
          <w:szCs w:val="18"/>
        </w:rPr>
        <w:t xml:space="preserve">- </w:t>
      </w:r>
      <w:r w:rsidRPr="00CE4260">
        <w:rPr>
          <w:rFonts w:ascii="Times New Roman" w:hAnsi="Times New Roman"/>
          <w:sz w:val="18"/>
          <w:szCs w:val="18"/>
        </w:rPr>
        <w:t>Наличие на високи инвестиционни разходи за участниците на пазара, които не позволяват предлагане на социално приемливи условия, приемственост и сигурност в услугите.</w:t>
      </w:r>
    </w:p>
    <w:p w14:paraId="2BA3B349" w14:textId="370D5928" w:rsidR="00F324DA" w:rsidRPr="00CE4260" w:rsidRDefault="00F324DA" w:rsidP="00CE4260">
      <w:pPr>
        <w:pStyle w:val="FootnoteText"/>
        <w:jc w:val="both"/>
        <w:rPr>
          <w:rFonts w:ascii="Times New Roman" w:hAnsi="Times New Roman"/>
          <w:sz w:val="18"/>
          <w:szCs w:val="18"/>
        </w:rPr>
      </w:pPr>
      <w:r w:rsidRPr="00CE4260">
        <w:rPr>
          <w:rFonts w:ascii="Times New Roman" w:hAnsi="Times New Roman"/>
          <w:sz w:val="18"/>
          <w:szCs w:val="18"/>
        </w:rPr>
        <w:t>- Доходоносна експлоатация не е възможна без публична подкрепа.</w:t>
      </w:r>
    </w:p>
    <w:p w14:paraId="4221BCFA" w14:textId="541A5D0D" w:rsidR="00F324DA" w:rsidRPr="00CE4260" w:rsidRDefault="00F324DA" w:rsidP="00CE4260">
      <w:pPr>
        <w:pStyle w:val="FootnoteText"/>
        <w:jc w:val="both"/>
        <w:rPr>
          <w:rFonts w:ascii="Times New Roman" w:hAnsi="Times New Roman"/>
          <w:sz w:val="18"/>
          <w:szCs w:val="18"/>
        </w:rPr>
      </w:pPr>
      <w:r w:rsidRPr="00CE4260">
        <w:rPr>
          <w:rFonts w:ascii="Times New Roman" w:hAnsi="Times New Roman"/>
          <w:sz w:val="18"/>
          <w:szCs w:val="18"/>
        </w:rPr>
        <w:t>-Проектът е насочен към борба с престъпността.</w:t>
      </w:r>
    </w:p>
    <w:p w14:paraId="6D40441B" w14:textId="1670D4DE" w:rsidR="00F324DA" w:rsidRPr="00CB2986" w:rsidRDefault="00F324DA" w:rsidP="00CE4260">
      <w:pPr>
        <w:pStyle w:val="FootnoteText"/>
        <w:jc w:val="both"/>
      </w:pPr>
      <w:r w:rsidRPr="00CE4260">
        <w:rPr>
          <w:rFonts w:ascii="Times New Roman" w:hAnsi="Times New Roman"/>
          <w:sz w:val="18"/>
          <w:szCs w:val="18"/>
        </w:rPr>
        <w:t>- Мярката може да има стимулиращ ефект</w:t>
      </w:r>
    </w:p>
  </w:footnote>
  <w:footnote w:id="48">
    <w:p w14:paraId="3B115009" w14:textId="77777777" w:rsidR="00F324DA" w:rsidRPr="00227D6F" w:rsidRDefault="00F324DA" w:rsidP="00191287">
      <w:pPr>
        <w:pStyle w:val="FootnoteText"/>
        <w:jc w:val="both"/>
        <w:rPr>
          <w:rFonts w:ascii="Times New Roman" w:hAnsi="Times New Roman"/>
          <w:sz w:val="18"/>
          <w:szCs w:val="18"/>
          <w:lang w:val="en-US"/>
        </w:rPr>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Допустимите разходи също трябва да бъдат дисконтирани (вижте член 7, параграф 3, параграф 2 от ОРГО)</w:t>
      </w:r>
    </w:p>
  </w:footnote>
  <w:footnote w:id="49">
    <w:p w14:paraId="22383912" w14:textId="77777777" w:rsidR="00F324DA" w:rsidRPr="00227D6F" w:rsidRDefault="00F324DA" w:rsidP="00191287">
      <w:pPr>
        <w:pStyle w:val="FootnoteText"/>
        <w:jc w:val="both"/>
        <w:rPr>
          <w:rFonts w:ascii="Times New Roman" w:hAnsi="Times New Roman"/>
          <w:sz w:val="18"/>
          <w:szCs w:val="18"/>
        </w:rPr>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Пример за изчисляване: Общите разходи (дисконтирани) за проекта/дейността за местна инфраструктура е в размер на €145 000, съставени изцяло от инвестиционни разходи. Това означава, че допустимите разходи ще бъде 145 000 евро. Изчислено е, че  оперативните печалби </w:t>
      </w:r>
      <w:r>
        <w:rPr>
          <w:rFonts w:ascii="Times New Roman" w:hAnsi="Times New Roman"/>
          <w:sz w:val="18"/>
          <w:szCs w:val="18"/>
        </w:rPr>
        <w:t>(</w:t>
      </w:r>
      <w:r w:rsidRPr="004C1384">
        <w:rPr>
          <w:rFonts w:ascii="Times New Roman" w:hAnsi="Times New Roman"/>
          <w:bCs/>
          <w:sz w:val="18"/>
          <w:szCs w:val="18"/>
        </w:rPr>
        <w:t xml:space="preserve">сконтираните приходи и сконтираните оперативни разходи </w:t>
      </w:r>
      <w:r>
        <w:rPr>
          <w:rFonts w:ascii="Times New Roman" w:hAnsi="Times New Roman"/>
          <w:bCs/>
          <w:sz w:val="18"/>
          <w:szCs w:val="18"/>
        </w:rPr>
        <w:t xml:space="preserve">за целия </w:t>
      </w:r>
      <w:r w:rsidRPr="004C1384">
        <w:rPr>
          <w:rFonts w:ascii="Times New Roman" w:hAnsi="Times New Roman"/>
          <w:bCs/>
          <w:sz w:val="18"/>
          <w:szCs w:val="18"/>
        </w:rPr>
        <w:t>икономически живот</w:t>
      </w:r>
      <w:r>
        <w:rPr>
          <w:rFonts w:ascii="Times New Roman" w:hAnsi="Times New Roman"/>
          <w:bCs/>
          <w:sz w:val="18"/>
          <w:szCs w:val="18"/>
        </w:rPr>
        <w:t xml:space="preserve"> (амортизационен период)</w:t>
      </w:r>
      <w:r w:rsidRPr="004C1384">
        <w:rPr>
          <w:rFonts w:ascii="Times New Roman" w:hAnsi="Times New Roman"/>
          <w:bCs/>
          <w:sz w:val="18"/>
          <w:szCs w:val="18"/>
        </w:rPr>
        <w:t xml:space="preserve"> на инвестицията</w:t>
      </w:r>
      <w:r>
        <w:rPr>
          <w:rFonts w:ascii="Times New Roman" w:hAnsi="Times New Roman"/>
          <w:bCs/>
          <w:sz w:val="18"/>
          <w:szCs w:val="18"/>
        </w:rPr>
        <w:t>)</w:t>
      </w:r>
      <w:r w:rsidRPr="004C1384">
        <w:rPr>
          <w:rFonts w:ascii="Times New Roman" w:hAnsi="Times New Roman"/>
          <w:bCs/>
          <w:sz w:val="18"/>
          <w:szCs w:val="18"/>
        </w:rPr>
        <w:t>,</w:t>
      </w:r>
      <w:r>
        <w:rPr>
          <w:rFonts w:ascii="Times New Roman" w:hAnsi="Times New Roman"/>
          <w:bCs/>
          <w:sz w:val="18"/>
          <w:szCs w:val="18"/>
        </w:rPr>
        <w:t xml:space="preserve"> </w:t>
      </w:r>
      <w:r w:rsidRPr="00227D6F">
        <w:rPr>
          <w:rFonts w:ascii="Times New Roman" w:hAnsi="Times New Roman"/>
          <w:sz w:val="18"/>
          <w:szCs w:val="18"/>
        </w:rPr>
        <w:t>въз основа на прогнози ще бъдат 90 000 евро. Следователно общата помощ ще бъде 145 000 € - 90 000 € = 55 000 €</w:t>
      </w:r>
    </w:p>
  </w:footnote>
  <w:footnote w:id="50">
    <w:p w14:paraId="61F22C2C" w14:textId="77777777" w:rsidR="00F324DA" w:rsidRPr="00655D1A" w:rsidRDefault="00F324DA" w:rsidP="00191287">
      <w:pPr>
        <w:pStyle w:val="FootnoteText"/>
        <w:jc w:val="both"/>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За целите на процедурата за изчисляване на оперативната печалба сконтовия процент е равен на 4%.</w:t>
      </w:r>
    </w:p>
  </w:footnote>
  <w:footnote w:id="51">
    <w:p w14:paraId="6D5F1574" w14:textId="64DC60B1" w:rsidR="00F324DA" w:rsidRDefault="00F324DA" w:rsidP="00CE4260">
      <w:pPr>
        <w:pStyle w:val="FootnoteText"/>
        <w:jc w:val="both"/>
      </w:pPr>
      <w:r>
        <w:rPr>
          <w:rStyle w:val="FootnoteReference"/>
        </w:rPr>
        <w:footnoteRef/>
      </w:r>
      <w:r>
        <w:t xml:space="preserve"> </w:t>
      </w:r>
      <w:r w:rsidRPr="00CE4260">
        <w:rPr>
          <w:rFonts w:ascii="Times New Roman" w:hAnsi="Times New Roman"/>
          <w:sz w:val="18"/>
          <w:szCs w:val="18"/>
        </w:rPr>
        <w:t xml:space="preserve">Професионален спорт“ означава практикуването на спорт като платена професионална дейност или платена услуга, независимо от това дали е сключен официален трудов договор между професионалния спортист и съответната спортна организация, и когато възнаграждението надхвърля разходите за участие и представлява значителна част от дохода на атлета. </w:t>
      </w:r>
      <w:r>
        <w:rPr>
          <w:rFonts w:ascii="Times New Roman" w:hAnsi="Times New Roman"/>
          <w:sz w:val="18"/>
          <w:szCs w:val="18"/>
        </w:rPr>
        <w:t>Р</w:t>
      </w:r>
      <w:r w:rsidRPr="00CE4260">
        <w:rPr>
          <w:rFonts w:ascii="Times New Roman" w:hAnsi="Times New Roman"/>
          <w:sz w:val="18"/>
          <w:szCs w:val="18"/>
        </w:rPr>
        <w:t>азходите за път и настаняване при участие в спортни събития не се считат за възнаграждение.</w:t>
      </w:r>
    </w:p>
  </w:footnote>
  <w:footnote w:id="52">
    <w:p w14:paraId="2582E06C" w14:textId="77777777" w:rsidR="00F324DA" w:rsidRPr="00227D6F" w:rsidRDefault="00F324DA" w:rsidP="00E64542">
      <w:pPr>
        <w:pStyle w:val="FootnoteText"/>
        <w:jc w:val="both"/>
        <w:rPr>
          <w:rFonts w:ascii="Times New Roman" w:hAnsi="Times New Roman"/>
          <w:sz w:val="18"/>
          <w:szCs w:val="18"/>
          <w:lang w:val="en-US"/>
        </w:rPr>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Допустимите разходи също трябва да бъдат дисконтирани (вижте член 7, параграф 3, параграф 2 от ОРГО)</w:t>
      </w:r>
    </w:p>
  </w:footnote>
  <w:footnote w:id="53">
    <w:p w14:paraId="28E85392" w14:textId="77777777" w:rsidR="00F324DA" w:rsidRPr="00227D6F" w:rsidRDefault="00F324DA" w:rsidP="00E64542">
      <w:pPr>
        <w:pStyle w:val="FootnoteText"/>
        <w:jc w:val="both"/>
        <w:rPr>
          <w:rFonts w:ascii="Times New Roman" w:hAnsi="Times New Roman"/>
          <w:sz w:val="18"/>
          <w:szCs w:val="18"/>
        </w:rPr>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Пример за изчисляване: Общите разходи (дисконтирани) за проекта/дейността за местна инфраструктура е в размер на €145 000, съставени изцяло от инвестиционни разходи. Това означава, че допустимите разходи ще бъде 145 000 евро. Изчислено е, че  оперативните печалби </w:t>
      </w:r>
      <w:r>
        <w:rPr>
          <w:rFonts w:ascii="Times New Roman" w:hAnsi="Times New Roman"/>
          <w:sz w:val="18"/>
          <w:szCs w:val="18"/>
        </w:rPr>
        <w:t>(</w:t>
      </w:r>
      <w:r w:rsidRPr="004C1384">
        <w:rPr>
          <w:rFonts w:ascii="Times New Roman" w:hAnsi="Times New Roman"/>
          <w:bCs/>
          <w:sz w:val="18"/>
          <w:szCs w:val="18"/>
        </w:rPr>
        <w:t xml:space="preserve">сконтираните приходи и сконтираните оперативни разходи </w:t>
      </w:r>
      <w:r>
        <w:rPr>
          <w:rFonts w:ascii="Times New Roman" w:hAnsi="Times New Roman"/>
          <w:bCs/>
          <w:sz w:val="18"/>
          <w:szCs w:val="18"/>
        </w:rPr>
        <w:t xml:space="preserve">за целия </w:t>
      </w:r>
      <w:r w:rsidRPr="004C1384">
        <w:rPr>
          <w:rFonts w:ascii="Times New Roman" w:hAnsi="Times New Roman"/>
          <w:bCs/>
          <w:sz w:val="18"/>
          <w:szCs w:val="18"/>
        </w:rPr>
        <w:t>икономически живот</w:t>
      </w:r>
      <w:r>
        <w:rPr>
          <w:rFonts w:ascii="Times New Roman" w:hAnsi="Times New Roman"/>
          <w:bCs/>
          <w:sz w:val="18"/>
          <w:szCs w:val="18"/>
        </w:rPr>
        <w:t xml:space="preserve"> (амортизационен период)</w:t>
      </w:r>
      <w:r w:rsidRPr="004C1384">
        <w:rPr>
          <w:rFonts w:ascii="Times New Roman" w:hAnsi="Times New Roman"/>
          <w:bCs/>
          <w:sz w:val="18"/>
          <w:szCs w:val="18"/>
        </w:rPr>
        <w:t xml:space="preserve"> на инвестицията</w:t>
      </w:r>
      <w:r>
        <w:rPr>
          <w:rFonts w:ascii="Times New Roman" w:hAnsi="Times New Roman"/>
          <w:bCs/>
          <w:sz w:val="18"/>
          <w:szCs w:val="18"/>
        </w:rPr>
        <w:t>)</w:t>
      </w:r>
      <w:r w:rsidRPr="004C1384">
        <w:rPr>
          <w:rFonts w:ascii="Times New Roman" w:hAnsi="Times New Roman"/>
          <w:bCs/>
          <w:sz w:val="18"/>
          <w:szCs w:val="18"/>
        </w:rPr>
        <w:t>,</w:t>
      </w:r>
      <w:r>
        <w:rPr>
          <w:rFonts w:ascii="Times New Roman" w:hAnsi="Times New Roman"/>
          <w:bCs/>
          <w:sz w:val="18"/>
          <w:szCs w:val="18"/>
        </w:rPr>
        <w:t xml:space="preserve"> </w:t>
      </w:r>
      <w:r w:rsidRPr="00227D6F">
        <w:rPr>
          <w:rFonts w:ascii="Times New Roman" w:hAnsi="Times New Roman"/>
          <w:sz w:val="18"/>
          <w:szCs w:val="18"/>
        </w:rPr>
        <w:t>въз основа на прогнози ще бъдат 90 000 евро. Следователно общата помощ ще бъде 145 000 € - 90 000 € = 55 000 €</w:t>
      </w:r>
    </w:p>
  </w:footnote>
  <w:footnote w:id="54">
    <w:p w14:paraId="73DAD4B0" w14:textId="77777777" w:rsidR="00F324DA" w:rsidRPr="00655D1A" w:rsidRDefault="00F324DA" w:rsidP="00E64542">
      <w:pPr>
        <w:pStyle w:val="FootnoteText"/>
        <w:jc w:val="both"/>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За целите на процедурата за изчисляване на оперативната печалба сконтовия процент е равен на 4%.</w:t>
      </w:r>
    </w:p>
  </w:footnote>
  <w:footnote w:id="55">
    <w:p w14:paraId="056E421D" w14:textId="0D5228D5" w:rsidR="00F324DA" w:rsidRPr="00514C7D" w:rsidRDefault="00F324DA" w:rsidP="00514C7D">
      <w:pPr>
        <w:pStyle w:val="FootnoteText"/>
        <w:jc w:val="both"/>
        <w:rPr>
          <w:rFonts w:ascii="Times New Roman" w:hAnsi="Times New Roman"/>
        </w:rPr>
      </w:pPr>
      <w:r w:rsidRPr="00514C7D">
        <w:rPr>
          <w:rStyle w:val="FootnoteReference"/>
          <w:rFonts w:ascii="Times New Roman" w:hAnsi="Times New Roman"/>
        </w:rPr>
        <w:footnoteRef/>
      </w:r>
      <w:r w:rsidRPr="00514C7D">
        <w:rPr>
          <w:rFonts w:ascii="Times New Roman" w:hAnsi="Times New Roman"/>
        </w:rPr>
        <w:t xml:space="preserve"> </w:t>
      </w:r>
      <w:hyperlink r:id="rId7" w:history="1">
        <w:r w:rsidRPr="00514C7D">
          <w:rPr>
            <w:rStyle w:val="Hyperlink"/>
            <w:rFonts w:ascii="Times New Roman" w:hAnsi="Times New Roman"/>
          </w:rPr>
          <w:t>Харта на основните права на Европейския съюз</w:t>
        </w:r>
      </w:hyperlink>
    </w:p>
  </w:footnote>
  <w:footnote w:id="56">
    <w:p w14:paraId="7F7D0EE6" w14:textId="4DBB49F2" w:rsidR="00F324DA" w:rsidRPr="00514C7D" w:rsidRDefault="00F324DA" w:rsidP="00514C7D">
      <w:pPr>
        <w:pStyle w:val="FootnoteText"/>
        <w:jc w:val="both"/>
        <w:rPr>
          <w:rFonts w:ascii="Times New Roman" w:hAnsi="Times New Roman"/>
        </w:rPr>
      </w:pPr>
      <w:r w:rsidRPr="00514C7D">
        <w:rPr>
          <w:rStyle w:val="FootnoteReference"/>
          <w:rFonts w:ascii="Times New Roman" w:hAnsi="Times New Roman"/>
        </w:rPr>
        <w:footnoteRef/>
      </w:r>
      <w:r w:rsidRPr="00514C7D">
        <w:rPr>
          <w:rFonts w:ascii="Times New Roman" w:hAnsi="Times New Roman"/>
        </w:rPr>
        <w:t xml:space="preserve"> </w:t>
      </w:r>
      <w:hyperlink r:id="rId8" w:history="1">
        <w:r w:rsidRPr="00514C7D">
          <w:rPr>
            <w:rStyle w:val="Hyperlink"/>
            <w:rFonts w:ascii="Times New Roman" w:hAnsi="Times New Roman"/>
          </w:rPr>
          <w:t>Конвенция на ООН за правата на хората с увреждания</w:t>
        </w:r>
      </w:hyperlink>
    </w:p>
  </w:footnote>
  <w:footnote w:id="57">
    <w:p w14:paraId="286E79FF" w14:textId="6CB82B24" w:rsidR="00F324DA" w:rsidRPr="00514C7D" w:rsidRDefault="00F324DA" w:rsidP="00514C7D">
      <w:pPr>
        <w:pStyle w:val="FootnoteText"/>
        <w:jc w:val="both"/>
        <w:rPr>
          <w:rFonts w:ascii="Times New Roman" w:hAnsi="Times New Roman"/>
        </w:rPr>
      </w:pPr>
      <w:r w:rsidRPr="00514C7D">
        <w:rPr>
          <w:rStyle w:val="FootnoteReference"/>
          <w:rFonts w:ascii="Times New Roman" w:hAnsi="Times New Roman"/>
        </w:rPr>
        <w:footnoteRef/>
      </w:r>
      <w:r w:rsidRPr="00514C7D">
        <w:rPr>
          <w:rFonts w:ascii="Times New Roman" w:hAnsi="Times New Roman"/>
        </w:rPr>
        <w:t xml:space="preserve"> </w:t>
      </w:r>
      <w:hyperlink r:id="rId9" w:history="1">
        <w:r w:rsidRPr="00514C7D">
          <w:rPr>
            <w:rStyle w:val="Hyperlink"/>
            <w:rFonts w:ascii="Times New Roman" w:hAnsi="Times New Roman"/>
          </w:rPr>
          <w:t>Регламент (ЕС) 2020/852</w:t>
        </w:r>
      </w:hyperlink>
    </w:p>
  </w:footnote>
  <w:footnote w:id="58">
    <w:p w14:paraId="604CA79A" w14:textId="1ADC0E81" w:rsidR="00F324DA" w:rsidRPr="00514C7D" w:rsidRDefault="00F324DA" w:rsidP="00514C7D">
      <w:pPr>
        <w:pStyle w:val="FootnoteText"/>
        <w:jc w:val="both"/>
        <w:rPr>
          <w:rFonts w:ascii="Times New Roman" w:hAnsi="Times New Roman"/>
        </w:rPr>
      </w:pPr>
      <w:r w:rsidRPr="00514C7D">
        <w:rPr>
          <w:rStyle w:val="FootnoteReference"/>
          <w:rFonts w:ascii="Times New Roman" w:hAnsi="Times New Roman"/>
        </w:rPr>
        <w:footnoteRef/>
      </w:r>
      <w:r w:rsidRPr="00514C7D">
        <w:rPr>
          <w:rFonts w:ascii="Times New Roman" w:hAnsi="Times New Roman"/>
        </w:rPr>
        <w:t xml:space="preserve"> </w:t>
      </w:r>
      <w:hyperlink r:id="rId10" w:history="1">
        <w:r w:rsidRPr="00514C7D">
          <w:rPr>
            <w:rStyle w:val="Hyperlink"/>
            <w:rFonts w:ascii="Times New Roman" w:hAnsi="Times New Roman"/>
          </w:rPr>
          <w:t>Закон за опазване на околната среда</w:t>
        </w:r>
      </w:hyperlink>
    </w:p>
  </w:footnote>
  <w:footnote w:id="59">
    <w:p w14:paraId="2199949C" w14:textId="77777777" w:rsidR="00F324DA" w:rsidRPr="00514C7D" w:rsidRDefault="00F324DA" w:rsidP="00514C7D">
      <w:pPr>
        <w:pStyle w:val="FootnoteText"/>
        <w:jc w:val="both"/>
        <w:rPr>
          <w:rFonts w:ascii="Times New Roman" w:hAnsi="Times New Roman"/>
        </w:rPr>
      </w:pPr>
      <w:r w:rsidRPr="00514C7D">
        <w:rPr>
          <w:rStyle w:val="FootnoteReference"/>
          <w:rFonts w:ascii="Times New Roman" w:hAnsi="Times New Roman"/>
        </w:rPr>
        <w:footnoteRef/>
      </w:r>
      <w:r w:rsidRPr="00514C7D">
        <w:rPr>
          <w:rFonts w:ascii="Times New Roman" w:hAnsi="Times New Roman"/>
        </w:rPr>
        <w:t xml:space="preserve"> </w:t>
      </w:r>
      <w:hyperlink r:id="rId11" w:history="1">
        <w:r w:rsidRPr="00514C7D">
          <w:rPr>
            <w:rStyle w:val="Hyperlink"/>
            <w:rFonts w:ascii="Times New Roman" w:hAnsi="Times New Roman"/>
          </w:rPr>
          <w:t xml:space="preserve">Закон за биологичното разнообразие </w:t>
        </w:r>
      </w:hyperlink>
    </w:p>
  </w:footnote>
  <w:footnote w:id="60">
    <w:p w14:paraId="1742159D" w14:textId="7B605D22" w:rsidR="00F324DA" w:rsidRDefault="00F324DA" w:rsidP="00514C7D">
      <w:pPr>
        <w:pStyle w:val="FootnoteText"/>
        <w:jc w:val="both"/>
      </w:pPr>
      <w:r w:rsidRPr="00514C7D">
        <w:rPr>
          <w:rStyle w:val="FootnoteReference"/>
          <w:rFonts w:ascii="Times New Roman" w:hAnsi="Times New Roman"/>
        </w:rPr>
        <w:footnoteRef/>
      </w:r>
      <w:r w:rsidRPr="00514C7D">
        <w:rPr>
          <w:rFonts w:ascii="Times New Roman" w:hAnsi="Times New Roman"/>
        </w:rPr>
        <w:t xml:space="preserve"> </w:t>
      </w:r>
      <w:hyperlink r:id="rId12" w:history="1">
        <w:r w:rsidRPr="00514C7D">
          <w:rPr>
            <w:rStyle w:val="Hyperlink"/>
            <w:rFonts w:ascii="Times New Roman" w:hAnsi="Times New Roman"/>
          </w:rPr>
          <w:t>Наредба за условията и реда за извършване на ОВОС за съвместимостта на планове, програми, проекти и инвестиционни предложения с предмета и целите на опазване на защитените зони</w:t>
        </w:r>
      </w:hyperlink>
    </w:p>
  </w:footnote>
  <w:footnote w:id="61">
    <w:p w14:paraId="7A3FDE57" w14:textId="5EB77853" w:rsidR="00F324DA" w:rsidRPr="00514C7D" w:rsidRDefault="00F324DA" w:rsidP="00514C7D">
      <w:pPr>
        <w:pStyle w:val="FootnoteText"/>
        <w:jc w:val="both"/>
        <w:rPr>
          <w:rFonts w:ascii="Times New Roman" w:hAnsi="Times New Roman"/>
        </w:rPr>
      </w:pPr>
      <w:r w:rsidRPr="00514C7D">
        <w:rPr>
          <w:rStyle w:val="FootnoteReference"/>
          <w:rFonts w:ascii="Times New Roman" w:hAnsi="Times New Roman"/>
        </w:rPr>
        <w:footnoteRef/>
      </w:r>
      <w:r w:rsidRPr="00514C7D">
        <w:rPr>
          <w:rFonts w:ascii="Times New Roman" w:hAnsi="Times New Roman"/>
        </w:rPr>
        <w:t xml:space="preserve"> </w:t>
      </w:r>
      <w:hyperlink r:id="rId13" w:history="1">
        <w:r w:rsidRPr="00514C7D">
          <w:rPr>
            <w:rStyle w:val="Hyperlink"/>
            <w:rFonts w:ascii="Times New Roman" w:hAnsi="Times New Roman"/>
          </w:rPr>
          <w:t>Известие на Комисията Технически насоки за прилагането на принципа за „ненанасяне на значителни вреди“ съгласно Регламента за Механизма за възстановяване и устойчивост 2021/C 58/01</w:t>
        </w:r>
      </w:hyperlink>
    </w:p>
  </w:footnote>
  <w:footnote w:id="62">
    <w:p w14:paraId="1FFDF95E" w14:textId="77777777" w:rsidR="00F324DA" w:rsidRPr="0001161A" w:rsidRDefault="00F324DA" w:rsidP="0073070D">
      <w:pPr>
        <w:pStyle w:val="FootnoteText"/>
        <w:jc w:val="both"/>
        <w:rPr>
          <w:rFonts w:ascii="Times New Roman" w:hAnsi="Times New Roman"/>
        </w:rPr>
      </w:pPr>
      <w:r w:rsidRPr="0001161A">
        <w:rPr>
          <w:rStyle w:val="FootnoteReference"/>
          <w:rFonts w:ascii="Times New Roman" w:hAnsi="Times New Roman"/>
        </w:rPr>
        <w:footnoteRef/>
      </w:r>
      <w:r w:rsidRPr="0001161A">
        <w:rPr>
          <w:rFonts w:ascii="Times New Roman" w:hAnsi="Times New Roman"/>
        </w:rPr>
        <w:t xml:space="preserve"> </w:t>
      </w:r>
      <w:hyperlink r:id="rId14" w:history="1">
        <w:r w:rsidRPr="0001161A">
          <w:rPr>
            <w:rStyle w:val="Hyperlink"/>
            <w:rFonts w:ascii="Times New Roman" w:hAnsi="Times New Roman"/>
          </w:rPr>
          <w:t>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hyperlink>
    </w:p>
  </w:footnote>
  <w:footnote w:id="63">
    <w:p w14:paraId="68116990" w14:textId="483A9FD7" w:rsidR="00F324DA" w:rsidRPr="00A25134" w:rsidRDefault="00F324DA" w:rsidP="00A25134">
      <w:pPr>
        <w:pStyle w:val="FootnoteText"/>
        <w:jc w:val="both"/>
        <w:rPr>
          <w:rFonts w:ascii="Times New Roman" w:hAnsi="Times New Roman"/>
        </w:rPr>
      </w:pPr>
      <w:r w:rsidRPr="00A25134">
        <w:rPr>
          <w:rStyle w:val="FootnoteReference"/>
          <w:rFonts w:ascii="Times New Roman" w:hAnsi="Times New Roman"/>
        </w:rPr>
        <w:footnoteRef/>
      </w:r>
      <w:r w:rsidRPr="00A25134">
        <w:rPr>
          <w:rFonts w:ascii="Times New Roman" w:hAnsi="Times New Roman"/>
        </w:rPr>
        <w:t xml:space="preserve"> По отношение на проверката за съответствие с приложимия режим на държавна помощ </w:t>
      </w:r>
      <w:r>
        <w:rPr>
          <w:rFonts w:ascii="Times New Roman" w:hAnsi="Times New Roman"/>
        </w:rPr>
        <w:t>на етапа на оценка ще се</w:t>
      </w:r>
      <w:r w:rsidRPr="00A25134">
        <w:rPr>
          <w:rFonts w:ascii="Times New Roman" w:hAnsi="Times New Roman"/>
        </w:rPr>
        <w:t xml:space="preserve"> използват всички приложения към пакета документи, свързани с отделните схеми за държавна помощ.</w:t>
      </w:r>
    </w:p>
  </w:footnote>
  <w:footnote w:id="64">
    <w:p w14:paraId="210D1EE1" w14:textId="2CA25AC0" w:rsidR="00F324DA" w:rsidRDefault="00F324DA">
      <w:pPr>
        <w:pStyle w:val="FootnoteText"/>
      </w:pPr>
      <w:r>
        <w:rPr>
          <w:rStyle w:val="FootnoteReference"/>
        </w:rPr>
        <w:footnoteRef/>
      </w:r>
      <w:r>
        <w:t xml:space="preserve"> Приложение 9.3.</w:t>
      </w:r>
      <w:r w:rsidRPr="005900CB">
        <w:t xml:space="preserve"> Действия СЕСДР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F21FA" w14:textId="7C211118" w:rsidR="00F324DA" w:rsidRDefault="00F324DA">
    <w:pPr>
      <w:pStyle w:val="Header"/>
    </w:pPr>
  </w:p>
  <w:p w14:paraId="4C17469E" w14:textId="683FB435" w:rsidR="00F324DA" w:rsidRPr="00356B86" w:rsidRDefault="00F324DA" w:rsidP="00AD2527">
    <w:pPr>
      <w:tabs>
        <w:tab w:val="center" w:pos="4536"/>
        <w:tab w:val="left" w:pos="7177"/>
        <w:tab w:val="left" w:pos="7626"/>
      </w:tabs>
      <w:spacing w:after="0" w:line="240" w:lineRule="auto"/>
    </w:pPr>
    <w:r>
      <w:rPr>
        <w:noProof/>
        <w:lang w:val="en-US"/>
      </w:rPr>
      <w:drawing>
        <wp:inline distT="0" distB="0" distL="0" distR="0" wp14:anchorId="36E98382" wp14:editId="3766E194">
          <wp:extent cx="2314575" cy="571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r>
      <w:t xml:space="preserve">                                       </w:t>
    </w:r>
    <w:r w:rsidRPr="00356B86">
      <w:tab/>
    </w:r>
    <w:r>
      <w:t xml:space="preserve"> </w:t>
    </w:r>
    <w:r>
      <w:rPr>
        <w:noProof/>
        <w:lang w:val="en-US"/>
      </w:rPr>
      <w:drawing>
        <wp:inline distT="0" distB="0" distL="0" distR="0" wp14:anchorId="19CBF84D" wp14:editId="4D448FC4">
          <wp:extent cx="926326" cy="926326"/>
          <wp:effectExtent l="0" t="0" r="7620" b="762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6326" cy="926326"/>
                  </a:xfrm>
                  <a:prstGeom prst="rect">
                    <a:avLst/>
                  </a:prstGeom>
                </pic:spPr>
              </pic:pic>
            </a:graphicData>
          </a:graphic>
        </wp:inline>
      </w:drawing>
    </w:r>
  </w:p>
  <w:p w14:paraId="33FCEA39" w14:textId="77777777" w:rsidR="00F324DA" w:rsidRDefault="00F3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F"/>
    <w:multiLevelType w:val="singleLevel"/>
    <w:tmpl w:val="0000001F"/>
    <w:name w:val="WW8Num31"/>
    <w:lvl w:ilvl="0">
      <w:start w:val="1"/>
      <w:numFmt w:val="decimal"/>
      <w:lvlText w:val="%1."/>
      <w:lvlJc w:val="left"/>
      <w:pPr>
        <w:tabs>
          <w:tab w:val="num" w:pos="0"/>
        </w:tabs>
        <w:ind w:left="473" w:hanging="360"/>
      </w:pPr>
      <w:rPr>
        <w:rFonts w:cs="Arial" w:hint="default"/>
        <w:b/>
        <w:bCs/>
        <w:sz w:val="22"/>
        <w:szCs w:val="22"/>
        <w:lang w:val="bg-BG"/>
      </w:rPr>
    </w:lvl>
  </w:abstractNum>
  <w:abstractNum w:abstractNumId="2" w15:restartNumberingAfterBreak="0">
    <w:nsid w:val="00000027"/>
    <w:multiLevelType w:val="singleLevel"/>
    <w:tmpl w:val="00000027"/>
    <w:name w:val="WW8Num39"/>
    <w:lvl w:ilvl="0">
      <w:start w:val="1"/>
      <w:numFmt w:val="decimal"/>
      <w:lvlText w:val="%1."/>
      <w:lvlJc w:val="left"/>
      <w:pPr>
        <w:tabs>
          <w:tab w:val="num" w:pos="720"/>
        </w:tabs>
        <w:ind w:left="720" w:hanging="360"/>
      </w:pPr>
      <w:rPr>
        <w:rFonts w:cs="Arial"/>
        <w:sz w:val="22"/>
        <w:szCs w:val="22"/>
        <w:lang w:val="bg-BG"/>
      </w:rPr>
    </w:lvl>
  </w:abstractNum>
  <w:abstractNum w:abstractNumId="3"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4"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Arial"/>
        <w:sz w:val="22"/>
        <w:szCs w:val="22"/>
        <w:lang w:val="bg-BG"/>
      </w:rPr>
    </w:lvl>
  </w:abstractNum>
  <w:abstractNum w:abstractNumId="5" w15:restartNumberingAfterBreak="0">
    <w:nsid w:val="01B475C0"/>
    <w:multiLevelType w:val="hybridMultilevel"/>
    <w:tmpl w:val="1A404A28"/>
    <w:lvl w:ilvl="0" w:tplc="04090001">
      <w:start w:val="1"/>
      <w:numFmt w:val="bullet"/>
      <w:lvlText w:val=""/>
      <w:lvlJc w:val="left"/>
      <w:pPr>
        <w:ind w:left="894" w:hanging="360"/>
      </w:pPr>
      <w:rPr>
        <w:rFonts w:ascii="Symbol" w:hAnsi="Symbol" w:hint="default"/>
      </w:rPr>
    </w:lvl>
    <w:lvl w:ilvl="1" w:tplc="04090003" w:tentative="1">
      <w:start w:val="1"/>
      <w:numFmt w:val="bullet"/>
      <w:lvlText w:val="o"/>
      <w:lvlJc w:val="left"/>
      <w:pPr>
        <w:ind w:left="1614" w:hanging="360"/>
      </w:pPr>
      <w:rPr>
        <w:rFonts w:ascii="Courier New" w:hAnsi="Courier New" w:cs="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cs="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cs="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6" w15:restartNumberingAfterBreak="0">
    <w:nsid w:val="026913D0"/>
    <w:multiLevelType w:val="hybridMultilevel"/>
    <w:tmpl w:val="A36841F6"/>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7" w15:restartNumberingAfterBreak="0">
    <w:nsid w:val="02CD1EC9"/>
    <w:multiLevelType w:val="hybridMultilevel"/>
    <w:tmpl w:val="EA8E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06EA9"/>
    <w:multiLevelType w:val="multilevel"/>
    <w:tmpl w:val="9E56C13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596684D"/>
    <w:multiLevelType w:val="hybridMultilevel"/>
    <w:tmpl w:val="3222C1EE"/>
    <w:lvl w:ilvl="0" w:tplc="5ABEBA4A">
      <w:start w:val="7"/>
      <w:numFmt w:val="bullet"/>
      <w:lvlText w:val="-"/>
      <w:lvlJc w:val="left"/>
      <w:pPr>
        <w:ind w:left="927"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A46FC3"/>
    <w:multiLevelType w:val="hybridMultilevel"/>
    <w:tmpl w:val="960AAB94"/>
    <w:lvl w:ilvl="0" w:tplc="0402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91E7129"/>
    <w:multiLevelType w:val="hybridMultilevel"/>
    <w:tmpl w:val="F096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59514F"/>
    <w:multiLevelType w:val="hybridMultilevel"/>
    <w:tmpl w:val="DD64D83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0DC2733C"/>
    <w:multiLevelType w:val="hybridMultilevel"/>
    <w:tmpl w:val="286074FE"/>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5728AD"/>
    <w:multiLevelType w:val="hybridMultilevel"/>
    <w:tmpl w:val="82AA480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11B16E46"/>
    <w:multiLevelType w:val="hybridMultilevel"/>
    <w:tmpl w:val="9956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2A0B89"/>
    <w:multiLevelType w:val="hybridMultilevel"/>
    <w:tmpl w:val="A120C35A"/>
    <w:lvl w:ilvl="0" w:tplc="E3FA9C14">
      <w:start w:val="1"/>
      <w:numFmt w:val="decimal"/>
      <w:lvlText w:val="%1."/>
      <w:lvlJc w:val="left"/>
      <w:pPr>
        <w:ind w:left="720" w:hanging="360"/>
      </w:pPr>
      <w:rPr>
        <w:rFonts w:ascii="Times New Roman" w:eastAsia="Times New Roman" w:hAnsi="Times New Roman" w:cs="Times New Roman"/>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4203F01"/>
    <w:multiLevelType w:val="hybridMultilevel"/>
    <w:tmpl w:val="E5CC6FE0"/>
    <w:lvl w:ilvl="0" w:tplc="5A3ACBEA">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17DF733D"/>
    <w:multiLevelType w:val="hybridMultilevel"/>
    <w:tmpl w:val="80DAD118"/>
    <w:lvl w:ilvl="0" w:tplc="12940F54">
      <w:start w:val="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C6944"/>
    <w:multiLevelType w:val="multilevel"/>
    <w:tmpl w:val="5B2868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9A34EA"/>
    <w:multiLevelType w:val="hybridMultilevel"/>
    <w:tmpl w:val="A7CCDA34"/>
    <w:lvl w:ilvl="0" w:tplc="BF06D2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424A0"/>
    <w:multiLevelType w:val="hybridMultilevel"/>
    <w:tmpl w:val="687CE370"/>
    <w:lvl w:ilvl="0" w:tplc="0CE4F83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12532EE"/>
    <w:multiLevelType w:val="hybridMultilevel"/>
    <w:tmpl w:val="68AE4300"/>
    <w:lvl w:ilvl="0" w:tplc="686A3E5C">
      <w:start w:val="1"/>
      <w:numFmt w:val="decimal"/>
      <w:lvlText w:val="%1)"/>
      <w:lvlJc w:val="left"/>
      <w:pPr>
        <w:ind w:left="720" w:hanging="360"/>
      </w:pPr>
      <w:rPr>
        <w:rFonts w:ascii="Cambria" w:hAnsi="Cambria" w:hint="default"/>
        <w:b w:val="0"/>
      </w:rPr>
    </w:lvl>
    <w:lvl w:ilvl="1" w:tplc="E9DEA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1D3DB6"/>
    <w:multiLevelType w:val="hybridMultilevel"/>
    <w:tmpl w:val="A0F2CBEE"/>
    <w:lvl w:ilvl="0" w:tplc="0409000F">
      <w:start w:val="1"/>
      <w:numFmt w:val="decimal"/>
      <w:lvlText w:val="%1."/>
      <w:lvlJc w:val="left"/>
      <w:pPr>
        <w:ind w:left="720" w:hanging="360"/>
      </w:pPr>
    </w:lvl>
    <w:lvl w:ilvl="1" w:tplc="E7EE465E">
      <w:start w:val="1"/>
      <w:numFmt w:val="decimal"/>
      <w:lvlText w:val="%2."/>
      <w:lvlJc w:val="left"/>
      <w:pPr>
        <w:ind w:left="1440" w:hanging="360"/>
      </w:pPr>
      <w:rPr>
        <w:rFonts w:ascii="Times New Roman" w:eastAsia="Times New Roman"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A87082"/>
    <w:multiLevelType w:val="hybridMultilevel"/>
    <w:tmpl w:val="F39C4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53DE"/>
    <w:multiLevelType w:val="hybridMultilevel"/>
    <w:tmpl w:val="DC5088FC"/>
    <w:lvl w:ilvl="0" w:tplc="8A54619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29740D48"/>
    <w:multiLevelType w:val="hybridMultilevel"/>
    <w:tmpl w:val="81726A26"/>
    <w:lvl w:ilvl="0" w:tplc="0809000B">
      <w:start w:val="1"/>
      <w:numFmt w:val="bullet"/>
      <w:lvlText w:val=""/>
      <w:lvlJc w:val="left"/>
      <w:pPr>
        <w:ind w:left="1429" w:hanging="360"/>
      </w:pPr>
      <w:rPr>
        <w:rFonts w:ascii="Wingdings" w:hAnsi="Wingding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2C341020"/>
    <w:multiLevelType w:val="hybridMultilevel"/>
    <w:tmpl w:val="01A6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D62F6F"/>
    <w:multiLevelType w:val="hybridMultilevel"/>
    <w:tmpl w:val="F6DC0422"/>
    <w:lvl w:ilvl="0" w:tplc="0402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327672"/>
    <w:multiLevelType w:val="hybridMultilevel"/>
    <w:tmpl w:val="F67A59C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4B0F68"/>
    <w:multiLevelType w:val="hybridMultilevel"/>
    <w:tmpl w:val="61EC233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397B63EC"/>
    <w:multiLevelType w:val="hybridMultilevel"/>
    <w:tmpl w:val="2188B378"/>
    <w:lvl w:ilvl="0" w:tplc="5ABEBA4A">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632AE4"/>
    <w:multiLevelType w:val="hybridMultilevel"/>
    <w:tmpl w:val="472E3E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4B7B68"/>
    <w:multiLevelType w:val="hybridMultilevel"/>
    <w:tmpl w:val="15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F050D"/>
    <w:multiLevelType w:val="hybridMultilevel"/>
    <w:tmpl w:val="D752E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2C238B"/>
    <w:multiLevelType w:val="hybridMultilevel"/>
    <w:tmpl w:val="6B263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4537984"/>
    <w:multiLevelType w:val="hybridMultilevel"/>
    <w:tmpl w:val="40DEDCF6"/>
    <w:lvl w:ilvl="0" w:tplc="C85AA2A0">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1D285F"/>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5477077"/>
    <w:multiLevelType w:val="hybridMultilevel"/>
    <w:tmpl w:val="AA20330E"/>
    <w:lvl w:ilvl="0" w:tplc="C85AA2A0">
      <w:start w:val="1"/>
      <w:numFmt w:val="bullet"/>
      <w:lvlText w:val=""/>
      <w:lvlJc w:val="left"/>
      <w:pPr>
        <w:tabs>
          <w:tab w:val="num" w:pos="720"/>
        </w:tabs>
        <w:ind w:left="720" w:hanging="363"/>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BF2718"/>
    <w:multiLevelType w:val="multilevel"/>
    <w:tmpl w:val="61D6EE6E"/>
    <w:lvl w:ilvl="0">
      <w:start w:val="1"/>
      <w:numFmt w:val="decimal"/>
      <w:lvlText w:val="%1."/>
      <w:lvlJc w:val="left"/>
      <w:pPr>
        <w:ind w:left="644" w:hanging="360"/>
      </w:pPr>
      <w:rPr>
        <w:rFonts w:eastAsia="Calibri" w:hint="default"/>
        <w:b/>
      </w:rPr>
    </w:lvl>
    <w:lvl w:ilvl="1">
      <w:start w:val="2"/>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1" w15:restartNumberingAfterBreak="0">
    <w:nsid w:val="48745ABD"/>
    <w:multiLevelType w:val="multilevel"/>
    <w:tmpl w:val="CBBEB2D6"/>
    <w:lvl w:ilvl="0">
      <w:start w:val="1"/>
      <w:numFmt w:val="decimal"/>
      <w:lvlText w:val="%1."/>
      <w:lvlJc w:val="left"/>
      <w:pPr>
        <w:ind w:left="720" w:hanging="360"/>
      </w:pPr>
      <w:rPr>
        <w:b/>
        <w:i w:val="0"/>
        <w:color w:val="auto"/>
      </w:rPr>
    </w:lvl>
    <w:lvl w:ilvl="1">
      <w:start w:val="3"/>
      <w:numFmt w:val="decimal"/>
      <w:isLgl/>
      <w:lvlText w:val="%1.%2."/>
      <w:lvlJc w:val="left"/>
      <w:pPr>
        <w:ind w:left="1069" w:hanging="360"/>
      </w:pPr>
      <w:rPr>
        <w:rFonts w:hint="default"/>
        <w:b/>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2" w15:restartNumberingAfterBreak="0">
    <w:nsid w:val="49823915"/>
    <w:multiLevelType w:val="multilevel"/>
    <w:tmpl w:val="41EC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5C41C1"/>
    <w:multiLevelType w:val="hybridMultilevel"/>
    <w:tmpl w:val="5874E9F6"/>
    <w:lvl w:ilvl="0" w:tplc="164CB812">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54B2076A"/>
    <w:multiLevelType w:val="hybridMultilevel"/>
    <w:tmpl w:val="2C02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AC3E70"/>
    <w:multiLevelType w:val="hybridMultilevel"/>
    <w:tmpl w:val="FA98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2278C2"/>
    <w:multiLevelType w:val="hybridMultilevel"/>
    <w:tmpl w:val="C3CCEF1E"/>
    <w:lvl w:ilvl="0" w:tplc="E2BE4CCC">
      <w:start w:val="1"/>
      <w:numFmt w:val="decimal"/>
      <w:lvlText w:val="%1."/>
      <w:lvlJc w:val="left"/>
      <w:pPr>
        <w:ind w:left="720" w:hanging="360"/>
      </w:pPr>
      <w:rPr>
        <w:rFonts w:ascii="Times New Roman" w:hAnsi="Times New Roman" w:cs="Times New Roman"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206CA7"/>
    <w:multiLevelType w:val="hybridMultilevel"/>
    <w:tmpl w:val="2AECF8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59252C8B"/>
    <w:multiLevelType w:val="hybridMultilevel"/>
    <w:tmpl w:val="1586095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9" w15:restartNumberingAfterBreak="0">
    <w:nsid w:val="597E7E4B"/>
    <w:multiLevelType w:val="hybridMultilevel"/>
    <w:tmpl w:val="8B326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B9616A"/>
    <w:multiLevelType w:val="hybridMultilevel"/>
    <w:tmpl w:val="1F2C540E"/>
    <w:lvl w:ilvl="0" w:tplc="03960DF6">
      <w:start w:val="5"/>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A355EB3"/>
    <w:multiLevelType w:val="hybridMultilevel"/>
    <w:tmpl w:val="A81CAE0C"/>
    <w:lvl w:ilvl="0" w:tplc="04090001">
      <w:start w:val="1"/>
      <w:numFmt w:val="bullet"/>
      <w:lvlText w:val=""/>
      <w:lvlJc w:val="left"/>
      <w:pPr>
        <w:ind w:left="1032" w:hanging="360"/>
      </w:pPr>
      <w:rPr>
        <w:rFonts w:ascii="Symbol" w:hAnsi="Symbol"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52" w15:restartNumberingAfterBreak="0">
    <w:nsid w:val="65523D73"/>
    <w:multiLevelType w:val="hybridMultilevel"/>
    <w:tmpl w:val="42EA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552F8A"/>
    <w:multiLevelType w:val="multilevel"/>
    <w:tmpl w:val="CBBEB2D6"/>
    <w:lvl w:ilvl="0">
      <w:start w:val="1"/>
      <w:numFmt w:val="decimal"/>
      <w:lvlText w:val="%1."/>
      <w:lvlJc w:val="left"/>
      <w:pPr>
        <w:ind w:left="720" w:hanging="360"/>
      </w:pPr>
      <w:rPr>
        <w:b/>
        <w:i w:val="0"/>
        <w:color w:val="auto"/>
      </w:rPr>
    </w:lvl>
    <w:lvl w:ilvl="1">
      <w:start w:val="3"/>
      <w:numFmt w:val="decimal"/>
      <w:isLgl/>
      <w:lvlText w:val="%1.%2."/>
      <w:lvlJc w:val="left"/>
      <w:pPr>
        <w:ind w:left="1069" w:hanging="360"/>
      </w:pPr>
      <w:rPr>
        <w:rFonts w:hint="default"/>
        <w:b/>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4" w15:restartNumberingAfterBreak="0">
    <w:nsid w:val="6FC9405A"/>
    <w:multiLevelType w:val="hybridMultilevel"/>
    <w:tmpl w:val="082CF6D6"/>
    <w:lvl w:ilvl="0" w:tplc="3140D7E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F929A7"/>
    <w:multiLevelType w:val="hybridMultilevel"/>
    <w:tmpl w:val="4314A234"/>
    <w:lvl w:ilvl="0" w:tplc="CDBAF8BA">
      <w:start w:val="1"/>
      <w:numFmt w:val="bullet"/>
      <w:lvlText w:val=""/>
      <w:lvlJc w:val="left"/>
      <w:pPr>
        <w:tabs>
          <w:tab w:val="num" w:pos="720"/>
        </w:tabs>
        <w:ind w:left="720" w:hanging="363"/>
      </w:pPr>
      <w:rPr>
        <w:rFonts w:ascii="Wingdings" w:eastAsia="Times New Roman" w:hAnsi="Wingdings"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2A68F6"/>
    <w:multiLevelType w:val="hybridMultilevel"/>
    <w:tmpl w:val="D63EAD46"/>
    <w:lvl w:ilvl="0" w:tplc="29D08B20">
      <w:start w:val="3"/>
      <w:numFmt w:val="decimal"/>
      <w:lvlText w:val="%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064910"/>
    <w:multiLevelType w:val="hybridMultilevel"/>
    <w:tmpl w:val="D56E64B2"/>
    <w:lvl w:ilvl="0" w:tplc="DFB00680">
      <w:start w:val="1"/>
      <w:numFmt w:val="decimal"/>
      <w:lvlText w:val="%1)"/>
      <w:lvlJc w:val="left"/>
      <w:pPr>
        <w:ind w:left="740" w:hanging="38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7B721D"/>
    <w:multiLevelType w:val="hybridMultilevel"/>
    <w:tmpl w:val="09C89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933AC3"/>
    <w:multiLevelType w:val="hybridMultilevel"/>
    <w:tmpl w:val="BB1A7750"/>
    <w:lvl w:ilvl="0" w:tplc="0409000F">
      <w:start w:val="1"/>
      <w:numFmt w:val="decimal"/>
      <w:lvlText w:val="%1."/>
      <w:lvlJc w:val="left"/>
      <w:pPr>
        <w:ind w:left="720" w:hanging="360"/>
      </w:pPr>
      <w:rPr>
        <w:rFonts w:hint="default"/>
      </w:rPr>
    </w:lvl>
    <w:lvl w:ilvl="1" w:tplc="BEE052FC">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2109A9"/>
    <w:multiLevelType w:val="hybridMultilevel"/>
    <w:tmpl w:val="B5B2E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780C2C29"/>
    <w:multiLevelType w:val="hybridMultilevel"/>
    <w:tmpl w:val="C37A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C03D48"/>
    <w:multiLevelType w:val="hybridMultilevel"/>
    <w:tmpl w:val="7A744FCA"/>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63" w15:restartNumberingAfterBreak="0">
    <w:nsid w:val="78DA0CEF"/>
    <w:multiLevelType w:val="hybridMultilevel"/>
    <w:tmpl w:val="A9825E42"/>
    <w:lvl w:ilvl="0" w:tplc="04020001">
      <w:start w:val="1"/>
      <w:numFmt w:val="bullet"/>
      <w:lvlText w:val=""/>
      <w:lvlJc w:val="left"/>
      <w:pPr>
        <w:ind w:left="1440" w:hanging="360"/>
      </w:pPr>
      <w:rPr>
        <w:rFonts w:ascii="Symbol" w:hAnsi="Symbol"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4" w15:restartNumberingAfterBreak="0">
    <w:nsid w:val="798233B7"/>
    <w:multiLevelType w:val="hybridMultilevel"/>
    <w:tmpl w:val="3B489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FA6F4D"/>
    <w:multiLevelType w:val="hybridMultilevel"/>
    <w:tmpl w:val="3CCCD400"/>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66" w15:restartNumberingAfterBreak="0">
    <w:nsid w:val="7C662071"/>
    <w:multiLevelType w:val="multilevel"/>
    <w:tmpl w:val="844CE2E0"/>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43"/>
  </w:num>
  <w:num w:numId="4">
    <w:abstractNumId w:val="54"/>
  </w:num>
  <w:num w:numId="5">
    <w:abstractNumId w:val="0"/>
  </w:num>
  <w:num w:numId="6">
    <w:abstractNumId w:val="38"/>
  </w:num>
  <w:num w:numId="7">
    <w:abstractNumId w:val="41"/>
  </w:num>
  <w:num w:numId="8">
    <w:abstractNumId w:val="40"/>
  </w:num>
  <w:num w:numId="9">
    <w:abstractNumId w:val="14"/>
  </w:num>
  <w:num w:numId="10">
    <w:abstractNumId w:val="31"/>
  </w:num>
  <w:num w:numId="11">
    <w:abstractNumId w:val="46"/>
  </w:num>
  <w:num w:numId="12">
    <w:abstractNumId w:val="51"/>
  </w:num>
  <w:num w:numId="13">
    <w:abstractNumId w:val="15"/>
  </w:num>
  <w:num w:numId="14">
    <w:abstractNumId w:val="24"/>
  </w:num>
  <w:num w:numId="15">
    <w:abstractNumId w:val="65"/>
  </w:num>
  <w:num w:numId="16">
    <w:abstractNumId w:val="62"/>
  </w:num>
  <w:num w:numId="17">
    <w:abstractNumId w:val="27"/>
  </w:num>
  <w:num w:numId="18">
    <w:abstractNumId w:val="61"/>
  </w:num>
  <w:num w:numId="19">
    <w:abstractNumId w:val="6"/>
  </w:num>
  <w:num w:numId="20">
    <w:abstractNumId w:val="47"/>
  </w:num>
  <w:num w:numId="21">
    <w:abstractNumId w:val="50"/>
  </w:num>
  <w:num w:numId="22">
    <w:abstractNumId w:val="45"/>
  </w:num>
  <w:num w:numId="23">
    <w:abstractNumId w:val="11"/>
  </w:num>
  <w:num w:numId="24">
    <w:abstractNumId w:val="34"/>
  </w:num>
  <w:num w:numId="25">
    <w:abstractNumId w:val="5"/>
  </w:num>
  <w:num w:numId="26">
    <w:abstractNumId w:val="21"/>
  </w:num>
  <w:num w:numId="27">
    <w:abstractNumId w:val="17"/>
  </w:num>
  <w:num w:numId="28">
    <w:abstractNumId w:val="52"/>
  </w:num>
  <w:num w:numId="29">
    <w:abstractNumId w:val="33"/>
  </w:num>
  <w:num w:numId="30">
    <w:abstractNumId w:val="35"/>
  </w:num>
  <w:num w:numId="31">
    <w:abstractNumId w:val="42"/>
  </w:num>
  <w:num w:numId="32">
    <w:abstractNumId w:val="7"/>
  </w:num>
  <w:num w:numId="33">
    <w:abstractNumId w:val="28"/>
  </w:num>
  <w:num w:numId="34">
    <w:abstractNumId w:val="60"/>
  </w:num>
  <w:num w:numId="35">
    <w:abstractNumId w:val="10"/>
  </w:num>
  <w:num w:numId="36">
    <w:abstractNumId w:val="57"/>
  </w:num>
  <w:num w:numId="37">
    <w:abstractNumId w:val="56"/>
  </w:num>
  <w:num w:numId="38">
    <w:abstractNumId w:val="29"/>
  </w:num>
  <w:num w:numId="39">
    <w:abstractNumId w:val="19"/>
  </w:num>
  <w:num w:numId="40">
    <w:abstractNumId w:val="30"/>
  </w:num>
  <w:num w:numId="41">
    <w:abstractNumId w:val="66"/>
  </w:num>
  <w:num w:numId="42">
    <w:abstractNumId w:val="8"/>
  </w:num>
  <w:num w:numId="43">
    <w:abstractNumId w:val="16"/>
  </w:num>
  <w:num w:numId="44">
    <w:abstractNumId w:val="59"/>
  </w:num>
  <w:num w:numId="45">
    <w:abstractNumId w:val="36"/>
  </w:num>
  <w:num w:numId="46">
    <w:abstractNumId w:val="18"/>
  </w:num>
  <w:num w:numId="47">
    <w:abstractNumId w:val="26"/>
  </w:num>
  <w:num w:numId="48">
    <w:abstractNumId w:val="67"/>
  </w:num>
  <w:num w:numId="49">
    <w:abstractNumId w:val="44"/>
  </w:num>
  <w:num w:numId="50">
    <w:abstractNumId w:val="53"/>
  </w:num>
  <w:num w:numId="51">
    <w:abstractNumId w:val="20"/>
  </w:num>
  <w:num w:numId="52">
    <w:abstractNumId w:val="48"/>
  </w:num>
  <w:num w:numId="53">
    <w:abstractNumId w:val="63"/>
  </w:num>
  <w:num w:numId="54">
    <w:abstractNumId w:val="58"/>
  </w:num>
  <w:num w:numId="55">
    <w:abstractNumId w:val="49"/>
  </w:num>
  <w:num w:numId="56">
    <w:abstractNumId w:val="13"/>
  </w:num>
  <w:num w:numId="57">
    <w:abstractNumId w:val="64"/>
  </w:num>
  <w:num w:numId="58">
    <w:abstractNumId w:val="22"/>
  </w:num>
  <w:num w:numId="59">
    <w:abstractNumId w:val="55"/>
  </w:num>
  <w:num w:numId="60">
    <w:abstractNumId w:val="37"/>
  </w:num>
  <w:num w:numId="61">
    <w:abstractNumId w:val="39"/>
  </w:num>
  <w:num w:numId="62">
    <w:abstractNumId w:val="12"/>
  </w:num>
  <w:num w:numId="63">
    <w:abstractNumId w:val="25"/>
  </w:num>
  <w:num w:numId="64">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defaultTabStop w:val="62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1719"/>
    <w:rsid w:val="00001B69"/>
    <w:rsid w:val="00001EC3"/>
    <w:rsid w:val="00003114"/>
    <w:rsid w:val="000041DA"/>
    <w:rsid w:val="000043FB"/>
    <w:rsid w:val="000046E9"/>
    <w:rsid w:val="000047A7"/>
    <w:rsid w:val="000049E0"/>
    <w:rsid w:val="000053E6"/>
    <w:rsid w:val="00005D5C"/>
    <w:rsid w:val="0000623C"/>
    <w:rsid w:val="000109F9"/>
    <w:rsid w:val="00010BA5"/>
    <w:rsid w:val="000112D9"/>
    <w:rsid w:val="000115A9"/>
    <w:rsid w:val="0001161A"/>
    <w:rsid w:val="0001211C"/>
    <w:rsid w:val="000127E7"/>
    <w:rsid w:val="00017100"/>
    <w:rsid w:val="000177A5"/>
    <w:rsid w:val="00017D28"/>
    <w:rsid w:val="00020610"/>
    <w:rsid w:val="00020EEB"/>
    <w:rsid w:val="000220F9"/>
    <w:rsid w:val="000227E3"/>
    <w:rsid w:val="00023A24"/>
    <w:rsid w:val="00024A66"/>
    <w:rsid w:val="00024C62"/>
    <w:rsid w:val="00024D2F"/>
    <w:rsid w:val="0002513D"/>
    <w:rsid w:val="00025328"/>
    <w:rsid w:val="00026735"/>
    <w:rsid w:val="0002696F"/>
    <w:rsid w:val="00026E2C"/>
    <w:rsid w:val="00027BAD"/>
    <w:rsid w:val="00030331"/>
    <w:rsid w:val="00031D4A"/>
    <w:rsid w:val="0003204A"/>
    <w:rsid w:val="00032222"/>
    <w:rsid w:val="00032317"/>
    <w:rsid w:val="000329EF"/>
    <w:rsid w:val="00032B43"/>
    <w:rsid w:val="00032DDF"/>
    <w:rsid w:val="0003312F"/>
    <w:rsid w:val="00033398"/>
    <w:rsid w:val="00033553"/>
    <w:rsid w:val="000335BA"/>
    <w:rsid w:val="0003419A"/>
    <w:rsid w:val="00034F02"/>
    <w:rsid w:val="00035675"/>
    <w:rsid w:val="00035A5E"/>
    <w:rsid w:val="00035A8B"/>
    <w:rsid w:val="00036133"/>
    <w:rsid w:val="000362D1"/>
    <w:rsid w:val="00036420"/>
    <w:rsid w:val="000365C6"/>
    <w:rsid w:val="00037E52"/>
    <w:rsid w:val="000403B3"/>
    <w:rsid w:val="000409E7"/>
    <w:rsid w:val="00040A0E"/>
    <w:rsid w:val="00040CC0"/>
    <w:rsid w:val="00040D2F"/>
    <w:rsid w:val="0004190E"/>
    <w:rsid w:val="0004304E"/>
    <w:rsid w:val="000435CD"/>
    <w:rsid w:val="000444CD"/>
    <w:rsid w:val="0004600E"/>
    <w:rsid w:val="0004629F"/>
    <w:rsid w:val="0004731F"/>
    <w:rsid w:val="00050091"/>
    <w:rsid w:val="0005088E"/>
    <w:rsid w:val="00050FA0"/>
    <w:rsid w:val="000512BE"/>
    <w:rsid w:val="0005232B"/>
    <w:rsid w:val="0005249A"/>
    <w:rsid w:val="00052675"/>
    <w:rsid w:val="000529F5"/>
    <w:rsid w:val="00053881"/>
    <w:rsid w:val="00053CA0"/>
    <w:rsid w:val="000549B4"/>
    <w:rsid w:val="00054B43"/>
    <w:rsid w:val="00055231"/>
    <w:rsid w:val="000553B8"/>
    <w:rsid w:val="000563E2"/>
    <w:rsid w:val="00056987"/>
    <w:rsid w:val="000622FD"/>
    <w:rsid w:val="000625A0"/>
    <w:rsid w:val="000631EB"/>
    <w:rsid w:val="00064481"/>
    <w:rsid w:val="0006458D"/>
    <w:rsid w:val="000645EC"/>
    <w:rsid w:val="00064BAD"/>
    <w:rsid w:val="000650DB"/>
    <w:rsid w:val="00066CF0"/>
    <w:rsid w:val="00070AB0"/>
    <w:rsid w:val="00070DC1"/>
    <w:rsid w:val="00071195"/>
    <w:rsid w:val="000721E1"/>
    <w:rsid w:val="00072C32"/>
    <w:rsid w:val="000732E1"/>
    <w:rsid w:val="00073833"/>
    <w:rsid w:val="000738F2"/>
    <w:rsid w:val="00073F0A"/>
    <w:rsid w:val="000740AF"/>
    <w:rsid w:val="00074181"/>
    <w:rsid w:val="00074BEC"/>
    <w:rsid w:val="00075FE1"/>
    <w:rsid w:val="000770A6"/>
    <w:rsid w:val="00077690"/>
    <w:rsid w:val="000800BC"/>
    <w:rsid w:val="000810B1"/>
    <w:rsid w:val="0008234B"/>
    <w:rsid w:val="000824BC"/>
    <w:rsid w:val="000831FA"/>
    <w:rsid w:val="000839A5"/>
    <w:rsid w:val="000840CF"/>
    <w:rsid w:val="000867CA"/>
    <w:rsid w:val="00086B6B"/>
    <w:rsid w:val="00086F2D"/>
    <w:rsid w:val="00087195"/>
    <w:rsid w:val="000904B4"/>
    <w:rsid w:val="00090687"/>
    <w:rsid w:val="000914CC"/>
    <w:rsid w:val="00093099"/>
    <w:rsid w:val="000933C5"/>
    <w:rsid w:val="00093ACA"/>
    <w:rsid w:val="0009444A"/>
    <w:rsid w:val="000947A4"/>
    <w:rsid w:val="00094C05"/>
    <w:rsid w:val="0009567F"/>
    <w:rsid w:val="00095C39"/>
    <w:rsid w:val="000975B3"/>
    <w:rsid w:val="00097699"/>
    <w:rsid w:val="000A0300"/>
    <w:rsid w:val="000A0C23"/>
    <w:rsid w:val="000A393E"/>
    <w:rsid w:val="000A3CA9"/>
    <w:rsid w:val="000A43E6"/>
    <w:rsid w:val="000A4691"/>
    <w:rsid w:val="000A73C9"/>
    <w:rsid w:val="000A78CA"/>
    <w:rsid w:val="000A7FF2"/>
    <w:rsid w:val="000B015F"/>
    <w:rsid w:val="000B0A9E"/>
    <w:rsid w:val="000B0C59"/>
    <w:rsid w:val="000B11BC"/>
    <w:rsid w:val="000B1932"/>
    <w:rsid w:val="000B2873"/>
    <w:rsid w:val="000B2896"/>
    <w:rsid w:val="000B2EF1"/>
    <w:rsid w:val="000B3C2C"/>
    <w:rsid w:val="000B3CE9"/>
    <w:rsid w:val="000B3DA1"/>
    <w:rsid w:val="000B54A0"/>
    <w:rsid w:val="000B5864"/>
    <w:rsid w:val="000B6A5B"/>
    <w:rsid w:val="000B6E8D"/>
    <w:rsid w:val="000C03CD"/>
    <w:rsid w:val="000C0557"/>
    <w:rsid w:val="000C0A57"/>
    <w:rsid w:val="000C34E4"/>
    <w:rsid w:val="000C474C"/>
    <w:rsid w:val="000C49EC"/>
    <w:rsid w:val="000C661A"/>
    <w:rsid w:val="000C6B63"/>
    <w:rsid w:val="000C7A03"/>
    <w:rsid w:val="000C7E69"/>
    <w:rsid w:val="000D01EA"/>
    <w:rsid w:val="000D043C"/>
    <w:rsid w:val="000D0E3B"/>
    <w:rsid w:val="000D0F05"/>
    <w:rsid w:val="000D33D6"/>
    <w:rsid w:val="000D413F"/>
    <w:rsid w:val="000D4C80"/>
    <w:rsid w:val="000D599E"/>
    <w:rsid w:val="000D5B0B"/>
    <w:rsid w:val="000D6AD5"/>
    <w:rsid w:val="000D6D8D"/>
    <w:rsid w:val="000D7843"/>
    <w:rsid w:val="000D78FE"/>
    <w:rsid w:val="000E03B5"/>
    <w:rsid w:val="000E0C23"/>
    <w:rsid w:val="000E1046"/>
    <w:rsid w:val="000E1071"/>
    <w:rsid w:val="000E3281"/>
    <w:rsid w:val="000E5376"/>
    <w:rsid w:val="000E5EAB"/>
    <w:rsid w:val="000E5F49"/>
    <w:rsid w:val="000E645F"/>
    <w:rsid w:val="000E6B83"/>
    <w:rsid w:val="000E6CA4"/>
    <w:rsid w:val="000E6E37"/>
    <w:rsid w:val="000E7820"/>
    <w:rsid w:val="000F0539"/>
    <w:rsid w:val="000F0E54"/>
    <w:rsid w:val="000F1516"/>
    <w:rsid w:val="000F23B1"/>
    <w:rsid w:val="000F4802"/>
    <w:rsid w:val="000F50BC"/>
    <w:rsid w:val="000F5A5B"/>
    <w:rsid w:val="000F6773"/>
    <w:rsid w:val="000F688E"/>
    <w:rsid w:val="000F69C2"/>
    <w:rsid w:val="000F6CEA"/>
    <w:rsid w:val="000F6D75"/>
    <w:rsid w:val="000F6FE5"/>
    <w:rsid w:val="000F7DAB"/>
    <w:rsid w:val="000F7E45"/>
    <w:rsid w:val="000F7EDB"/>
    <w:rsid w:val="0010018A"/>
    <w:rsid w:val="0010085B"/>
    <w:rsid w:val="00100A71"/>
    <w:rsid w:val="00101293"/>
    <w:rsid w:val="00102475"/>
    <w:rsid w:val="001028C1"/>
    <w:rsid w:val="00103CE2"/>
    <w:rsid w:val="001043B5"/>
    <w:rsid w:val="00104530"/>
    <w:rsid w:val="0010472E"/>
    <w:rsid w:val="00105641"/>
    <w:rsid w:val="00105D1C"/>
    <w:rsid w:val="001066E7"/>
    <w:rsid w:val="001069F6"/>
    <w:rsid w:val="00106BFC"/>
    <w:rsid w:val="00107F50"/>
    <w:rsid w:val="001104BD"/>
    <w:rsid w:val="00110EFF"/>
    <w:rsid w:val="001115BB"/>
    <w:rsid w:val="001116EB"/>
    <w:rsid w:val="00112CCD"/>
    <w:rsid w:val="0011347F"/>
    <w:rsid w:val="001135AC"/>
    <w:rsid w:val="00113F4F"/>
    <w:rsid w:val="00114200"/>
    <w:rsid w:val="0011425D"/>
    <w:rsid w:val="0011565D"/>
    <w:rsid w:val="00115AB8"/>
    <w:rsid w:val="00115C32"/>
    <w:rsid w:val="00116189"/>
    <w:rsid w:val="0011647B"/>
    <w:rsid w:val="00116815"/>
    <w:rsid w:val="001172C4"/>
    <w:rsid w:val="00120DA4"/>
    <w:rsid w:val="00122C71"/>
    <w:rsid w:val="00122D16"/>
    <w:rsid w:val="00123344"/>
    <w:rsid w:val="0012383F"/>
    <w:rsid w:val="00123EE0"/>
    <w:rsid w:val="001261F3"/>
    <w:rsid w:val="00127E99"/>
    <w:rsid w:val="001300E8"/>
    <w:rsid w:val="00130889"/>
    <w:rsid w:val="00130B9D"/>
    <w:rsid w:val="00131F98"/>
    <w:rsid w:val="00132778"/>
    <w:rsid w:val="00132971"/>
    <w:rsid w:val="00132AD0"/>
    <w:rsid w:val="00133A80"/>
    <w:rsid w:val="00134A6E"/>
    <w:rsid w:val="00134EF7"/>
    <w:rsid w:val="00137120"/>
    <w:rsid w:val="0013734A"/>
    <w:rsid w:val="00137820"/>
    <w:rsid w:val="00137945"/>
    <w:rsid w:val="001405C9"/>
    <w:rsid w:val="0014166C"/>
    <w:rsid w:val="00142383"/>
    <w:rsid w:val="00142389"/>
    <w:rsid w:val="001425A9"/>
    <w:rsid w:val="00142A82"/>
    <w:rsid w:val="00143716"/>
    <w:rsid w:val="00143BAA"/>
    <w:rsid w:val="00143F5F"/>
    <w:rsid w:val="001452DF"/>
    <w:rsid w:val="00145E55"/>
    <w:rsid w:val="00145F09"/>
    <w:rsid w:val="00147B81"/>
    <w:rsid w:val="0015028F"/>
    <w:rsid w:val="0015043B"/>
    <w:rsid w:val="0015052D"/>
    <w:rsid w:val="00150D26"/>
    <w:rsid w:val="001510DA"/>
    <w:rsid w:val="00151161"/>
    <w:rsid w:val="00151627"/>
    <w:rsid w:val="0015331C"/>
    <w:rsid w:val="00153B53"/>
    <w:rsid w:val="00153DCB"/>
    <w:rsid w:val="00154B30"/>
    <w:rsid w:val="00155016"/>
    <w:rsid w:val="001555FD"/>
    <w:rsid w:val="00155693"/>
    <w:rsid w:val="00155B57"/>
    <w:rsid w:val="00155F3F"/>
    <w:rsid w:val="00156D9A"/>
    <w:rsid w:val="001571E3"/>
    <w:rsid w:val="001575D4"/>
    <w:rsid w:val="00160DFA"/>
    <w:rsid w:val="00160E79"/>
    <w:rsid w:val="0016146D"/>
    <w:rsid w:val="001619F4"/>
    <w:rsid w:val="001636C2"/>
    <w:rsid w:val="00164B04"/>
    <w:rsid w:val="00165C76"/>
    <w:rsid w:val="00166180"/>
    <w:rsid w:val="00166226"/>
    <w:rsid w:val="0016748F"/>
    <w:rsid w:val="001674DF"/>
    <w:rsid w:val="00167CF6"/>
    <w:rsid w:val="00170CBB"/>
    <w:rsid w:val="001711CD"/>
    <w:rsid w:val="00171347"/>
    <w:rsid w:val="00171D78"/>
    <w:rsid w:val="001722D0"/>
    <w:rsid w:val="00172E05"/>
    <w:rsid w:val="00173A2F"/>
    <w:rsid w:val="00173E96"/>
    <w:rsid w:val="00174365"/>
    <w:rsid w:val="0017445E"/>
    <w:rsid w:val="00174D2B"/>
    <w:rsid w:val="00174D9A"/>
    <w:rsid w:val="0017542E"/>
    <w:rsid w:val="00175A7A"/>
    <w:rsid w:val="00175CE9"/>
    <w:rsid w:val="0017674A"/>
    <w:rsid w:val="00176D3C"/>
    <w:rsid w:val="00176F45"/>
    <w:rsid w:val="00177ABD"/>
    <w:rsid w:val="00177EA1"/>
    <w:rsid w:val="001813B9"/>
    <w:rsid w:val="001839CA"/>
    <w:rsid w:val="0018477C"/>
    <w:rsid w:val="001848E9"/>
    <w:rsid w:val="00185665"/>
    <w:rsid w:val="00185866"/>
    <w:rsid w:val="00185F93"/>
    <w:rsid w:val="0018635C"/>
    <w:rsid w:val="001867D8"/>
    <w:rsid w:val="00186AE6"/>
    <w:rsid w:val="0018704F"/>
    <w:rsid w:val="001871EF"/>
    <w:rsid w:val="00187D12"/>
    <w:rsid w:val="00187D6A"/>
    <w:rsid w:val="0019127F"/>
    <w:rsid w:val="00191287"/>
    <w:rsid w:val="00191BF9"/>
    <w:rsid w:val="00191C40"/>
    <w:rsid w:val="00192F1F"/>
    <w:rsid w:val="001939FE"/>
    <w:rsid w:val="0019500A"/>
    <w:rsid w:val="0019522A"/>
    <w:rsid w:val="001955A1"/>
    <w:rsid w:val="0019596E"/>
    <w:rsid w:val="00195E48"/>
    <w:rsid w:val="0019608F"/>
    <w:rsid w:val="00196ED3"/>
    <w:rsid w:val="00197402"/>
    <w:rsid w:val="00197518"/>
    <w:rsid w:val="00197585"/>
    <w:rsid w:val="001A018E"/>
    <w:rsid w:val="001A05D7"/>
    <w:rsid w:val="001A0C7B"/>
    <w:rsid w:val="001A0EFF"/>
    <w:rsid w:val="001A1FF8"/>
    <w:rsid w:val="001A2930"/>
    <w:rsid w:val="001A2BBC"/>
    <w:rsid w:val="001A40A0"/>
    <w:rsid w:val="001A5A8F"/>
    <w:rsid w:val="001A5F03"/>
    <w:rsid w:val="001A637E"/>
    <w:rsid w:val="001A641F"/>
    <w:rsid w:val="001A7103"/>
    <w:rsid w:val="001A7F16"/>
    <w:rsid w:val="001B0C20"/>
    <w:rsid w:val="001B1412"/>
    <w:rsid w:val="001B233A"/>
    <w:rsid w:val="001B2865"/>
    <w:rsid w:val="001B2B8F"/>
    <w:rsid w:val="001B3161"/>
    <w:rsid w:val="001B397C"/>
    <w:rsid w:val="001B5723"/>
    <w:rsid w:val="001B614A"/>
    <w:rsid w:val="001B6AE8"/>
    <w:rsid w:val="001B6E07"/>
    <w:rsid w:val="001B6FD1"/>
    <w:rsid w:val="001B7524"/>
    <w:rsid w:val="001B7623"/>
    <w:rsid w:val="001B7C4A"/>
    <w:rsid w:val="001B7C86"/>
    <w:rsid w:val="001B7D7A"/>
    <w:rsid w:val="001C006E"/>
    <w:rsid w:val="001C0152"/>
    <w:rsid w:val="001C0397"/>
    <w:rsid w:val="001C06BC"/>
    <w:rsid w:val="001C1126"/>
    <w:rsid w:val="001C11E6"/>
    <w:rsid w:val="001C1878"/>
    <w:rsid w:val="001C1A1D"/>
    <w:rsid w:val="001C1C6B"/>
    <w:rsid w:val="001C2677"/>
    <w:rsid w:val="001C5075"/>
    <w:rsid w:val="001C5943"/>
    <w:rsid w:val="001C59F7"/>
    <w:rsid w:val="001C6B81"/>
    <w:rsid w:val="001C6EFB"/>
    <w:rsid w:val="001D01B5"/>
    <w:rsid w:val="001D15D6"/>
    <w:rsid w:val="001D1845"/>
    <w:rsid w:val="001D18EE"/>
    <w:rsid w:val="001D18F1"/>
    <w:rsid w:val="001D1CEE"/>
    <w:rsid w:val="001D207B"/>
    <w:rsid w:val="001D2527"/>
    <w:rsid w:val="001D2762"/>
    <w:rsid w:val="001D34A9"/>
    <w:rsid w:val="001D37C6"/>
    <w:rsid w:val="001D38BA"/>
    <w:rsid w:val="001D3B04"/>
    <w:rsid w:val="001D3FBB"/>
    <w:rsid w:val="001D48E3"/>
    <w:rsid w:val="001D4E49"/>
    <w:rsid w:val="001D51E5"/>
    <w:rsid w:val="001D74F8"/>
    <w:rsid w:val="001D760D"/>
    <w:rsid w:val="001D79C3"/>
    <w:rsid w:val="001D7CB6"/>
    <w:rsid w:val="001E090E"/>
    <w:rsid w:val="001E105E"/>
    <w:rsid w:val="001E1883"/>
    <w:rsid w:val="001E1CC8"/>
    <w:rsid w:val="001E2DFC"/>
    <w:rsid w:val="001E2F79"/>
    <w:rsid w:val="001E3627"/>
    <w:rsid w:val="001E3A82"/>
    <w:rsid w:val="001E40FF"/>
    <w:rsid w:val="001E44DB"/>
    <w:rsid w:val="001E5622"/>
    <w:rsid w:val="001E56A5"/>
    <w:rsid w:val="001E573A"/>
    <w:rsid w:val="001E6431"/>
    <w:rsid w:val="001E76EE"/>
    <w:rsid w:val="001F0A2D"/>
    <w:rsid w:val="001F0F08"/>
    <w:rsid w:val="001F14A9"/>
    <w:rsid w:val="001F26A3"/>
    <w:rsid w:val="001F27ED"/>
    <w:rsid w:val="001F2D2E"/>
    <w:rsid w:val="001F2D3B"/>
    <w:rsid w:val="001F301F"/>
    <w:rsid w:val="001F5A76"/>
    <w:rsid w:val="001F6720"/>
    <w:rsid w:val="001F69F7"/>
    <w:rsid w:val="001F6C88"/>
    <w:rsid w:val="001F78EF"/>
    <w:rsid w:val="001F7FBD"/>
    <w:rsid w:val="00200386"/>
    <w:rsid w:val="00200F5A"/>
    <w:rsid w:val="002015E3"/>
    <w:rsid w:val="0020166E"/>
    <w:rsid w:val="002016E9"/>
    <w:rsid w:val="002026A5"/>
    <w:rsid w:val="00202A3B"/>
    <w:rsid w:val="00202C5E"/>
    <w:rsid w:val="00203354"/>
    <w:rsid w:val="002036E0"/>
    <w:rsid w:val="00203946"/>
    <w:rsid w:val="00203978"/>
    <w:rsid w:val="00203BB4"/>
    <w:rsid w:val="00204155"/>
    <w:rsid w:val="0020446A"/>
    <w:rsid w:val="00204B1D"/>
    <w:rsid w:val="002054FA"/>
    <w:rsid w:val="00205F40"/>
    <w:rsid w:val="00205F98"/>
    <w:rsid w:val="00206637"/>
    <w:rsid w:val="002076C2"/>
    <w:rsid w:val="00211E71"/>
    <w:rsid w:val="00212060"/>
    <w:rsid w:val="00212C23"/>
    <w:rsid w:val="0021339F"/>
    <w:rsid w:val="002139AA"/>
    <w:rsid w:val="00213E5F"/>
    <w:rsid w:val="0021417F"/>
    <w:rsid w:val="00214FC4"/>
    <w:rsid w:val="00215728"/>
    <w:rsid w:val="0021601C"/>
    <w:rsid w:val="00216352"/>
    <w:rsid w:val="002168F9"/>
    <w:rsid w:val="00216934"/>
    <w:rsid w:val="00216ACA"/>
    <w:rsid w:val="00216E02"/>
    <w:rsid w:val="00216E9C"/>
    <w:rsid w:val="00216F18"/>
    <w:rsid w:val="00217207"/>
    <w:rsid w:val="002177B2"/>
    <w:rsid w:val="00217E5A"/>
    <w:rsid w:val="00220227"/>
    <w:rsid w:val="002204E8"/>
    <w:rsid w:val="00220FDC"/>
    <w:rsid w:val="00222851"/>
    <w:rsid w:val="00222EE7"/>
    <w:rsid w:val="00224AF8"/>
    <w:rsid w:val="002250FE"/>
    <w:rsid w:val="002253F9"/>
    <w:rsid w:val="00225BD1"/>
    <w:rsid w:val="002267C1"/>
    <w:rsid w:val="0022709A"/>
    <w:rsid w:val="00227354"/>
    <w:rsid w:val="00227847"/>
    <w:rsid w:val="00227DFD"/>
    <w:rsid w:val="0023037F"/>
    <w:rsid w:val="00230962"/>
    <w:rsid w:val="00230CBC"/>
    <w:rsid w:val="0023148A"/>
    <w:rsid w:val="002325A3"/>
    <w:rsid w:val="00232684"/>
    <w:rsid w:val="00232695"/>
    <w:rsid w:val="00233790"/>
    <w:rsid w:val="00233E10"/>
    <w:rsid w:val="00234147"/>
    <w:rsid w:val="002347A2"/>
    <w:rsid w:val="0023606E"/>
    <w:rsid w:val="00236567"/>
    <w:rsid w:val="00237FAF"/>
    <w:rsid w:val="0024057E"/>
    <w:rsid w:val="00240979"/>
    <w:rsid w:val="00240C61"/>
    <w:rsid w:val="00241194"/>
    <w:rsid w:val="0024135D"/>
    <w:rsid w:val="002418B3"/>
    <w:rsid w:val="0024222B"/>
    <w:rsid w:val="002427A5"/>
    <w:rsid w:val="00242AEC"/>
    <w:rsid w:val="0024413F"/>
    <w:rsid w:val="002444C6"/>
    <w:rsid w:val="00244FD9"/>
    <w:rsid w:val="0024513C"/>
    <w:rsid w:val="00245A7A"/>
    <w:rsid w:val="002460AD"/>
    <w:rsid w:val="002461FD"/>
    <w:rsid w:val="002464E2"/>
    <w:rsid w:val="00246584"/>
    <w:rsid w:val="002465FE"/>
    <w:rsid w:val="002470AC"/>
    <w:rsid w:val="002472B1"/>
    <w:rsid w:val="00247A78"/>
    <w:rsid w:val="0025140B"/>
    <w:rsid w:val="00252182"/>
    <w:rsid w:val="002528DC"/>
    <w:rsid w:val="002532E1"/>
    <w:rsid w:val="002536D3"/>
    <w:rsid w:val="002536E4"/>
    <w:rsid w:val="00253866"/>
    <w:rsid w:val="00254AB4"/>
    <w:rsid w:val="00254D84"/>
    <w:rsid w:val="00255BC8"/>
    <w:rsid w:val="00256367"/>
    <w:rsid w:val="0026012E"/>
    <w:rsid w:val="002615AB"/>
    <w:rsid w:val="002620E3"/>
    <w:rsid w:val="00262504"/>
    <w:rsid w:val="00262BBC"/>
    <w:rsid w:val="00262EF9"/>
    <w:rsid w:val="00263D3B"/>
    <w:rsid w:val="00264198"/>
    <w:rsid w:val="00264399"/>
    <w:rsid w:val="00264B97"/>
    <w:rsid w:val="00264C3F"/>
    <w:rsid w:val="0026580E"/>
    <w:rsid w:val="00265972"/>
    <w:rsid w:val="0026657E"/>
    <w:rsid w:val="00266BC7"/>
    <w:rsid w:val="00270D52"/>
    <w:rsid w:val="0027189B"/>
    <w:rsid w:val="00271D41"/>
    <w:rsid w:val="002724FA"/>
    <w:rsid w:val="002738F8"/>
    <w:rsid w:val="00273B76"/>
    <w:rsid w:val="00274596"/>
    <w:rsid w:val="00274F28"/>
    <w:rsid w:val="0027574E"/>
    <w:rsid w:val="00275878"/>
    <w:rsid w:val="002765D8"/>
    <w:rsid w:val="00276F1E"/>
    <w:rsid w:val="00277B2E"/>
    <w:rsid w:val="00277DFB"/>
    <w:rsid w:val="0028038B"/>
    <w:rsid w:val="002804E0"/>
    <w:rsid w:val="0028102E"/>
    <w:rsid w:val="002814A9"/>
    <w:rsid w:val="002824F2"/>
    <w:rsid w:val="00282894"/>
    <w:rsid w:val="00282F94"/>
    <w:rsid w:val="002836AA"/>
    <w:rsid w:val="002837D3"/>
    <w:rsid w:val="00283A0A"/>
    <w:rsid w:val="00285607"/>
    <w:rsid w:val="00285615"/>
    <w:rsid w:val="00285A84"/>
    <w:rsid w:val="00285A9C"/>
    <w:rsid w:val="00286087"/>
    <w:rsid w:val="00286107"/>
    <w:rsid w:val="00286A85"/>
    <w:rsid w:val="00286E78"/>
    <w:rsid w:val="0028777F"/>
    <w:rsid w:val="00290269"/>
    <w:rsid w:val="002903B8"/>
    <w:rsid w:val="00290C2D"/>
    <w:rsid w:val="00291EB4"/>
    <w:rsid w:val="00293B61"/>
    <w:rsid w:val="00294ADC"/>
    <w:rsid w:val="00294F69"/>
    <w:rsid w:val="00294FFB"/>
    <w:rsid w:val="0029529F"/>
    <w:rsid w:val="0029608B"/>
    <w:rsid w:val="002962EE"/>
    <w:rsid w:val="0029712A"/>
    <w:rsid w:val="0029738B"/>
    <w:rsid w:val="00297850"/>
    <w:rsid w:val="002A005C"/>
    <w:rsid w:val="002A0901"/>
    <w:rsid w:val="002A0AA4"/>
    <w:rsid w:val="002A0D3A"/>
    <w:rsid w:val="002A14FB"/>
    <w:rsid w:val="002A1A4C"/>
    <w:rsid w:val="002A20EB"/>
    <w:rsid w:val="002A35FA"/>
    <w:rsid w:val="002A42F6"/>
    <w:rsid w:val="002A4892"/>
    <w:rsid w:val="002A492B"/>
    <w:rsid w:val="002A4BA3"/>
    <w:rsid w:val="002A4CA6"/>
    <w:rsid w:val="002A5B40"/>
    <w:rsid w:val="002A5E25"/>
    <w:rsid w:val="002A7E0B"/>
    <w:rsid w:val="002B013E"/>
    <w:rsid w:val="002B0F0F"/>
    <w:rsid w:val="002B19BE"/>
    <w:rsid w:val="002B308D"/>
    <w:rsid w:val="002B458A"/>
    <w:rsid w:val="002B4BA9"/>
    <w:rsid w:val="002B4FA9"/>
    <w:rsid w:val="002B5316"/>
    <w:rsid w:val="002B68AD"/>
    <w:rsid w:val="002B7281"/>
    <w:rsid w:val="002B76EF"/>
    <w:rsid w:val="002B78D0"/>
    <w:rsid w:val="002B7F58"/>
    <w:rsid w:val="002C07EB"/>
    <w:rsid w:val="002C08E5"/>
    <w:rsid w:val="002C120C"/>
    <w:rsid w:val="002C1220"/>
    <w:rsid w:val="002C19C3"/>
    <w:rsid w:val="002C1EEB"/>
    <w:rsid w:val="002C2698"/>
    <w:rsid w:val="002C2C59"/>
    <w:rsid w:val="002C3047"/>
    <w:rsid w:val="002C368B"/>
    <w:rsid w:val="002C3CB8"/>
    <w:rsid w:val="002C3DAE"/>
    <w:rsid w:val="002C40C7"/>
    <w:rsid w:val="002C4A09"/>
    <w:rsid w:val="002C5445"/>
    <w:rsid w:val="002C5883"/>
    <w:rsid w:val="002C642B"/>
    <w:rsid w:val="002C6C6B"/>
    <w:rsid w:val="002C6EC2"/>
    <w:rsid w:val="002C7247"/>
    <w:rsid w:val="002D05E0"/>
    <w:rsid w:val="002D06FB"/>
    <w:rsid w:val="002D087E"/>
    <w:rsid w:val="002D1BC3"/>
    <w:rsid w:val="002D1F03"/>
    <w:rsid w:val="002D25BE"/>
    <w:rsid w:val="002D30E8"/>
    <w:rsid w:val="002D3182"/>
    <w:rsid w:val="002D4B6A"/>
    <w:rsid w:val="002D5210"/>
    <w:rsid w:val="002D6C59"/>
    <w:rsid w:val="002D7150"/>
    <w:rsid w:val="002D782E"/>
    <w:rsid w:val="002D7E7D"/>
    <w:rsid w:val="002E02CE"/>
    <w:rsid w:val="002E08C1"/>
    <w:rsid w:val="002E08C2"/>
    <w:rsid w:val="002E1E3C"/>
    <w:rsid w:val="002E22E8"/>
    <w:rsid w:val="002E3D31"/>
    <w:rsid w:val="002E5BB7"/>
    <w:rsid w:val="002E5DF0"/>
    <w:rsid w:val="002E6780"/>
    <w:rsid w:val="002E7467"/>
    <w:rsid w:val="002F00CC"/>
    <w:rsid w:val="002F049A"/>
    <w:rsid w:val="002F05E4"/>
    <w:rsid w:val="002F0A75"/>
    <w:rsid w:val="002F2143"/>
    <w:rsid w:val="002F2209"/>
    <w:rsid w:val="002F3AF3"/>
    <w:rsid w:val="002F3E32"/>
    <w:rsid w:val="002F3E9D"/>
    <w:rsid w:val="002F41C0"/>
    <w:rsid w:val="002F4AB8"/>
    <w:rsid w:val="002F4E47"/>
    <w:rsid w:val="002F4F51"/>
    <w:rsid w:val="002F569A"/>
    <w:rsid w:val="003000EE"/>
    <w:rsid w:val="00300BBA"/>
    <w:rsid w:val="00300C3E"/>
    <w:rsid w:val="003011D4"/>
    <w:rsid w:val="00301742"/>
    <w:rsid w:val="003018C9"/>
    <w:rsid w:val="003023D2"/>
    <w:rsid w:val="003024B6"/>
    <w:rsid w:val="0030279A"/>
    <w:rsid w:val="003029BF"/>
    <w:rsid w:val="00303548"/>
    <w:rsid w:val="003043D0"/>
    <w:rsid w:val="0030528D"/>
    <w:rsid w:val="003069F5"/>
    <w:rsid w:val="003101DD"/>
    <w:rsid w:val="003106F0"/>
    <w:rsid w:val="00310B50"/>
    <w:rsid w:val="00311ED4"/>
    <w:rsid w:val="00311ED6"/>
    <w:rsid w:val="003125DC"/>
    <w:rsid w:val="00312E1F"/>
    <w:rsid w:val="003137E0"/>
    <w:rsid w:val="00313C3A"/>
    <w:rsid w:val="00313E37"/>
    <w:rsid w:val="00313F62"/>
    <w:rsid w:val="003143C0"/>
    <w:rsid w:val="00314460"/>
    <w:rsid w:val="00314610"/>
    <w:rsid w:val="0031495E"/>
    <w:rsid w:val="0031498D"/>
    <w:rsid w:val="00314E23"/>
    <w:rsid w:val="003168EB"/>
    <w:rsid w:val="00316E93"/>
    <w:rsid w:val="0031737F"/>
    <w:rsid w:val="00320156"/>
    <w:rsid w:val="0032027D"/>
    <w:rsid w:val="00320542"/>
    <w:rsid w:val="00320631"/>
    <w:rsid w:val="00320A7C"/>
    <w:rsid w:val="00320BBF"/>
    <w:rsid w:val="00320F6F"/>
    <w:rsid w:val="00321339"/>
    <w:rsid w:val="0032184B"/>
    <w:rsid w:val="00321920"/>
    <w:rsid w:val="00321C67"/>
    <w:rsid w:val="00321F2A"/>
    <w:rsid w:val="00322657"/>
    <w:rsid w:val="00323F9A"/>
    <w:rsid w:val="003245E3"/>
    <w:rsid w:val="00326716"/>
    <w:rsid w:val="0032792C"/>
    <w:rsid w:val="003301A9"/>
    <w:rsid w:val="00330874"/>
    <w:rsid w:val="00331245"/>
    <w:rsid w:val="00332507"/>
    <w:rsid w:val="0033254D"/>
    <w:rsid w:val="00332E00"/>
    <w:rsid w:val="00333F82"/>
    <w:rsid w:val="00333F85"/>
    <w:rsid w:val="00334677"/>
    <w:rsid w:val="00334BD5"/>
    <w:rsid w:val="0033519E"/>
    <w:rsid w:val="003353FA"/>
    <w:rsid w:val="00335EC8"/>
    <w:rsid w:val="00337027"/>
    <w:rsid w:val="00337B9D"/>
    <w:rsid w:val="00337F02"/>
    <w:rsid w:val="003406BF"/>
    <w:rsid w:val="0034091D"/>
    <w:rsid w:val="00340EB7"/>
    <w:rsid w:val="003414EA"/>
    <w:rsid w:val="00341FFF"/>
    <w:rsid w:val="0034244A"/>
    <w:rsid w:val="003429B7"/>
    <w:rsid w:val="00342C94"/>
    <w:rsid w:val="00342CF4"/>
    <w:rsid w:val="00342FEF"/>
    <w:rsid w:val="00343B99"/>
    <w:rsid w:val="00345398"/>
    <w:rsid w:val="00345D81"/>
    <w:rsid w:val="00346A24"/>
    <w:rsid w:val="00346EFF"/>
    <w:rsid w:val="00347FF1"/>
    <w:rsid w:val="003505DD"/>
    <w:rsid w:val="00350A67"/>
    <w:rsid w:val="00350C71"/>
    <w:rsid w:val="00350FB6"/>
    <w:rsid w:val="003511F4"/>
    <w:rsid w:val="00351252"/>
    <w:rsid w:val="0035152E"/>
    <w:rsid w:val="00351696"/>
    <w:rsid w:val="003516D0"/>
    <w:rsid w:val="00352506"/>
    <w:rsid w:val="0035398A"/>
    <w:rsid w:val="00354CFD"/>
    <w:rsid w:val="00354D42"/>
    <w:rsid w:val="00354DE9"/>
    <w:rsid w:val="00354E54"/>
    <w:rsid w:val="00355DC3"/>
    <w:rsid w:val="0035649E"/>
    <w:rsid w:val="00356B86"/>
    <w:rsid w:val="003573F4"/>
    <w:rsid w:val="00360531"/>
    <w:rsid w:val="00360A8A"/>
    <w:rsid w:val="00361487"/>
    <w:rsid w:val="003618FA"/>
    <w:rsid w:val="00363B5C"/>
    <w:rsid w:val="00364F3D"/>
    <w:rsid w:val="00365295"/>
    <w:rsid w:val="00365798"/>
    <w:rsid w:val="003662B7"/>
    <w:rsid w:val="00366982"/>
    <w:rsid w:val="00367173"/>
    <w:rsid w:val="00367C1B"/>
    <w:rsid w:val="00367FAB"/>
    <w:rsid w:val="0037194A"/>
    <w:rsid w:val="00371AEA"/>
    <w:rsid w:val="00371D3E"/>
    <w:rsid w:val="00372833"/>
    <w:rsid w:val="00372FFA"/>
    <w:rsid w:val="003732BA"/>
    <w:rsid w:val="00373B9D"/>
    <w:rsid w:val="00374468"/>
    <w:rsid w:val="00376523"/>
    <w:rsid w:val="003769F8"/>
    <w:rsid w:val="00376A7D"/>
    <w:rsid w:val="00376ABF"/>
    <w:rsid w:val="003777C1"/>
    <w:rsid w:val="00377822"/>
    <w:rsid w:val="00377EED"/>
    <w:rsid w:val="00380F9D"/>
    <w:rsid w:val="00381238"/>
    <w:rsid w:val="00381487"/>
    <w:rsid w:val="0038148A"/>
    <w:rsid w:val="00381CA8"/>
    <w:rsid w:val="003825ED"/>
    <w:rsid w:val="003827D4"/>
    <w:rsid w:val="00382C3C"/>
    <w:rsid w:val="00382F5D"/>
    <w:rsid w:val="0038340C"/>
    <w:rsid w:val="003834E8"/>
    <w:rsid w:val="003838B4"/>
    <w:rsid w:val="00384853"/>
    <w:rsid w:val="003848BD"/>
    <w:rsid w:val="003859D0"/>
    <w:rsid w:val="0038622C"/>
    <w:rsid w:val="00386E41"/>
    <w:rsid w:val="00391A33"/>
    <w:rsid w:val="00391B88"/>
    <w:rsid w:val="00391EC9"/>
    <w:rsid w:val="0039265B"/>
    <w:rsid w:val="0039300A"/>
    <w:rsid w:val="00393154"/>
    <w:rsid w:val="00394567"/>
    <w:rsid w:val="003947D4"/>
    <w:rsid w:val="003955E8"/>
    <w:rsid w:val="003958BF"/>
    <w:rsid w:val="00395A79"/>
    <w:rsid w:val="00396394"/>
    <w:rsid w:val="003973C5"/>
    <w:rsid w:val="00397F56"/>
    <w:rsid w:val="003A03A9"/>
    <w:rsid w:val="003A0453"/>
    <w:rsid w:val="003A136C"/>
    <w:rsid w:val="003A14BD"/>
    <w:rsid w:val="003A21AA"/>
    <w:rsid w:val="003A224A"/>
    <w:rsid w:val="003A2A1D"/>
    <w:rsid w:val="003A348B"/>
    <w:rsid w:val="003A376F"/>
    <w:rsid w:val="003A3E5A"/>
    <w:rsid w:val="003A4C96"/>
    <w:rsid w:val="003A512C"/>
    <w:rsid w:val="003A53B6"/>
    <w:rsid w:val="003A58C9"/>
    <w:rsid w:val="003A6014"/>
    <w:rsid w:val="003A6FA2"/>
    <w:rsid w:val="003A7256"/>
    <w:rsid w:val="003A75E1"/>
    <w:rsid w:val="003B0862"/>
    <w:rsid w:val="003B0F51"/>
    <w:rsid w:val="003B1215"/>
    <w:rsid w:val="003B157C"/>
    <w:rsid w:val="003B1626"/>
    <w:rsid w:val="003B1A33"/>
    <w:rsid w:val="003B30FE"/>
    <w:rsid w:val="003B3641"/>
    <w:rsid w:val="003B6C87"/>
    <w:rsid w:val="003C0379"/>
    <w:rsid w:val="003C0784"/>
    <w:rsid w:val="003C0C7F"/>
    <w:rsid w:val="003C0D04"/>
    <w:rsid w:val="003C10B8"/>
    <w:rsid w:val="003C17E5"/>
    <w:rsid w:val="003C1F65"/>
    <w:rsid w:val="003C2456"/>
    <w:rsid w:val="003C304E"/>
    <w:rsid w:val="003C3060"/>
    <w:rsid w:val="003C3518"/>
    <w:rsid w:val="003C3767"/>
    <w:rsid w:val="003C3B45"/>
    <w:rsid w:val="003C4448"/>
    <w:rsid w:val="003C59F7"/>
    <w:rsid w:val="003C5F70"/>
    <w:rsid w:val="003C62DF"/>
    <w:rsid w:val="003C62F2"/>
    <w:rsid w:val="003C7496"/>
    <w:rsid w:val="003C784E"/>
    <w:rsid w:val="003C7BC4"/>
    <w:rsid w:val="003D0B0A"/>
    <w:rsid w:val="003D0D28"/>
    <w:rsid w:val="003D10B0"/>
    <w:rsid w:val="003D10E6"/>
    <w:rsid w:val="003D15F5"/>
    <w:rsid w:val="003D18B6"/>
    <w:rsid w:val="003D29C8"/>
    <w:rsid w:val="003D2B04"/>
    <w:rsid w:val="003D2F06"/>
    <w:rsid w:val="003D2FB4"/>
    <w:rsid w:val="003D3170"/>
    <w:rsid w:val="003D38C1"/>
    <w:rsid w:val="003D3D68"/>
    <w:rsid w:val="003D50A7"/>
    <w:rsid w:val="003D54AF"/>
    <w:rsid w:val="003D562F"/>
    <w:rsid w:val="003D6815"/>
    <w:rsid w:val="003D7813"/>
    <w:rsid w:val="003E0672"/>
    <w:rsid w:val="003E184A"/>
    <w:rsid w:val="003E1A50"/>
    <w:rsid w:val="003E1F62"/>
    <w:rsid w:val="003E1FE2"/>
    <w:rsid w:val="003E323B"/>
    <w:rsid w:val="003E4E89"/>
    <w:rsid w:val="003E5396"/>
    <w:rsid w:val="003E5F88"/>
    <w:rsid w:val="003E6488"/>
    <w:rsid w:val="003E6792"/>
    <w:rsid w:val="003E6969"/>
    <w:rsid w:val="003E69D4"/>
    <w:rsid w:val="003E6D1C"/>
    <w:rsid w:val="003E738E"/>
    <w:rsid w:val="003E75D3"/>
    <w:rsid w:val="003E7BF9"/>
    <w:rsid w:val="003E7D9D"/>
    <w:rsid w:val="003F0576"/>
    <w:rsid w:val="003F1364"/>
    <w:rsid w:val="003F15E0"/>
    <w:rsid w:val="003F21D6"/>
    <w:rsid w:val="003F247E"/>
    <w:rsid w:val="003F370E"/>
    <w:rsid w:val="003F3C58"/>
    <w:rsid w:val="003F4B07"/>
    <w:rsid w:val="003F54F7"/>
    <w:rsid w:val="003F606F"/>
    <w:rsid w:val="003F66B1"/>
    <w:rsid w:val="003F782B"/>
    <w:rsid w:val="003F7892"/>
    <w:rsid w:val="003F7983"/>
    <w:rsid w:val="00400316"/>
    <w:rsid w:val="0040094A"/>
    <w:rsid w:val="00400DAA"/>
    <w:rsid w:val="004010F7"/>
    <w:rsid w:val="00401E70"/>
    <w:rsid w:val="00403246"/>
    <w:rsid w:val="00403266"/>
    <w:rsid w:val="00403346"/>
    <w:rsid w:val="0040383A"/>
    <w:rsid w:val="00403A38"/>
    <w:rsid w:val="00403F8A"/>
    <w:rsid w:val="00404CB1"/>
    <w:rsid w:val="00404E22"/>
    <w:rsid w:val="004050EA"/>
    <w:rsid w:val="00405134"/>
    <w:rsid w:val="00405148"/>
    <w:rsid w:val="00406454"/>
    <w:rsid w:val="004070C2"/>
    <w:rsid w:val="00407A95"/>
    <w:rsid w:val="00407CFD"/>
    <w:rsid w:val="00410062"/>
    <w:rsid w:val="00410A04"/>
    <w:rsid w:val="00410DF5"/>
    <w:rsid w:val="00411AA8"/>
    <w:rsid w:val="00412A66"/>
    <w:rsid w:val="00413482"/>
    <w:rsid w:val="004143CB"/>
    <w:rsid w:val="0041451F"/>
    <w:rsid w:val="00414876"/>
    <w:rsid w:val="0041671A"/>
    <w:rsid w:val="004169FF"/>
    <w:rsid w:val="00416A2F"/>
    <w:rsid w:val="004171E0"/>
    <w:rsid w:val="004220F8"/>
    <w:rsid w:val="00422986"/>
    <w:rsid w:val="00424087"/>
    <w:rsid w:val="00426C6F"/>
    <w:rsid w:val="0042740F"/>
    <w:rsid w:val="00427596"/>
    <w:rsid w:val="00427E39"/>
    <w:rsid w:val="00427E85"/>
    <w:rsid w:val="004301D4"/>
    <w:rsid w:val="00430E84"/>
    <w:rsid w:val="00430FD2"/>
    <w:rsid w:val="0043128A"/>
    <w:rsid w:val="00431463"/>
    <w:rsid w:val="0043150A"/>
    <w:rsid w:val="00432AF5"/>
    <w:rsid w:val="00433BEE"/>
    <w:rsid w:val="004358F3"/>
    <w:rsid w:val="00435BFE"/>
    <w:rsid w:val="004363C9"/>
    <w:rsid w:val="004364EC"/>
    <w:rsid w:val="00437178"/>
    <w:rsid w:val="00437D50"/>
    <w:rsid w:val="00440648"/>
    <w:rsid w:val="00441CAF"/>
    <w:rsid w:val="00441D78"/>
    <w:rsid w:val="004425EE"/>
    <w:rsid w:val="004431EF"/>
    <w:rsid w:val="00444073"/>
    <w:rsid w:val="004445AD"/>
    <w:rsid w:val="00445B60"/>
    <w:rsid w:val="0044658A"/>
    <w:rsid w:val="00446A39"/>
    <w:rsid w:val="00446ABE"/>
    <w:rsid w:val="004471F2"/>
    <w:rsid w:val="0045059F"/>
    <w:rsid w:val="00450654"/>
    <w:rsid w:val="00450A2B"/>
    <w:rsid w:val="00450B0D"/>
    <w:rsid w:val="00451B58"/>
    <w:rsid w:val="00451BC6"/>
    <w:rsid w:val="004521E9"/>
    <w:rsid w:val="004528AC"/>
    <w:rsid w:val="00452ECE"/>
    <w:rsid w:val="0045346E"/>
    <w:rsid w:val="00453DE7"/>
    <w:rsid w:val="0045445F"/>
    <w:rsid w:val="00454AFA"/>
    <w:rsid w:val="00455E53"/>
    <w:rsid w:val="00455FC8"/>
    <w:rsid w:val="00456682"/>
    <w:rsid w:val="0045753F"/>
    <w:rsid w:val="00457998"/>
    <w:rsid w:val="00460BC8"/>
    <w:rsid w:val="00463A4C"/>
    <w:rsid w:val="00463BAE"/>
    <w:rsid w:val="004640F2"/>
    <w:rsid w:val="00464383"/>
    <w:rsid w:val="00464C2E"/>
    <w:rsid w:val="004659E2"/>
    <w:rsid w:val="00465CFB"/>
    <w:rsid w:val="00465DA5"/>
    <w:rsid w:val="00466083"/>
    <w:rsid w:val="004663F4"/>
    <w:rsid w:val="00467F42"/>
    <w:rsid w:val="004703D9"/>
    <w:rsid w:val="0047059D"/>
    <w:rsid w:val="0047064D"/>
    <w:rsid w:val="00470651"/>
    <w:rsid w:val="004706F6"/>
    <w:rsid w:val="00470FF2"/>
    <w:rsid w:val="004711C1"/>
    <w:rsid w:val="0047145C"/>
    <w:rsid w:val="00471A9C"/>
    <w:rsid w:val="004721BF"/>
    <w:rsid w:val="00472360"/>
    <w:rsid w:val="00472B40"/>
    <w:rsid w:val="00473B4F"/>
    <w:rsid w:val="0047405B"/>
    <w:rsid w:val="00475575"/>
    <w:rsid w:val="00476C2E"/>
    <w:rsid w:val="00480631"/>
    <w:rsid w:val="00481218"/>
    <w:rsid w:val="00481931"/>
    <w:rsid w:val="00481DB6"/>
    <w:rsid w:val="00482461"/>
    <w:rsid w:val="004826B7"/>
    <w:rsid w:val="00483394"/>
    <w:rsid w:val="0048392B"/>
    <w:rsid w:val="004839B8"/>
    <w:rsid w:val="00483A34"/>
    <w:rsid w:val="00484942"/>
    <w:rsid w:val="00484BED"/>
    <w:rsid w:val="0048685B"/>
    <w:rsid w:val="004868C5"/>
    <w:rsid w:val="0048787C"/>
    <w:rsid w:val="0049031F"/>
    <w:rsid w:val="00491285"/>
    <w:rsid w:val="004915AA"/>
    <w:rsid w:val="00491934"/>
    <w:rsid w:val="00493210"/>
    <w:rsid w:val="00493724"/>
    <w:rsid w:val="00495076"/>
    <w:rsid w:val="0049567F"/>
    <w:rsid w:val="00495C13"/>
    <w:rsid w:val="00496635"/>
    <w:rsid w:val="00497027"/>
    <w:rsid w:val="0049763A"/>
    <w:rsid w:val="004977E7"/>
    <w:rsid w:val="00497D7A"/>
    <w:rsid w:val="004A0EFC"/>
    <w:rsid w:val="004A14D2"/>
    <w:rsid w:val="004A1C4D"/>
    <w:rsid w:val="004A2505"/>
    <w:rsid w:val="004A2AFF"/>
    <w:rsid w:val="004A30AE"/>
    <w:rsid w:val="004A35BF"/>
    <w:rsid w:val="004A3863"/>
    <w:rsid w:val="004A39AA"/>
    <w:rsid w:val="004A3DF3"/>
    <w:rsid w:val="004A3FBF"/>
    <w:rsid w:val="004A5599"/>
    <w:rsid w:val="004A5850"/>
    <w:rsid w:val="004A58E5"/>
    <w:rsid w:val="004A5E91"/>
    <w:rsid w:val="004B0271"/>
    <w:rsid w:val="004B11D3"/>
    <w:rsid w:val="004B1236"/>
    <w:rsid w:val="004B20E5"/>
    <w:rsid w:val="004B25B1"/>
    <w:rsid w:val="004B2630"/>
    <w:rsid w:val="004B35F6"/>
    <w:rsid w:val="004B3EF8"/>
    <w:rsid w:val="004B4294"/>
    <w:rsid w:val="004B47AA"/>
    <w:rsid w:val="004B4830"/>
    <w:rsid w:val="004B4AB5"/>
    <w:rsid w:val="004B51CE"/>
    <w:rsid w:val="004B5C79"/>
    <w:rsid w:val="004B5CF6"/>
    <w:rsid w:val="004B67D5"/>
    <w:rsid w:val="004B6CAE"/>
    <w:rsid w:val="004B71C0"/>
    <w:rsid w:val="004C0BAB"/>
    <w:rsid w:val="004C0C8B"/>
    <w:rsid w:val="004C1384"/>
    <w:rsid w:val="004C190A"/>
    <w:rsid w:val="004C1D3F"/>
    <w:rsid w:val="004C1E76"/>
    <w:rsid w:val="004C2331"/>
    <w:rsid w:val="004C2E0B"/>
    <w:rsid w:val="004C3259"/>
    <w:rsid w:val="004C4346"/>
    <w:rsid w:val="004C4B77"/>
    <w:rsid w:val="004C52EF"/>
    <w:rsid w:val="004C543C"/>
    <w:rsid w:val="004C5929"/>
    <w:rsid w:val="004C5D01"/>
    <w:rsid w:val="004C65DD"/>
    <w:rsid w:val="004C67D5"/>
    <w:rsid w:val="004C6C74"/>
    <w:rsid w:val="004C733B"/>
    <w:rsid w:val="004D01E9"/>
    <w:rsid w:val="004D0BC9"/>
    <w:rsid w:val="004D15BF"/>
    <w:rsid w:val="004D165D"/>
    <w:rsid w:val="004D1FEC"/>
    <w:rsid w:val="004D2228"/>
    <w:rsid w:val="004D3241"/>
    <w:rsid w:val="004D3315"/>
    <w:rsid w:val="004D35B9"/>
    <w:rsid w:val="004D4398"/>
    <w:rsid w:val="004D4B98"/>
    <w:rsid w:val="004D580F"/>
    <w:rsid w:val="004D6141"/>
    <w:rsid w:val="004D630D"/>
    <w:rsid w:val="004D6D8D"/>
    <w:rsid w:val="004E0530"/>
    <w:rsid w:val="004E10F1"/>
    <w:rsid w:val="004E232B"/>
    <w:rsid w:val="004E4A31"/>
    <w:rsid w:val="004E594D"/>
    <w:rsid w:val="004E6370"/>
    <w:rsid w:val="004E6DEC"/>
    <w:rsid w:val="004E77F0"/>
    <w:rsid w:val="004E7E4F"/>
    <w:rsid w:val="004F04D2"/>
    <w:rsid w:val="004F0AA2"/>
    <w:rsid w:val="004F0B2D"/>
    <w:rsid w:val="004F1428"/>
    <w:rsid w:val="004F1DC8"/>
    <w:rsid w:val="004F1DCC"/>
    <w:rsid w:val="004F25DE"/>
    <w:rsid w:val="004F283F"/>
    <w:rsid w:val="004F3408"/>
    <w:rsid w:val="004F3D2C"/>
    <w:rsid w:val="004F6E00"/>
    <w:rsid w:val="005000DE"/>
    <w:rsid w:val="00500A11"/>
    <w:rsid w:val="00500BE7"/>
    <w:rsid w:val="00500D43"/>
    <w:rsid w:val="00501075"/>
    <w:rsid w:val="005014C9"/>
    <w:rsid w:val="00501622"/>
    <w:rsid w:val="00501BDB"/>
    <w:rsid w:val="00501E59"/>
    <w:rsid w:val="00501EE1"/>
    <w:rsid w:val="00502BB8"/>
    <w:rsid w:val="005030D4"/>
    <w:rsid w:val="005031E2"/>
    <w:rsid w:val="00503689"/>
    <w:rsid w:val="0050460A"/>
    <w:rsid w:val="005052A5"/>
    <w:rsid w:val="005053FA"/>
    <w:rsid w:val="005059A9"/>
    <w:rsid w:val="00505C4F"/>
    <w:rsid w:val="00506797"/>
    <w:rsid w:val="00506A58"/>
    <w:rsid w:val="00506FF5"/>
    <w:rsid w:val="00507CCE"/>
    <w:rsid w:val="00511949"/>
    <w:rsid w:val="00513293"/>
    <w:rsid w:val="005136DD"/>
    <w:rsid w:val="00513E27"/>
    <w:rsid w:val="005145C3"/>
    <w:rsid w:val="005147C6"/>
    <w:rsid w:val="00514C7D"/>
    <w:rsid w:val="00514F1E"/>
    <w:rsid w:val="00516AE0"/>
    <w:rsid w:val="00516BBE"/>
    <w:rsid w:val="00516D06"/>
    <w:rsid w:val="00520764"/>
    <w:rsid w:val="00521115"/>
    <w:rsid w:val="005222B1"/>
    <w:rsid w:val="005242C5"/>
    <w:rsid w:val="00525208"/>
    <w:rsid w:val="005255BF"/>
    <w:rsid w:val="005256F6"/>
    <w:rsid w:val="00525A4A"/>
    <w:rsid w:val="00526209"/>
    <w:rsid w:val="005266DC"/>
    <w:rsid w:val="0052706D"/>
    <w:rsid w:val="005272D0"/>
    <w:rsid w:val="005273A1"/>
    <w:rsid w:val="005307ED"/>
    <w:rsid w:val="00530B43"/>
    <w:rsid w:val="00531669"/>
    <w:rsid w:val="00531C3A"/>
    <w:rsid w:val="00532653"/>
    <w:rsid w:val="005334A3"/>
    <w:rsid w:val="00533668"/>
    <w:rsid w:val="005338F4"/>
    <w:rsid w:val="00533D5C"/>
    <w:rsid w:val="00534412"/>
    <w:rsid w:val="005354A3"/>
    <w:rsid w:val="0053563E"/>
    <w:rsid w:val="0053565A"/>
    <w:rsid w:val="0053598C"/>
    <w:rsid w:val="00536046"/>
    <w:rsid w:val="005361EC"/>
    <w:rsid w:val="00536DC5"/>
    <w:rsid w:val="00536E08"/>
    <w:rsid w:val="005407A1"/>
    <w:rsid w:val="00540E5F"/>
    <w:rsid w:val="0054124F"/>
    <w:rsid w:val="005416A1"/>
    <w:rsid w:val="0054252A"/>
    <w:rsid w:val="00543FC0"/>
    <w:rsid w:val="00545DA6"/>
    <w:rsid w:val="00545F0D"/>
    <w:rsid w:val="005462A0"/>
    <w:rsid w:val="005462D3"/>
    <w:rsid w:val="0054721C"/>
    <w:rsid w:val="005477DC"/>
    <w:rsid w:val="005504B1"/>
    <w:rsid w:val="0055073E"/>
    <w:rsid w:val="00553CC4"/>
    <w:rsid w:val="00553EF7"/>
    <w:rsid w:val="00555FAE"/>
    <w:rsid w:val="00557363"/>
    <w:rsid w:val="0055742B"/>
    <w:rsid w:val="00557ACC"/>
    <w:rsid w:val="005604B7"/>
    <w:rsid w:val="005608D4"/>
    <w:rsid w:val="00560986"/>
    <w:rsid w:val="00561627"/>
    <w:rsid w:val="005618E5"/>
    <w:rsid w:val="00561CF6"/>
    <w:rsid w:val="00563157"/>
    <w:rsid w:val="0056501D"/>
    <w:rsid w:val="0056626B"/>
    <w:rsid w:val="005667C2"/>
    <w:rsid w:val="00566D69"/>
    <w:rsid w:val="00567636"/>
    <w:rsid w:val="00567D7B"/>
    <w:rsid w:val="00567E78"/>
    <w:rsid w:val="005700A0"/>
    <w:rsid w:val="005701EA"/>
    <w:rsid w:val="0057093B"/>
    <w:rsid w:val="00570ABA"/>
    <w:rsid w:val="00570D26"/>
    <w:rsid w:val="00571840"/>
    <w:rsid w:val="005725D5"/>
    <w:rsid w:val="00573030"/>
    <w:rsid w:val="00573567"/>
    <w:rsid w:val="00573838"/>
    <w:rsid w:val="00573C59"/>
    <w:rsid w:val="005762F7"/>
    <w:rsid w:val="00580971"/>
    <w:rsid w:val="005809CE"/>
    <w:rsid w:val="00581234"/>
    <w:rsid w:val="0058225B"/>
    <w:rsid w:val="00582C33"/>
    <w:rsid w:val="0058407D"/>
    <w:rsid w:val="005844E2"/>
    <w:rsid w:val="00584B01"/>
    <w:rsid w:val="005859D9"/>
    <w:rsid w:val="00585C31"/>
    <w:rsid w:val="0058677B"/>
    <w:rsid w:val="00586D85"/>
    <w:rsid w:val="00587EEC"/>
    <w:rsid w:val="005900CB"/>
    <w:rsid w:val="00590443"/>
    <w:rsid w:val="005905BB"/>
    <w:rsid w:val="00590F5D"/>
    <w:rsid w:val="00591183"/>
    <w:rsid w:val="0059142C"/>
    <w:rsid w:val="005916CC"/>
    <w:rsid w:val="005917A7"/>
    <w:rsid w:val="005917F6"/>
    <w:rsid w:val="00591B1B"/>
    <w:rsid w:val="005929B3"/>
    <w:rsid w:val="00592CED"/>
    <w:rsid w:val="00594B26"/>
    <w:rsid w:val="00595AC7"/>
    <w:rsid w:val="00596187"/>
    <w:rsid w:val="00597BD1"/>
    <w:rsid w:val="00597E0D"/>
    <w:rsid w:val="005A099A"/>
    <w:rsid w:val="005A1274"/>
    <w:rsid w:val="005A1F94"/>
    <w:rsid w:val="005A2C63"/>
    <w:rsid w:val="005A375A"/>
    <w:rsid w:val="005A3E40"/>
    <w:rsid w:val="005A49B8"/>
    <w:rsid w:val="005A49CC"/>
    <w:rsid w:val="005A5AAA"/>
    <w:rsid w:val="005A5D55"/>
    <w:rsid w:val="005A61BD"/>
    <w:rsid w:val="005A7BFF"/>
    <w:rsid w:val="005A7E9A"/>
    <w:rsid w:val="005B0A8D"/>
    <w:rsid w:val="005B1650"/>
    <w:rsid w:val="005B1B6F"/>
    <w:rsid w:val="005B27A8"/>
    <w:rsid w:val="005B2E58"/>
    <w:rsid w:val="005B3288"/>
    <w:rsid w:val="005B3FAD"/>
    <w:rsid w:val="005B4398"/>
    <w:rsid w:val="005B4E63"/>
    <w:rsid w:val="005B509F"/>
    <w:rsid w:val="005B55E2"/>
    <w:rsid w:val="005B6985"/>
    <w:rsid w:val="005B7309"/>
    <w:rsid w:val="005B7B02"/>
    <w:rsid w:val="005C04DA"/>
    <w:rsid w:val="005C072D"/>
    <w:rsid w:val="005C23EC"/>
    <w:rsid w:val="005C29C5"/>
    <w:rsid w:val="005C2D6B"/>
    <w:rsid w:val="005C2F75"/>
    <w:rsid w:val="005C4C13"/>
    <w:rsid w:val="005C509F"/>
    <w:rsid w:val="005C5271"/>
    <w:rsid w:val="005C5CA2"/>
    <w:rsid w:val="005C7327"/>
    <w:rsid w:val="005D0C3C"/>
    <w:rsid w:val="005D2A43"/>
    <w:rsid w:val="005D2C77"/>
    <w:rsid w:val="005D3599"/>
    <w:rsid w:val="005D41EF"/>
    <w:rsid w:val="005D5F2E"/>
    <w:rsid w:val="005D621C"/>
    <w:rsid w:val="005D6728"/>
    <w:rsid w:val="005D7DC6"/>
    <w:rsid w:val="005D7E9F"/>
    <w:rsid w:val="005E032B"/>
    <w:rsid w:val="005E1310"/>
    <w:rsid w:val="005E142D"/>
    <w:rsid w:val="005E2A8E"/>
    <w:rsid w:val="005E393F"/>
    <w:rsid w:val="005E3BDA"/>
    <w:rsid w:val="005E447C"/>
    <w:rsid w:val="005E49D9"/>
    <w:rsid w:val="005E6434"/>
    <w:rsid w:val="005E6BBE"/>
    <w:rsid w:val="005E6C28"/>
    <w:rsid w:val="005E73AB"/>
    <w:rsid w:val="005E785B"/>
    <w:rsid w:val="005E7D94"/>
    <w:rsid w:val="005F00DC"/>
    <w:rsid w:val="005F037D"/>
    <w:rsid w:val="005F11B7"/>
    <w:rsid w:val="005F1240"/>
    <w:rsid w:val="005F146A"/>
    <w:rsid w:val="005F1B47"/>
    <w:rsid w:val="005F303E"/>
    <w:rsid w:val="005F38B3"/>
    <w:rsid w:val="005F3B38"/>
    <w:rsid w:val="005F3EC2"/>
    <w:rsid w:val="005F45B1"/>
    <w:rsid w:val="005F53C8"/>
    <w:rsid w:val="005F5723"/>
    <w:rsid w:val="005F5ED3"/>
    <w:rsid w:val="005F78E1"/>
    <w:rsid w:val="006005D4"/>
    <w:rsid w:val="00600931"/>
    <w:rsid w:val="0060109B"/>
    <w:rsid w:val="00601224"/>
    <w:rsid w:val="00602CAA"/>
    <w:rsid w:val="00602E4C"/>
    <w:rsid w:val="00602F03"/>
    <w:rsid w:val="00602F10"/>
    <w:rsid w:val="006039E1"/>
    <w:rsid w:val="00603F2D"/>
    <w:rsid w:val="00604056"/>
    <w:rsid w:val="006048E6"/>
    <w:rsid w:val="00604B14"/>
    <w:rsid w:val="00604BC1"/>
    <w:rsid w:val="00605706"/>
    <w:rsid w:val="00605B71"/>
    <w:rsid w:val="00606078"/>
    <w:rsid w:val="0060632E"/>
    <w:rsid w:val="006069C0"/>
    <w:rsid w:val="00606B83"/>
    <w:rsid w:val="00606E43"/>
    <w:rsid w:val="0060764D"/>
    <w:rsid w:val="0060794F"/>
    <w:rsid w:val="00607BF3"/>
    <w:rsid w:val="00607C8A"/>
    <w:rsid w:val="00607D68"/>
    <w:rsid w:val="006100B9"/>
    <w:rsid w:val="0061078D"/>
    <w:rsid w:val="00610A9E"/>
    <w:rsid w:val="00610BAC"/>
    <w:rsid w:val="00610E51"/>
    <w:rsid w:val="00611085"/>
    <w:rsid w:val="006113C3"/>
    <w:rsid w:val="0061156D"/>
    <w:rsid w:val="006120B8"/>
    <w:rsid w:val="006123BB"/>
    <w:rsid w:val="0061255A"/>
    <w:rsid w:val="006146D7"/>
    <w:rsid w:val="00614ED1"/>
    <w:rsid w:val="006155CC"/>
    <w:rsid w:val="0061671B"/>
    <w:rsid w:val="00616DF6"/>
    <w:rsid w:val="00617707"/>
    <w:rsid w:val="00617DC8"/>
    <w:rsid w:val="00621A19"/>
    <w:rsid w:val="00621B0C"/>
    <w:rsid w:val="00621C8B"/>
    <w:rsid w:val="0062263D"/>
    <w:rsid w:val="0062305F"/>
    <w:rsid w:val="00623B3F"/>
    <w:rsid w:val="00623C25"/>
    <w:rsid w:val="006249F9"/>
    <w:rsid w:val="00624A14"/>
    <w:rsid w:val="00627929"/>
    <w:rsid w:val="00627C2C"/>
    <w:rsid w:val="0063016B"/>
    <w:rsid w:val="006306D0"/>
    <w:rsid w:val="00631152"/>
    <w:rsid w:val="0063166B"/>
    <w:rsid w:val="00631992"/>
    <w:rsid w:val="00631E98"/>
    <w:rsid w:val="00632D0A"/>
    <w:rsid w:val="006349AF"/>
    <w:rsid w:val="00634B3E"/>
    <w:rsid w:val="00634E18"/>
    <w:rsid w:val="0063519B"/>
    <w:rsid w:val="00636B7E"/>
    <w:rsid w:val="00636D4E"/>
    <w:rsid w:val="00637265"/>
    <w:rsid w:val="00637512"/>
    <w:rsid w:val="006402BA"/>
    <w:rsid w:val="00640FD9"/>
    <w:rsid w:val="00641303"/>
    <w:rsid w:val="00641ACE"/>
    <w:rsid w:val="00641BF6"/>
    <w:rsid w:val="00642104"/>
    <w:rsid w:val="00642DC4"/>
    <w:rsid w:val="00642FA3"/>
    <w:rsid w:val="00642FF7"/>
    <w:rsid w:val="0064359E"/>
    <w:rsid w:val="00644453"/>
    <w:rsid w:val="00644BB6"/>
    <w:rsid w:val="006459C2"/>
    <w:rsid w:val="006462C7"/>
    <w:rsid w:val="00647281"/>
    <w:rsid w:val="00647FB8"/>
    <w:rsid w:val="00650090"/>
    <w:rsid w:val="006504CB"/>
    <w:rsid w:val="00650CC8"/>
    <w:rsid w:val="00652064"/>
    <w:rsid w:val="00652170"/>
    <w:rsid w:val="006522CF"/>
    <w:rsid w:val="00653239"/>
    <w:rsid w:val="0065329F"/>
    <w:rsid w:val="00653364"/>
    <w:rsid w:val="006538B4"/>
    <w:rsid w:val="00653A23"/>
    <w:rsid w:val="00654064"/>
    <w:rsid w:val="006545AF"/>
    <w:rsid w:val="00654DC8"/>
    <w:rsid w:val="0065510E"/>
    <w:rsid w:val="00655292"/>
    <w:rsid w:val="00655728"/>
    <w:rsid w:val="00656B51"/>
    <w:rsid w:val="00656CC4"/>
    <w:rsid w:val="0066013B"/>
    <w:rsid w:val="006602A4"/>
    <w:rsid w:val="00660B91"/>
    <w:rsid w:val="00660DF2"/>
    <w:rsid w:val="0066177B"/>
    <w:rsid w:val="00661CE3"/>
    <w:rsid w:val="00661D89"/>
    <w:rsid w:val="00661E95"/>
    <w:rsid w:val="0066268C"/>
    <w:rsid w:val="00662D16"/>
    <w:rsid w:val="00663364"/>
    <w:rsid w:val="00663A8E"/>
    <w:rsid w:val="0066403C"/>
    <w:rsid w:val="00664978"/>
    <w:rsid w:val="006679C4"/>
    <w:rsid w:val="00667AEE"/>
    <w:rsid w:val="0067051E"/>
    <w:rsid w:val="00670A9E"/>
    <w:rsid w:val="00670C3C"/>
    <w:rsid w:val="00670CF1"/>
    <w:rsid w:val="00672786"/>
    <w:rsid w:val="00673511"/>
    <w:rsid w:val="006737EA"/>
    <w:rsid w:val="00674497"/>
    <w:rsid w:val="00674818"/>
    <w:rsid w:val="00674CB9"/>
    <w:rsid w:val="00675681"/>
    <w:rsid w:val="00675CEE"/>
    <w:rsid w:val="0067616E"/>
    <w:rsid w:val="00676F3C"/>
    <w:rsid w:val="00677117"/>
    <w:rsid w:val="00681862"/>
    <w:rsid w:val="006819EC"/>
    <w:rsid w:val="006829BB"/>
    <w:rsid w:val="00684490"/>
    <w:rsid w:val="0068490F"/>
    <w:rsid w:val="00685206"/>
    <w:rsid w:val="00685219"/>
    <w:rsid w:val="00685263"/>
    <w:rsid w:val="00685D55"/>
    <w:rsid w:val="00685F0F"/>
    <w:rsid w:val="006860DA"/>
    <w:rsid w:val="006865EB"/>
    <w:rsid w:val="006874CC"/>
    <w:rsid w:val="00687535"/>
    <w:rsid w:val="00687C45"/>
    <w:rsid w:val="00687E38"/>
    <w:rsid w:val="00690643"/>
    <w:rsid w:val="00690D4F"/>
    <w:rsid w:val="00692075"/>
    <w:rsid w:val="006927B6"/>
    <w:rsid w:val="006935E4"/>
    <w:rsid w:val="00693A7A"/>
    <w:rsid w:val="006940E3"/>
    <w:rsid w:val="00695002"/>
    <w:rsid w:val="00695129"/>
    <w:rsid w:val="0069541F"/>
    <w:rsid w:val="00696377"/>
    <w:rsid w:val="006966F2"/>
    <w:rsid w:val="006A123B"/>
    <w:rsid w:val="006A1978"/>
    <w:rsid w:val="006A22AF"/>
    <w:rsid w:val="006A2489"/>
    <w:rsid w:val="006A2DB8"/>
    <w:rsid w:val="006A338F"/>
    <w:rsid w:val="006A4A34"/>
    <w:rsid w:val="006A4D14"/>
    <w:rsid w:val="006A5171"/>
    <w:rsid w:val="006A55B5"/>
    <w:rsid w:val="006A5721"/>
    <w:rsid w:val="006A5B62"/>
    <w:rsid w:val="006A5D7F"/>
    <w:rsid w:val="006A5EC9"/>
    <w:rsid w:val="006A6229"/>
    <w:rsid w:val="006A6A86"/>
    <w:rsid w:val="006B0264"/>
    <w:rsid w:val="006B029A"/>
    <w:rsid w:val="006B062E"/>
    <w:rsid w:val="006B19EA"/>
    <w:rsid w:val="006B2152"/>
    <w:rsid w:val="006B2E42"/>
    <w:rsid w:val="006B55A8"/>
    <w:rsid w:val="006B5FF8"/>
    <w:rsid w:val="006C063A"/>
    <w:rsid w:val="006C12A4"/>
    <w:rsid w:val="006C281B"/>
    <w:rsid w:val="006C2A5F"/>
    <w:rsid w:val="006C2BDF"/>
    <w:rsid w:val="006C33BD"/>
    <w:rsid w:val="006C4FC9"/>
    <w:rsid w:val="006C50A4"/>
    <w:rsid w:val="006C5467"/>
    <w:rsid w:val="006C5AC7"/>
    <w:rsid w:val="006C618A"/>
    <w:rsid w:val="006C69E4"/>
    <w:rsid w:val="006C6EB6"/>
    <w:rsid w:val="006D05D6"/>
    <w:rsid w:val="006D073D"/>
    <w:rsid w:val="006D0841"/>
    <w:rsid w:val="006D09A3"/>
    <w:rsid w:val="006D0B8F"/>
    <w:rsid w:val="006D0E96"/>
    <w:rsid w:val="006D158D"/>
    <w:rsid w:val="006D2236"/>
    <w:rsid w:val="006D2413"/>
    <w:rsid w:val="006D2490"/>
    <w:rsid w:val="006D3B1F"/>
    <w:rsid w:val="006D40D8"/>
    <w:rsid w:val="006D49F8"/>
    <w:rsid w:val="006D4FF8"/>
    <w:rsid w:val="006D55F1"/>
    <w:rsid w:val="006D5D20"/>
    <w:rsid w:val="006D60EA"/>
    <w:rsid w:val="006D61CF"/>
    <w:rsid w:val="006D688D"/>
    <w:rsid w:val="006D6A79"/>
    <w:rsid w:val="006D702C"/>
    <w:rsid w:val="006D7111"/>
    <w:rsid w:val="006D76F5"/>
    <w:rsid w:val="006D7B07"/>
    <w:rsid w:val="006D7F24"/>
    <w:rsid w:val="006E051A"/>
    <w:rsid w:val="006E07A1"/>
    <w:rsid w:val="006E07C0"/>
    <w:rsid w:val="006E09B1"/>
    <w:rsid w:val="006E0C24"/>
    <w:rsid w:val="006E189F"/>
    <w:rsid w:val="006E20E9"/>
    <w:rsid w:val="006E2349"/>
    <w:rsid w:val="006E2E2E"/>
    <w:rsid w:val="006E4832"/>
    <w:rsid w:val="006E5046"/>
    <w:rsid w:val="006E5850"/>
    <w:rsid w:val="006E6235"/>
    <w:rsid w:val="006E79D5"/>
    <w:rsid w:val="006E7A9E"/>
    <w:rsid w:val="006F04FF"/>
    <w:rsid w:val="006F1085"/>
    <w:rsid w:val="006F15FF"/>
    <w:rsid w:val="006F22A7"/>
    <w:rsid w:val="006F26E6"/>
    <w:rsid w:val="006F2C45"/>
    <w:rsid w:val="006F2D5D"/>
    <w:rsid w:val="006F3272"/>
    <w:rsid w:val="006F3CE4"/>
    <w:rsid w:val="006F68F3"/>
    <w:rsid w:val="006F6D65"/>
    <w:rsid w:val="006F78B7"/>
    <w:rsid w:val="00700B5F"/>
    <w:rsid w:val="007016CB"/>
    <w:rsid w:val="00701C22"/>
    <w:rsid w:val="00701EDF"/>
    <w:rsid w:val="00702F9F"/>
    <w:rsid w:val="0070399D"/>
    <w:rsid w:val="007042F2"/>
    <w:rsid w:val="00704513"/>
    <w:rsid w:val="0070529C"/>
    <w:rsid w:val="007057A9"/>
    <w:rsid w:val="00706870"/>
    <w:rsid w:val="00706E86"/>
    <w:rsid w:val="007078BF"/>
    <w:rsid w:val="007104D3"/>
    <w:rsid w:val="0071076F"/>
    <w:rsid w:val="00710965"/>
    <w:rsid w:val="00710DBA"/>
    <w:rsid w:val="00710F8D"/>
    <w:rsid w:val="0071186D"/>
    <w:rsid w:val="00711A95"/>
    <w:rsid w:val="00711BD2"/>
    <w:rsid w:val="007121D1"/>
    <w:rsid w:val="00712356"/>
    <w:rsid w:val="00712752"/>
    <w:rsid w:val="00712B5C"/>
    <w:rsid w:val="007134C2"/>
    <w:rsid w:val="00713865"/>
    <w:rsid w:val="007138C9"/>
    <w:rsid w:val="00715351"/>
    <w:rsid w:val="00715439"/>
    <w:rsid w:val="0071637F"/>
    <w:rsid w:val="00716667"/>
    <w:rsid w:val="007167F6"/>
    <w:rsid w:val="00716996"/>
    <w:rsid w:val="0071715D"/>
    <w:rsid w:val="00717624"/>
    <w:rsid w:val="007177A9"/>
    <w:rsid w:val="0072085D"/>
    <w:rsid w:val="00720F67"/>
    <w:rsid w:val="00721C87"/>
    <w:rsid w:val="007220BE"/>
    <w:rsid w:val="00723169"/>
    <w:rsid w:val="00723A4F"/>
    <w:rsid w:val="00723CE0"/>
    <w:rsid w:val="0072401E"/>
    <w:rsid w:val="007247FA"/>
    <w:rsid w:val="00724EB3"/>
    <w:rsid w:val="00725415"/>
    <w:rsid w:val="00725649"/>
    <w:rsid w:val="00725BEE"/>
    <w:rsid w:val="0072606D"/>
    <w:rsid w:val="00726ABD"/>
    <w:rsid w:val="00726C76"/>
    <w:rsid w:val="00727453"/>
    <w:rsid w:val="00727C2C"/>
    <w:rsid w:val="0073047A"/>
    <w:rsid w:val="0073070D"/>
    <w:rsid w:val="007325E2"/>
    <w:rsid w:val="00732854"/>
    <w:rsid w:val="00732EE1"/>
    <w:rsid w:val="007342CE"/>
    <w:rsid w:val="007342E4"/>
    <w:rsid w:val="00734F18"/>
    <w:rsid w:val="0073587D"/>
    <w:rsid w:val="00736149"/>
    <w:rsid w:val="007379AA"/>
    <w:rsid w:val="007409FD"/>
    <w:rsid w:val="00740A34"/>
    <w:rsid w:val="00741197"/>
    <w:rsid w:val="00741224"/>
    <w:rsid w:val="007413BB"/>
    <w:rsid w:val="00741BE5"/>
    <w:rsid w:val="007422F7"/>
    <w:rsid w:val="00742C5F"/>
    <w:rsid w:val="00742E42"/>
    <w:rsid w:val="00743634"/>
    <w:rsid w:val="00743F9D"/>
    <w:rsid w:val="0074475C"/>
    <w:rsid w:val="00744D30"/>
    <w:rsid w:val="00745101"/>
    <w:rsid w:val="007458AA"/>
    <w:rsid w:val="00745960"/>
    <w:rsid w:val="00745C92"/>
    <w:rsid w:val="00746173"/>
    <w:rsid w:val="00746A71"/>
    <w:rsid w:val="007506CB"/>
    <w:rsid w:val="00750AB2"/>
    <w:rsid w:val="00751D96"/>
    <w:rsid w:val="00752519"/>
    <w:rsid w:val="00754C42"/>
    <w:rsid w:val="00755174"/>
    <w:rsid w:val="00755757"/>
    <w:rsid w:val="00755EF8"/>
    <w:rsid w:val="00756225"/>
    <w:rsid w:val="007568D4"/>
    <w:rsid w:val="0076012A"/>
    <w:rsid w:val="00760D60"/>
    <w:rsid w:val="0076105C"/>
    <w:rsid w:val="0076155C"/>
    <w:rsid w:val="00761E77"/>
    <w:rsid w:val="00762C79"/>
    <w:rsid w:val="00763458"/>
    <w:rsid w:val="00763EEC"/>
    <w:rsid w:val="00764796"/>
    <w:rsid w:val="00764D8C"/>
    <w:rsid w:val="00765380"/>
    <w:rsid w:val="007672BA"/>
    <w:rsid w:val="00767B50"/>
    <w:rsid w:val="00767CAA"/>
    <w:rsid w:val="00770252"/>
    <w:rsid w:val="00770889"/>
    <w:rsid w:val="00771AAB"/>
    <w:rsid w:val="00772C1C"/>
    <w:rsid w:val="007735B0"/>
    <w:rsid w:val="00773652"/>
    <w:rsid w:val="00773692"/>
    <w:rsid w:val="00774A97"/>
    <w:rsid w:val="0077643D"/>
    <w:rsid w:val="0077653A"/>
    <w:rsid w:val="00777B85"/>
    <w:rsid w:val="00780325"/>
    <w:rsid w:val="00781450"/>
    <w:rsid w:val="00782366"/>
    <w:rsid w:val="0078253C"/>
    <w:rsid w:val="00782691"/>
    <w:rsid w:val="00783A8A"/>
    <w:rsid w:val="00783EA5"/>
    <w:rsid w:val="007846E1"/>
    <w:rsid w:val="00784A27"/>
    <w:rsid w:val="00785972"/>
    <w:rsid w:val="00785A61"/>
    <w:rsid w:val="00786508"/>
    <w:rsid w:val="00787A12"/>
    <w:rsid w:val="00787E58"/>
    <w:rsid w:val="0079014D"/>
    <w:rsid w:val="00790FC2"/>
    <w:rsid w:val="007910A3"/>
    <w:rsid w:val="007915F5"/>
    <w:rsid w:val="00791B6B"/>
    <w:rsid w:val="00792937"/>
    <w:rsid w:val="00792E44"/>
    <w:rsid w:val="0079414D"/>
    <w:rsid w:val="00794504"/>
    <w:rsid w:val="00794555"/>
    <w:rsid w:val="00794EC7"/>
    <w:rsid w:val="007958E3"/>
    <w:rsid w:val="00795AA0"/>
    <w:rsid w:val="00795E5E"/>
    <w:rsid w:val="0079741F"/>
    <w:rsid w:val="00797720"/>
    <w:rsid w:val="007978A2"/>
    <w:rsid w:val="007A010A"/>
    <w:rsid w:val="007A1160"/>
    <w:rsid w:val="007A125C"/>
    <w:rsid w:val="007A18C3"/>
    <w:rsid w:val="007A2338"/>
    <w:rsid w:val="007A23B7"/>
    <w:rsid w:val="007A243A"/>
    <w:rsid w:val="007A29C1"/>
    <w:rsid w:val="007A2D7E"/>
    <w:rsid w:val="007A2EFB"/>
    <w:rsid w:val="007A33C4"/>
    <w:rsid w:val="007A4C2C"/>
    <w:rsid w:val="007A500D"/>
    <w:rsid w:val="007A52C5"/>
    <w:rsid w:val="007A66D9"/>
    <w:rsid w:val="007A78C8"/>
    <w:rsid w:val="007B07AC"/>
    <w:rsid w:val="007B0DD2"/>
    <w:rsid w:val="007B4D57"/>
    <w:rsid w:val="007B56C9"/>
    <w:rsid w:val="007B694E"/>
    <w:rsid w:val="007B7538"/>
    <w:rsid w:val="007B7ADF"/>
    <w:rsid w:val="007B7E02"/>
    <w:rsid w:val="007B7EB8"/>
    <w:rsid w:val="007C0370"/>
    <w:rsid w:val="007C05CE"/>
    <w:rsid w:val="007C0785"/>
    <w:rsid w:val="007C2778"/>
    <w:rsid w:val="007C2FFD"/>
    <w:rsid w:val="007C3D5C"/>
    <w:rsid w:val="007C4696"/>
    <w:rsid w:val="007C5C80"/>
    <w:rsid w:val="007C62A6"/>
    <w:rsid w:val="007C65E8"/>
    <w:rsid w:val="007C7E32"/>
    <w:rsid w:val="007D052C"/>
    <w:rsid w:val="007D07A1"/>
    <w:rsid w:val="007D0888"/>
    <w:rsid w:val="007D15AC"/>
    <w:rsid w:val="007D2BCB"/>
    <w:rsid w:val="007D2DB3"/>
    <w:rsid w:val="007D321A"/>
    <w:rsid w:val="007D3237"/>
    <w:rsid w:val="007D3757"/>
    <w:rsid w:val="007D3C8C"/>
    <w:rsid w:val="007D566F"/>
    <w:rsid w:val="007D5F60"/>
    <w:rsid w:val="007D630B"/>
    <w:rsid w:val="007D6588"/>
    <w:rsid w:val="007D6AC3"/>
    <w:rsid w:val="007D6B5A"/>
    <w:rsid w:val="007D6EA3"/>
    <w:rsid w:val="007D734E"/>
    <w:rsid w:val="007D7440"/>
    <w:rsid w:val="007D7696"/>
    <w:rsid w:val="007D7B68"/>
    <w:rsid w:val="007D7F79"/>
    <w:rsid w:val="007E12B1"/>
    <w:rsid w:val="007E3800"/>
    <w:rsid w:val="007E5034"/>
    <w:rsid w:val="007E52DB"/>
    <w:rsid w:val="007E5468"/>
    <w:rsid w:val="007E572B"/>
    <w:rsid w:val="007E5BD4"/>
    <w:rsid w:val="007E69E6"/>
    <w:rsid w:val="007E6C30"/>
    <w:rsid w:val="007E6C59"/>
    <w:rsid w:val="007E7065"/>
    <w:rsid w:val="007E72B9"/>
    <w:rsid w:val="007E7D95"/>
    <w:rsid w:val="007E7E4E"/>
    <w:rsid w:val="007E7F8A"/>
    <w:rsid w:val="007F0C18"/>
    <w:rsid w:val="007F0DFB"/>
    <w:rsid w:val="007F2DEB"/>
    <w:rsid w:val="007F33D8"/>
    <w:rsid w:val="007F377A"/>
    <w:rsid w:val="007F39FF"/>
    <w:rsid w:val="007F3BE3"/>
    <w:rsid w:val="007F458C"/>
    <w:rsid w:val="007F4C0B"/>
    <w:rsid w:val="007F582C"/>
    <w:rsid w:val="007F5DBD"/>
    <w:rsid w:val="007F5EDD"/>
    <w:rsid w:val="007F6337"/>
    <w:rsid w:val="00800DA2"/>
    <w:rsid w:val="0080139D"/>
    <w:rsid w:val="0080141D"/>
    <w:rsid w:val="00802FD3"/>
    <w:rsid w:val="00803B32"/>
    <w:rsid w:val="00803C45"/>
    <w:rsid w:val="00805587"/>
    <w:rsid w:val="00805C2D"/>
    <w:rsid w:val="00806F78"/>
    <w:rsid w:val="0081001A"/>
    <w:rsid w:val="00810332"/>
    <w:rsid w:val="008104A6"/>
    <w:rsid w:val="00810826"/>
    <w:rsid w:val="00810D39"/>
    <w:rsid w:val="00812F4A"/>
    <w:rsid w:val="008133D7"/>
    <w:rsid w:val="00813BA9"/>
    <w:rsid w:val="0081537A"/>
    <w:rsid w:val="008172D5"/>
    <w:rsid w:val="0081747D"/>
    <w:rsid w:val="00817AAF"/>
    <w:rsid w:val="008212B2"/>
    <w:rsid w:val="008216EA"/>
    <w:rsid w:val="0082199D"/>
    <w:rsid w:val="008229D1"/>
    <w:rsid w:val="00822D4B"/>
    <w:rsid w:val="00823FD8"/>
    <w:rsid w:val="0082470A"/>
    <w:rsid w:val="0082591C"/>
    <w:rsid w:val="00825B10"/>
    <w:rsid w:val="00825DE9"/>
    <w:rsid w:val="00826623"/>
    <w:rsid w:val="008267CD"/>
    <w:rsid w:val="00826E5C"/>
    <w:rsid w:val="00827207"/>
    <w:rsid w:val="008307FF"/>
    <w:rsid w:val="00830A59"/>
    <w:rsid w:val="00830AF5"/>
    <w:rsid w:val="00831399"/>
    <w:rsid w:val="00831568"/>
    <w:rsid w:val="0083172E"/>
    <w:rsid w:val="00832000"/>
    <w:rsid w:val="00832B19"/>
    <w:rsid w:val="00832D03"/>
    <w:rsid w:val="00833056"/>
    <w:rsid w:val="00833949"/>
    <w:rsid w:val="008340D2"/>
    <w:rsid w:val="00834286"/>
    <w:rsid w:val="0083487E"/>
    <w:rsid w:val="0083488D"/>
    <w:rsid w:val="00834DF5"/>
    <w:rsid w:val="00835891"/>
    <w:rsid w:val="00835B6B"/>
    <w:rsid w:val="00836C88"/>
    <w:rsid w:val="00837CA0"/>
    <w:rsid w:val="0084035C"/>
    <w:rsid w:val="008404BC"/>
    <w:rsid w:val="0084062C"/>
    <w:rsid w:val="008413BC"/>
    <w:rsid w:val="00841805"/>
    <w:rsid w:val="00841FC1"/>
    <w:rsid w:val="00842C62"/>
    <w:rsid w:val="008430D6"/>
    <w:rsid w:val="008431E9"/>
    <w:rsid w:val="0084346D"/>
    <w:rsid w:val="0084493E"/>
    <w:rsid w:val="00844AEB"/>
    <w:rsid w:val="00844CE1"/>
    <w:rsid w:val="008451F4"/>
    <w:rsid w:val="0084522A"/>
    <w:rsid w:val="00847539"/>
    <w:rsid w:val="00847E04"/>
    <w:rsid w:val="008506AB"/>
    <w:rsid w:val="00850BBE"/>
    <w:rsid w:val="00850F31"/>
    <w:rsid w:val="00852C48"/>
    <w:rsid w:val="0085346B"/>
    <w:rsid w:val="0085367F"/>
    <w:rsid w:val="00853794"/>
    <w:rsid w:val="00853D42"/>
    <w:rsid w:val="00853E61"/>
    <w:rsid w:val="00854117"/>
    <w:rsid w:val="0085437A"/>
    <w:rsid w:val="008553E4"/>
    <w:rsid w:val="00855AA0"/>
    <w:rsid w:val="00857517"/>
    <w:rsid w:val="0085767F"/>
    <w:rsid w:val="00860393"/>
    <w:rsid w:val="00860B20"/>
    <w:rsid w:val="00863351"/>
    <w:rsid w:val="008641F9"/>
    <w:rsid w:val="0086535F"/>
    <w:rsid w:val="00865B47"/>
    <w:rsid w:val="008672FF"/>
    <w:rsid w:val="00867A9E"/>
    <w:rsid w:val="00867CC0"/>
    <w:rsid w:val="00867F5C"/>
    <w:rsid w:val="008709B6"/>
    <w:rsid w:val="00871621"/>
    <w:rsid w:val="00871D54"/>
    <w:rsid w:val="00872337"/>
    <w:rsid w:val="00873334"/>
    <w:rsid w:val="0087348F"/>
    <w:rsid w:val="0087431B"/>
    <w:rsid w:val="00874800"/>
    <w:rsid w:val="00875AEB"/>
    <w:rsid w:val="00875F04"/>
    <w:rsid w:val="008767A2"/>
    <w:rsid w:val="0087682A"/>
    <w:rsid w:val="00876F50"/>
    <w:rsid w:val="00876FC0"/>
    <w:rsid w:val="0088094F"/>
    <w:rsid w:val="0088099F"/>
    <w:rsid w:val="008809EA"/>
    <w:rsid w:val="008812B5"/>
    <w:rsid w:val="008817BF"/>
    <w:rsid w:val="00881A6C"/>
    <w:rsid w:val="00881B61"/>
    <w:rsid w:val="00883177"/>
    <w:rsid w:val="00883897"/>
    <w:rsid w:val="008849A6"/>
    <w:rsid w:val="00884DDF"/>
    <w:rsid w:val="00885088"/>
    <w:rsid w:val="008855F6"/>
    <w:rsid w:val="00885717"/>
    <w:rsid w:val="00886118"/>
    <w:rsid w:val="008861C2"/>
    <w:rsid w:val="008866A4"/>
    <w:rsid w:val="00886D98"/>
    <w:rsid w:val="00887683"/>
    <w:rsid w:val="00887DDB"/>
    <w:rsid w:val="008904D2"/>
    <w:rsid w:val="00891007"/>
    <w:rsid w:val="0089115D"/>
    <w:rsid w:val="00892646"/>
    <w:rsid w:val="0089303F"/>
    <w:rsid w:val="008934A1"/>
    <w:rsid w:val="0089488A"/>
    <w:rsid w:val="00894AE4"/>
    <w:rsid w:val="0089501B"/>
    <w:rsid w:val="008954BB"/>
    <w:rsid w:val="008969FB"/>
    <w:rsid w:val="008A0B1D"/>
    <w:rsid w:val="008A0EFF"/>
    <w:rsid w:val="008A0F8F"/>
    <w:rsid w:val="008A0FB7"/>
    <w:rsid w:val="008A20F0"/>
    <w:rsid w:val="008A5E76"/>
    <w:rsid w:val="008A68E6"/>
    <w:rsid w:val="008A6B53"/>
    <w:rsid w:val="008A7372"/>
    <w:rsid w:val="008B0454"/>
    <w:rsid w:val="008B0820"/>
    <w:rsid w:val="008B0C10"/>
    <w:rsid w:val="008B1D2C"/>
    <w:rsid w:val="008B2366"/>
    <w:rsid w:val="008B2F69"/>
    <w:rsid w:val="008B3840"/>
    <w:rsid w:val="008B459D"/>
    <w:rsid w:val="008B47A7"/>
    <w:rsid w:val="008B4848"/>
    <w:rsid w:val="008B4CEE"/>
    <w:rsid w:val="008B546D"/>
    <w:rsid w:val="008B5C90"/>
    <w:rsid w:val="008B7212"/>
    <w:rsid w:val="008B7461"/>
    <w:rsid w:val="008B7814"/>
    <w:rsid w:val="008B78EA"/>
    <w:rsid w:val="008C006B"/>
    <w:rsid w:val="008C08AC"/>
    <w:rsid w:val="008C1134"/>
    <w:rsid w:val="008C14F1"/>
    <w:rsid w:val="008C17B3"/>
    <w:rsid w:val="008C233D"/>
    <w:rsid w:val="008C2606"/>
    <w:rsid w:val="008C29D6"/>
    <w:rsid w:val="008C3083"/>
    <w:rsid w:val="008C380D"/>
    <w:rsid w:val="008C3A82"/>
    <w:rsid w:val="008C469B"/>
    <w:rsid w:val="008C5176"/>
    <w:rsid w:val="008C525B"/>
    <w:rsid w:val="008C5870"/>
    <w:rsid w:val="008C5BFA"/>
    <w:rsid w:val="008C5D9F"/>
    <w:rsid w:val="008C5E30"/>
    <w:rsid w:val="008C5FAD"/>
    <w:rsid w:val="008C6860"/>
    <w:rsid w:val="008C77B2"/>
    <w:rsid w:val="008C7800"/>
    <w:rsid w:val="008D0089"/>
    <w:rsid w:val="008D0CEB"/>
    <w:rsid w:val="008D0D2F"/>
    <w:rsid w:val="008D0E9C"/>
    <w:rsid w:val="008D1499"/>
    <w:rsid w:val="008D14CD"/>
    <w:rsid w:val="008D1520"/>
    <w:rsid w:val="008D1D14"/>
    <w:rsid w:val="008D20D3"/>
    <w:rsid w:val="008D2563"/>
    <w:rsid w:val="008D3A3C"/>
    <w:rsid w:val="008D3DD1"/>
    <w:rsid w:val="008D47F1"/>
    <w:rsid w:val="008D494F"/>
    <w:rsid w:val="008D4D7B"/>
    <w:rsid w:val="008D525C"/>
    <w:rsid w:val="008D554E"/>
    <w:rsid w:val="008D5BFC"/>
    <w:rsid w:val="008D789F"/>
    <w:rsid w:val="008D7A32"/>
    <w:rsid w:val="008E06D3"/>
    <w:rsid w:val="008E189C"/>
    <w:rsid w:val="008E1B42"/>
    <w:rsid w:val="008E1B84"/>
    <w:rsid w:val="008E2455"/>
    <w:rsid w:val="008E28D2"/>
    <w:rsid w:val="008E3056"/>
    <w:rsid w:val="008E30BC"/>
    <w:rsid w:val="008E3A68"/>
    <w:rsid w:val="008E48A7"/>
    <w:rsid w:val="008E577B"/>
    <w:rsid w:val="008E7B45"/>
    <w:rsid w:val="008F09B5"/>
    <w:rsid w:val="008F1430"/>
    <w:rsid w:val="008F1D2B"/>
    <w:rsid w:val="008F232B"/>
    <w:rsid w:val="008F24FB"/>
    <w:rsid w:val="008F266D"/>
    <w:rsid w:val="008F27F9"/>
    <w:rsid w:val="008F2A3F"/>
    <w:rsid w:val="008F2CD8"/>
    <w:rsid w:val="008F49D7"/>
    <w:rsid w:val="008F4E0F"/>
    <w:rsid w:val="008F4FA3"/>
    <w:rsid w:val="008F56B5"/>
    <w:rsid w:val="008F6C06"/>
    <w:rsid w:val="008F6CA3"/>
    <w:rsid w:val="008F6EC6"/>
    <w:rsid w:val="008F7B70"/>
    <w:rsid w:val="009000CF"/>
    <w:rsid w:val="009004A9"/>
    <w:rsid w:val="009011C0"/>
    <w:rsid w:val="00901AC2"/>
    <w:rsid w:val="00901F98"/>
    <w:rsid w:val="00902C31"/>
    <w:rsid w:val="00903824"/>
    <w:rsid w:val="009047AB"/>
    <w:rsid w:val="009048CC"/>
    <w:rsid w:val="009053D8"/>
    <w:rsid w:val="00905A20"/>
    <w:rsid w:val="00906024"/>
    <w:rsid w:val="009060E6"/>
    <w:rsid w:val="009064AA"/>
    <w:rsid w:val="009065FD"/>
    <w:rsid w:val="00906853"/>
    <w:rsid w:val="00906C42"/>
    <w:rsid w:val="00907592"/>
    <w:rsid w:val="0091086A"/>
    <w:rsid w:val="00910938"/>
    <w:rsid w:val="00911C6B"/>
    <w:rsid w:val="00912212"/>
    <w:rsid w:val="009126DB"/>
    <w:rsid w:val="009127D6"/>
    <w:rsid w:val="0091283F"/>
    <w:rsid w:val="00913793"/>
    <w:rsid w:val="00914AED"/>
    <w:rsid w:val="00914CE0"/>
    <w:rsid w:val="00916837"/>
    <w:rsid w:val="00916B5A"/>
    <w:rsid w:val="00916BC8"/>
    <w:rsid w:val="009200F4"/>
    <w:rsid w:val="00920CC7"/>
    <w:rsid w:val="00920D28"/>
    <w:rsid w:val="00920E6A"/>
    <w:rsid w:val="00921430"/>
    <w:rsid w:val="00921774"/>
    <w:rsid w:val="00921904"/>
    <w:rsid w:val="00921A39"/>
    <w:rsid w:val="00921B03"/>
    <w:rsid w:val="00921C94"/>
    <w:rsid w:val="00922A6F"/>
    <w:rsid w:val="00923164"/>
    <w:rsid w:val="00923C5F"/>
    <w:rsid w:val="00923EAA"/>
    <w:rsid w:val="0092523F"/>
    <w:rsid w:val="00925D8F"/>
    <w:rsid w:val="00927B59"/>
    <w:rsid w:val="00927F79"/>
    <w:rsid w:val="00930D47"/>
    <w:rsid w:val="009315C7"/>
    <w:rsid w:val="009322AD"/>
    <w:rsid w:val="009329C0"/>
    <w:rsid w:val="0093355F"/>
    <w:rsid w:val="0093357E"/>
    <w:rsid w:val="00933DD6"/>
    <w:rsid w:val="00935BFF"/>
    <w:rsid w:val="00936122"/>
    <w:rsid w:val="009367F7"/>
    <w:rsid w:val="00936859"/>
    <w:rsid w:val="009371CC"/>
    <w:rsid w:val="00937346"/>
    <w:rsid w:val="009376E4"/>
    <w:rsid w:val="0093779A"/>
    <w:rsid w:val="00937D79"/>
    <w:rsid w:val="00937F2C"/>
    <w:rsid w:val="009402DD"/>
    <w:rsid w:val="00940758"/>
    <w:rsid w:val="00941446"/>
    <w:rsid w:val="00942280"/>
    <w:rsid w:val="00943A00"/>
    <w:rsid w:val="00943F3B"/>
    <w:rsid w:val="00944652"/>
    <w:rsid w:val="009448BE"/>
    <w:rsid w:val="00944D41"/>
    <w:rsid w:val="0094515C"/>
    <w:rsid w:val="0094645D"/>
    <w:rsid w:val="009469F4"/>
    <w:rsid w:val="00947FF9"/>
    <w:rsid w:val="009502FC"/>
    <w:rsid w:val="0095033F"/>
    <w:rsid w:val="00950573"/>
    <w:rsid w:val="009507E3"/>
    <w:rsid w:val="00951179"/>
    <w:rsid w:val="00951C25"/>
    <w:rsid w:val="0095267F"/>
    <w:rsid w:val="00953C5E"/>
    <w:rsid w:val="00953E15"/>
    <w:rsid w:val="00954716"/>
    <w:rsid w:val="00955446"/>
    <w:rsid w:val="0095697F"/>
    <w:rsid w:val="00957358"/>
    <w:rsid w:val="0095780B"/>
    <w:rsid w:val="00957B68"/>
    <w:rsid w:val="00957BA4"/>
    <w:rsid w:val="009605C1"/>
    <w:rsid w:val="00960AA1"/>
    <w:rsid w:val="00962332"/>
    <w:rsid w:val="00962653"/>
    <w:rsid w:val="00963351"/>
    <w:rsid w:val="009636DC"/>
    <w:rsid w:val="00963A9A"/>
    <w:rsid w:val="009641A5"/>
    <w:rsid w:val="00964366"/>
    <w:rsid w:val="0096443C"/>
    <w:rsid w:val="00964761"/>
    <w:rsid w:val="0096497C"/>
    <w:rsid w:val="00965128"/>
    <w:rsid w:val="0096579C"/>
    <w:rsid w:val="00965D01"/>
    <w:rsid w:val="009664D1"/>
    <w:rsid w:val="00967115"/>
    <w:rsid w:val="00967345"/>
    <w:rsid w:val="009676FD"/>
    <w:rsid w:val="00967FA4"/>
    <w:rsid w:val="00970CB8"/>
    <w:rsid w:val="0097187B"/>
    <w:rsid w:val="00972D72"/>
    <w:rsid w:val="00972F97"/>
    <w:rsid w:val="00973182"/>
    <w:rsid w:val="009736CC"/>
    <w:rsid w:val="009741F4"/>
    <w:rsid w:val="00974629"/>
    <w:rsid w:val="009747C9"/>
    <w:rsid w:val="009748C7"/>
    <w:rsid w:val="00974DCA"/>
    <w:rsid w:val="00975327"/>
    <w:rsid w:val="009764A4"/>
    <w:rsid w:val="00977AFE"/>
    <w:rsid w:val="009800C0"/>
    <w:rsid w:val="009842D2"/>
    <w:rsid w:val="00984340"/>
    <w:rsid w:val="0098484A"/>
    <w:rsid w:val="00984BBB"/>
    <w:rsid w:val="00985009"/>
    <w:rsid w:val="009857D2"/>
    <w:rsid w:val="0098590B"/>
    <w:rsid w:val="00985DD2"/>
    <w:rsid w:val="0098667E"/>
    <w:rsid w:val="00986BA9"/>
    <w:rsid w:val="00987187"/>
    <w:rsid w:val="009879FA"/>
    <w:rsid w:val="00987B52"/>
    <w:rsid w:val="00987EB1"/>
    <w:rsid w:val="00987F11"/>
    <w:rsid w:val="00987FC7"/>
    <w:rsid w:val="00990ED2"/>
    <w:rsid w:val="00990FDA"/>
    <w:rsid w:val="00990FEA"/>
    <w:rsid w:val="00992396"/>
    <w:rsid w:val="00992AB9"/>
    <w:rsid w:val="00993036"/>
    <w:rsid w:val="009932D7"/>
    <w:rsid w:val="00993359"/>
    <w:rsid w:val="009936F0"/>
    <w:rsid w:val="009937B5"/>
    <w:rsid w:val="009938D4"/>
    <w:rsid w:val="00993B5E"/>
    <w:rsid w:val="00993D8E"/>
    <w:rsid w:val="00993EE9"/>
    <w:rsid w:val="00994446"/>
    <w:rsid w:val="00996003"/>
    <w:rsid w:val="0099692E"/>
    <w:rsid w:val="00997178"/>
    <w:rsid w:val="0099737B"/>
    <w:rsid w:val="009A0C34"/>
    <w:rsid w:val="009A17A4"/>
    <w:rsid w:val="009A1A7E"/>
    <w:rsid w:val="009A2B13"/>
    <w:rsid w:val="009A30FC"/>
    <w:rsid w:val="009A3397"/>
    <w:rsid w:val="009A36E9"/>
    <w:rsid w:val="009A3E87"/>
    <w:rsid w:val="009A4998"/>
    <w:rsid w:val="009A568B"/>
    <w:rsid w:val="009A5BC0"/>
    <w:rsid w:val="009A78AD"/>
    <w:rsid w:val="009A7B2E"/>
    <w:rsid w:val="009B0243"/>
    <w:rsid w:val="009B0B7C"/>
    <w:rsid w:val="009B1D72"/>
    <w:rsid w:val="009B223E"/>
    <w:rsid w:val="009B227A"/>
    <w:rsid w:val="009B2B60"/>
    <w:rsid w:val="009B306D"/>
    <w:rsid w:val="009B34A4"/>
    <w:rsid w:val="009B354E"/>
    <w:rsid w:val="009B36AB"/>
    <w:rsid w:val="009B3784"/>
    <w:rsid w:val="009B3CAF"/>
    <w:rsid w:val="009B5EA8"/>
    <w:rsid w:val="009B742F"/>
    <w:rsid w:val="009B78B8"/>
    <w:rsid w:val="009B7D0D"/>
    <w:rsid w:val="009C1898"/>
    <w:rsid w:val="009C1A5D"/>
    <w:rsid w:val="009C28B6"/>
    <w:rsid w:val="009C2999"/>
    <w:rsid w:val="009C305B"/>
    <w:rsid w:val="009C3747"/>
    <w:rsid w:val="009C57B8"/>
    <w:rsid w:val="009C5967"/>
    <w:rsid w:val="009C72FA"/>
    <w:rsid w:val="009C7AED"/>
    <w:rsid w:val="009C7ED8"/>
    <w:rsid w:val="009D012D"/>
    <w:rsid w:val="009D08BE"/>
    <w:rsid w:val="009D364B"/>
    <w:rsid w:val="009D3C7B"/>
    <w:rsid w:val="009D4F01"/>
    <w:rsid w:val="009D5624"/>
    <w:rsid w:val="009D6F01"/>
    <w:rsid w:val="009D7FEE"/>
    <w:rsid w:val="009E0233"/>
    <w:rsid w:val="009E08CF"/>
    <w:rsid w:val="009E167B"/>
    <w:rsid w:val="009E1CD1"/>
    <w:rsid w:val="009E236C"/>
    <w:rsid w:val="009E4225"/>
    <w:rsid w:val="009E47AB"/>
    <w:rsid w:val="009E4AE1"/>
    <w:rsid w:val="009E4B3D"/>
    <w:rsid w:val="009E5B12"/>
    <w:rsid w:val="009E5D51"/>
    <w:rsid w:val="009E7686"/>
    <w:rsid w:val="009F05DA"/>
    <w:rsid w:val="009F0CE9"/>
    <w:rsid w:val="009F1F40"/>
    <w:rsid w:val="009F2232"/>
    <w:rsid w:val="009F2C6E"/>
    <w:rsid w:val="009F3540"/>
    <w:rsid w:val="009F3EB7"/>
    <w:rsid w:val="009F42DB"/>
    <w:rsid w:val="009F5119"/>
    <w:rsid w:val="009F5C48"/>
    <w:rsid w:val="009F5EB7"/>
    <w:rsid w:val="009F6737"/>
    <w:rsid w:val="009F6766"/>
    <w:rsid w:val="009F7F66"/>
    <w:rsid w:val="00A0010D"/>
    <w:rsid w:val="00A0099A"/>
    <w:rsid w:val="00A00EE9"/>
    <w:rsid w:val="00A0157F"/>
    <w:rsid w:val="00A01C2D"/>
    <w:rsid w:val="00A02477"/>
    <w:rsid w:val="00A025B4"/>
    <w:rsid w:val="00A02B3E"/>
    <w:rsid w:val="00A03014"/>
    <w:rsid w:val="00A0318B"/>
    <w:rsid w:val="00A03B14"/>
    <w:rsid w:val="00A04956"/>
    <w:rsid w:val="00A049C6"/>
    <w:rsid w:val="00A055E6"/>
    <w:rsid w:val="00A05D5F"/>
    <w:rsid w:val="00A10212"/>
    <w:rsid w:val="00A10DCE"/>
    <w:rsid w:val="00A111A3"/>
    <w:rsid w:val="00A11DF1"/>
    <w:rsid w:val="00A12816"/>
    <w:rsid w:val="00A12ED7"/>
    <w:rsid w:val="00A130BA"/>
    <w:rsid w:val="00A13DAA"/>
    <w:rsid w:val="00A1594F"/>
    <w:rsid w:val="00A15B21"/>
    <w:rsid w:val="00A16096"/>
    <w:rsid w:val="00A1630D"/>
    <w:rsid w:val="00A16B31"/>
    <w:rsid w:val="00A1723F"/>
    <w:rsid w:val="00A17ACF"/>
    <w:rsid w:val="00A206EB"/>
    <w:rsid w:val="00A220E0"/>
    <w:rsid w:val="00A230DD"/>
    <w:rsid w:val="00A23767"/>
    <w:rsid w:val="00A24665"/>
    <w:rsid w:val="00A25134"/>
    <w:rsid w:val="00A26103"/>
    <w:rsid w:val="00A267A8"/>
    <w:rsid w:val="00A2687C"/>
    <w:rsid w:val="00A26CDB"/>
    <w:rsid w:val="00A27D33"/>
    <w:rsid w:val="00A304B2"/>
    <w:rsid w:val="00A30DDB"/>
    <w:rsid w:val="00A30F9A"/>
    <w:rsid w:val="00A3198F"/>
    <w:rsid w:val="00A32077"/>
    <w:rsid w:val="00A332F3"/>
    <w:rsid w:val="00A34907"/>
    <w:rsid w:val="00A349B9"/>
    <w:rsid w:val="00A349CE"/>
    <w:rsid w:val="00A34D86"/>
    <w:rsid w:val="00A34DFF"/>
    <w:rsid w:val="00A351AB"/>
    <w:rsid w:val="00A35402"/>
    <w:rsid w:val="00A36336"/>
    <w:rsid w:val="00A37709"/>
    <w:rsid w:val="00A40A1D"/>
    <w:rsid w:val="00A40E90"/>
    <w:rsid w:val="00A42692"/>
    <w:rsid w:val="00A4390F"/>
    <w:rsid w:val="00A43D3A"/>
    <w:rsid w:val="00A44063"/>
    <w:rsid w:val="00A440EF"/>
    <w:rsid w:val="00A44B1E"/>
    <w:rsid w:val="00A44C12"/>
    <w:rsid w:val="00A46213"/>
    <w:rsid w:val="00A4684E"/>
    <w:rsid w:val="00A46888"/>
    <w:rsid w:val="00A474D1"/>
    <w:rsid w:val="00A47600"/>
    <w:rsid w:val="00A50621"/>
    <w:rsid w:val="00A514C3"/>
    <w:rsid w:val="00A51A51"/>
    <w:rsid w:val="00A532D1"/>
    <w:rsid w:val="00A53A0F"/>
    <w:rsid w:val="00A544AD"/>
    <w:rsid w:val="00A54998"/>
    <w:rsid w:val="00A54B81"/>
    <w:rsid w:val="00A54EE4"/>
    <w:rsid w:val="00A55123"/>
    <w:rsid w:val="00A552A5"/>
    <w:rsid w:val="00A55355"/>
    <w:rsid w:val="00A56432"/>
    <w:rsid w:val="00A56591"/>
    <w:rsid w:val="00A5674A"/>
    <w:rsid w:val="00A56CE2"/>
    <w:rsid w:val="00A61E34"/>
    <w:rsid w:val="00A621EB"/>
    <w:rsid w:val="00A623FC"/>
    <w:rsid w:val="00A62875"/>
    <w:rsid w:val="00A63574"/>
    <w:rsid w:val="00A635DC"/>
    <w:rsid w:val="00A637A7"/>
    <w:rsid w:val="00A64DB1"/>
    <w:rsid w:val="00A650B3"/>
    <w:rsid w:val="00A6589A"/>
    <w:rsid w:val="00A65E11"/>
    <w:rsid w:val="00A65E90"/>
    <w:rsid w:val="00A67FEA"/>
    <w:rsid w:val="00A70A65"/>
    <w:rsid w:val="00A72791"/>
    <w:rsid w:val="00A72B8F"/>
    <w:rsid w:val="00A75C0C"/>
    <w:rsid w:val="00A76A3C"/>
    <w:rsid w:val="00A77600"/>
    <w:rsid w:val="00A77F80"/>
    <w:rsid w:val="00A80048"/>
    <w:rsid w:val="00A80755"/>
    <w:rsid w:val="00A80CDB"/>
    <w:rsid w:val="00A80F87"/>
    <w:rsid w:val="00A81B28"/>
    <w:rsid w:val="00A81C2E"/>
    <w:rsid w:val="00A82481"/>
    <w:rsid w:val="00A83169"/>
    <w:rsid w:val="00A837C0"/>
    <w:rsid w:val="00A83B2E"/>
    <w:rsid w:val="00A84062"/>
    <w:rsid w:val="00A84A49"/>
    <w:rsid w:val="00A84B65"/>
    <w:rsid w:val="00A85138"/>
    <w:rsid w:val="00A85B4D"/>
    <w:rsid w:val="00A86301"/>
    <w:rsid w:val="00A86AAF"/>
    <w:rsid w:val="00A87154"/>
    <w:rsid w:val="00A87E28"/>
    <w:rsid w:val="00A87EFD"/>
    <w:rsid w:val="00A87F53"/>
    <w:rsid w:val="00A9042E"/>
    <w:rsid w:val="00A90912"/>
    <w:rsid w:val="00A9210D"/>
    <w:rsid w:val="00A92A76"/>
    <w:rsid w:val="00A939CC"/>
    <w:rsid w:val="00A93A4C"/>
    <w:rsid w:val="00A93CCD"/>
    <w:rsid w:val="00A9494A"/>
    <w:rsid w:val="00A94BDF"/>
    <w:rsid w:val="00A96B33"/>
    <w:rsid w:val="00A96E7F"/>
    <w:rsid w:val="00A97814"/>
    <w:rsid w:val="00A97F7C"/>
    <w:rsid w:val="00AA02B0"/>
    <w:rsid w:val="00AA08F1"/>
    <w:rsid w:val="00AA09E9"/>
    <w:rsid w:val="00AA0DA7"/>
    <w:rsid w:val="00AA25AE"/>
    <w:rsid w:val="00AA2FEB"/>
    <w:rsid w:val="00AA30AB"/>
    <w:rsid w:val="00AA32E1"/>
    <w:rsid w:val="00AA3D99"/>
    <w:rsid w:val="00AA4941"/>
    <w:rsid w:val="00AA53D3"/>
    <w:rsid w:val="00AA56FC"/>
    <w:rsid w:val="00AA6CC0"/>
    <w:rsid w:val="00AA7289"/>
    <w:rsid w:val="00AA7C62"/>
    <w:rsid w:val="00AB19EB"/>
    <w:rsid w:val="00AB53AC"/>
    <w:rsid w:val="00AB672D"/>
    <w:rsid w:val="00AC0062"/>
    <w:rsid w:val="00AC11F6"/>
    <w:rsid w:val="00AC1318"/>
    <w:rsid w:val="00AC3620"/>
    <w:rsid w:val="00AC3634"/>
    <w:rsid w:val="00AC3B09"/>
    <w:rsid w:val="00AC5551"/>
    <w:rsid w:val="00AC5844"/>
    <w:rsid w:val="00AC5AEA"/>
    <w:rsid w:val="00AC608A"/>
    <w:rsid w:val="00AC6A1F"/>
    <w:rsid w:val="00AC6E82"/>
    <w:rsid w:val="00AC7EF8"/>
    <w:rsid w:val="00AD011C"/>
    <w:rsid w:val="00AD0F1E"/>
    <w:rsid w:val="00AD1338"/>
    <w:rsid w:val="00AD190E"/>
    <w:rsid w:val="00AD1B64"/>
    <w:rsid w:val="00AD1CC8"/>
    <w:rsid w:val="00AD2437"/>
    <w:rsid w:val="00AD2527"/>
    <w:rsid w:val="00AD260D"/>
    <w:rsid w:val="00AD2F5B"/>
    <w:rsid w:val="00AD39BB"/>
    <w:rsid w:val="00AD3FDA"/>
    <w:rsid w:val="00AD5209"/>
    <w:rsid w:val="00AD5368"/>
    <w:rsid w:val="00AD5748"/>
    <w:rsid w:val="00AD5FF6"/>
    <w:rsid w:val="00AD6C4F"/>
    <w:rsid w:val="00AD7151"/>
    <w:rsid w:val="00AD7A4B"/>
    <w:rsid w:val="00AE016A"/>
    <w:rsid w:val="00AE1555"/>
    <w:rsid w:val="00AE1AA2"/>
    <w:rsid w:val="00AE1AEB"/>
    <w:rsid w:val="00AE2598"/>
    <w:rsid w:val="00AE3696"/>
    <w:rsid w:val="00AE37CE"/>
    <w:rsid w:val="00AE405E"/>
    <w:rsid w:val="00AE5530"/>
    <w:rsid w:val="00AE58D2"/>
    <w:rsid w:val="00AE61F8"/>
    <w:rsid w:val="00AE6302"/>
    <w:rsid w:val="00AE65E1"/>
    <w:rsid w:val="00AF1731"/>
    <w:rsid w:val="00AF1A8A"/>
    <w:rsid w:val="00AF1C8D"/>
    <w:rsid w:val="00AF201A"/>
    <w:rsid w:val="00AF26F4"/>
    <w:rsid w:val="00AF32CF"/>
    <w:rsid w:val="00AF37A3"/>
    <w:rsid w:val="00AF4B76"/>
    <w:rsid w:val="00AF4B8D"/>
    <w:rsid w:val="00AF4DE3"/>
    <w:rsid w:val="00AF5DDA"/>
    <w:rsid w:val="00AF6213"/>
    <w:rsid w:val="00AF6966"/>
    <w:rsid w:val="00AF69BC"/>
    <w:rsid w:val="00AF70DF"/>
    <w:rsid w:val="00AF73DD"/>
    <w:rsid w:val="00AF7B85"/>
    <w:rsid w:val="00B00EE7"/>
    <w:rsid w:val="00B01328"/>
    <w:rsid w:val="00B01B38"/>
    <w:rsid w:val="00B01CC6"/>
    <w:rsid w:val="00B029CB"/>
    <w:rsid w:val="00B03258"/>
    <w:rsid w:val="00B03BBB"/>
    <w:rsid w:val="00B03E9B"/>
    <w:rsid w:val="00B04002"/>
    <w:rsid w:val="00B04137"/>
    <w:rsid w:val="00B041FA"/>
    <w:rsid w:val="00B043F2"/>
    <w:rsid w:val="00B05245"/>
    <w:rsid w:val="00B06139"/>
    <w:rsid w:val="00B063DC"/>
    <w:rsid w:val="00B07501"/>
    <w:rsid w:val="00B07580"/>
    <w:rsid w:val="00B10EF6"/>
    <w:rsid w:val="00B1140D"/>
    <w:rsid w:val="00B11750"/>
    <w:rsid w:val="00B117B3"/>
    <w:rsid w:val="00B11D59"/>
    <w:rsid w:val="00B11FF4"/>
    <w:rsid w:val="00B121E2"/>
    <w:rsid w:val="00B1256F"/>
    <w:rsid w:val="00B12BBE"/>
    <w:rsid w:val="00B13748"/>
    <w:rsid w:val="00B15162"/>
    <w:rsid w:val="00B15274"/>
    <w:rsid w:val="00B1575E"/>
    <w:rsid w:val="00B15C2A"/>
    <w:rsid w:val="00B17CE6"/>
    <w:rsid w:val="00B20830"/>
    <w:rsid w:val="00B20914"/>
    <w:rsid w:val="00B20ADA"/>
    <w:rsid w:val="00B21F12"/>
    <w:rsid w:val="00B228E4"/>
    <w:rsid w:val="00B22E24"/>
    <w:rsid w:val="00B242CA"/>
    <w:rsid w:val="00B243B5"/>
    <w:rsid w:val="00B25027"/>
    <w:rsid w:val="00B25684"/>
    <w:rsid w:val="00B256EB"/>
    <w:rsid w:val="00B26037"/>
    <w:rsid w:val="00B2626F"/>
    <w:rsid w:val="00B269E7"/>
    <w:rsid w:val="00B26E48"/>
    <w:rsid w:val="00B27943"/>
    <w:rsid w:val="00B30DA5"/>
    <w:rsid w:val="00B312A6"/>
    <w:rsid w:val="00B32365"/>
    <w:rsid w:val="00B32DA9"/>
    <w:rsid w:val="00B32E7D"/>
    <w:rsid w:val="00B3321E"/>
    <w:rsid w:val="00B34137"/>
    <w:rsid w:val="00B3444E"/>
    <w:rsid w:val="00B34F46"/>
    <w:rsid w:val="00B3511A"/>
    <w:rsid w:val="00B3553F"/>
    <w:rsid w:val="00B356CF"/>
    <w:rsid w:val="00B35D4F"/>
    <w:rsid w:val="00B36D8D"/>
    <w:rsid w:val="00B4015F"/>
    <w:rsid w:val="00B40F3A"/>
    <w:rsid w:val="00B415AE"/>
    <w:rsid w:val="00B41A40"/>
    <w:rsid w:val="00B41CF0"/>
    <w:rsid w:val="00B41DEB"/>
    <w:rsid w:val="00B42A80"/>
    <w:rsid w:val="00B42DFB"/>
    <w:rsid w:val="00B42E7D"/>
    <w:rsid w:val="00B43656"/>
    <w:rsid w:val="00B439BD"/>
    <w:rsid w:val="00B43AB0"/>
    <w:rsid w:val="00B43D59"/>
    <w:rsid w:val="00B43F96"/>
    <w:rsid w:val="00B44676"/>
    <w:rsid w:val="00B44960"/>
    <w:rsid w:val="00B44E06"/>
    <w:rsid w:val="00B46505"/>
    <w:rsid w:val="00B46884"/>
    <w:rsid w:val="00B4696D"/>
    <w:rsid w:val="00B473ED"/>
    <w:rsid w:val="00B47589"/>
    <w:rsid w:val="00B47E12"/>
    <w:rsid w:val="00B50050"/>
    <w:rsid w:val="00B5108F"/>
    <w:rsid w:val="00B511A9"/>
    <w:rsid w:val="00B51923"/>
    <w:rsid w:val="00B51B09"/>
    <w:rsid w:val="00B51BC7"/>
    <w:rsid w:val="00B52C41"/>
    <w:rsid w:val="00B54009"/>
    <w:rsid w:val="00B5477F"/>
    <w:rsid w:val="00B54F36"/>
    <w:rsid w:val="00B55442"/>
    <w:rsid w:val="00B55B0C"/>
    <w:rsid w:val="00B55E4A"/>
    <w:rsid w:val="00B56E0C"/>
    <w:rsid w:val="00B5735A"/>
    <w:rsid w:val="00B5778E"/>
    <w:rsid w:val="00B60061"/>
    <w:rsid w:val="00B6057F"/>
    <w:rsid w:val="00B61709"/>
    <w:rsid w:val="00B617F0"/>
    <w:rsid w:val="00B6276C"/>
    <w:rsid w:val="00B64038"/>
    <w:rsid w:val="00B64E57"/>
    <w:rsid w:val="00B665DE"/>
    <w:rsid w:val="00B6681F"/>
    <w:rsid w:val="00B66ED0"/>
    <w:rsid w:val="00B670A0"/>
    <w:rsid w:val="00B675D3"/>
    <w:rsid w:val="00B678D1"/>
    <w:rsid w:val="00B67D81"/>
    <w:rsid w:val="00B70BB7"/>
    <w:rsid w:val="00B712C7"/>
    <w:rsid w:val="00B7151D"/>
    <w:rsid w:val="00B722E9"/>
    <w:rsid w:val="00B73995"/>
    <w:rsid w:val="00B74532"/>
    <w:rsid w:val="00B74C5E"/>
    <w:rsid w:val="00B74F66"/>
    <w:rsid w:val="00B750FF"/>
    <w:rsid w:val="00B7529F"/>
    <w:rsid w:val="00B766B4"/>
    <w:rsid w:val="00B768DA"/>
    <w:rsid w:val="00B768E7"/>
    <w:rsid w:val="00B76C6C"/>
    <w:rsid w:val="00B76E04"/>
    <w:rsid w:val="00B76F7D"/>
    <w:rsid w:val="00B77035"/>
    <w:rsid w:val="00B81C60"/>
    <w:rsid w:val="00B82229"/>
    <w:rsid w:val="00B82AEA"/>
    <w:rsid w:val="00B82CF0"/>
    <w:rsid w:val="00B82DB0"/>
    <w:rsid w:val="00B82DE3"/>
    <w:rsid w:val="00B83E3B"/>
    <w:rsid w:val="00B84CD4"/>
    <w:rsid w:val="00B84D96"/>
    <w:rsid w:val="00B8678A"/>
    <w:rsid w:val="00B874C6"/>
    <w:rsid w:val="00B91816"/>
    <w:rsid w:val="00B91E92"/>
    <w:rsid w:val="00B9290D"/>
    <w:rsid w:val="00B9372B"/>
    <w:rsid w:val="00B93BF5"/>
    <w:rsid w:val="00B94093"/>
    <w:rsid w:val="00B9544A"/>
    <w:rsid w:val="00B960BF"/>
    <w:rsid w:val="00B96747"/>
    <w:rsid w:val="00B9756E"/>
    <w:rsid w:val="00B97732"/>
    <w:rsid w:val="00B97951"/>
    <w:rsid w:val="00B97B1D"/>
    <w:rsid w:val="00B97DD0"/>
    <w:rsid w:val="00BA03A2"/>
    <w:rsid w:val="00BA0794"/>
    <w:rsid w:val="00BA0887"/>
    <w:rsid w:val="00BA222D"/>
    <w:rsid w:val="00BA23D4"/>
    <w:rsid w:val="00BA2628"/>
    <w:rsid w:val="00BA283F"/>
    <w:rsid w:val="00BA2D75"/>
    <w:rsid w:val="00BA2E00"/>
    <w:rsid w:val="00BA2E90"/>
    <w:rsid w:val="00BA4A1B"/>
    <w:rsid w:val="00BA5324"/>
    <w:rsid w:val="00BA5932"/>
    <w:rsid w:val="00BA6669"/>
    <w:rsid w:val="00BA6DD9"/>
    <w:rsid w:val="00BA7A9D"/>
    <w:rsid w:val="00BA7CBF"/>
    <w:rsid w:val="00BB1467"/>
    <w:rsid w:val="00BB193E"/>
    <w:rsid w:val="00BB1E73"/>
    <w:rsid w:val="00BB1F88"/>
    <w:rsid w:val="00BB26E5"/>
    <w:rsid w:val="00BB30C2"/>
    <w:rsid w:val="00BB33D2"/>
    <w:rsid w:val="00BB3FEF"/>
    <w:rsid w:val="00BB4127"/>
    <w:rsid w:val="00BB500E"/>
    <w:rsid w:val="00BB5EE8"/>
    <w:rsid w:val="00BB7187"/>
    <w:rsid w:val="00BB796E"/>
    <w:rsid w:val="00BB7A13"/>
    <w:rsid w:val="00BB7C36"/>
    <w:rsid w:val="00BC1075"/>
    <w:rsid w:val="00BC1536"/>
    <w:rsid w:val="00BC43BF"/>
    <w:rsid w:val="00BC56DB"/>
    <w:rsid w:val="00BC5BA4"/>
    <w:rsid w:val="00BC5D1A"/>
    <w:rsid w:val="00BC6745"/>
    <w:rsid w:val="00BC67FC"/>
    <w:rsid w:val="00BC6C6B"/>
    <w:rsid w:val="00BC6CEB"/>
    <w:rsid w:val="00BC7365"/>
    <w:rsid w:val="00BC7F8D"/>
    <w:rsid w:val="00BD0575"/>
    <w:rsid w:val="00BD0684"/>
    <w:rsid w:val="00BD0C3F"/>
    <w:rsid w:val="00BD1C98"/>
    <w:rsid w:val="00BD2E28"/>
    <w:rsid w:val="00BD3A68"/>
    <w:rsid w:val="00BD3C97"/>
    <w:rsid w:val="00BD3CE3"/>
    <w:rsid w:val="00BD4F9E"/>
    <w:rsid w:val="00BD5037"/>
    <w:rsid w:val="00BD560E"/>
    <w:rsid w:val="00BD5A12"/>
    <w:rsid w:val="00BD64BE"/>
    <w:rsid w:val="00BD6862"/>
    <w:rsid w:val="00BD6E5E"/>
    <w:rsid w:val="00BE0E6D"/>
    <w:rsid w:val="00BE104A"/>
    <w:rsid w:val="00BE1126"/>
    <w:rsid w:val="00BE119F"/>
    <w:rsid w:val="00BE1588"/>
    <w:rsid w:val="00BE23D0"/>
    <w:rsid w:val="00BE2648"/>
    <w:rsid w:val="00BE3D62"/>
    <w:rsid w:val="00BE3F0F"/>
    <w:rsid w:val="00BE403B"/>
    <w:rsid w:val="00BE4479"/>
    <w:rsid w:val="00BE4A58"/>
    <w:rsid w:val="00BE4CD2"/>
    <w:rsid w:val="00BE4E71"/>
    <w:rsid w:val="00BE76CC"/>
    <w:rsid w:val="00BF0BD1"/>
    <w:rsid w:val="00BF14B1"/>
    <w:rsid w:val="00BF1854"/>
    <w:rsid w:val="00BF1B15"/>
    <w:rsid w:val="00BF2830"/>
    <w:rsid w:val="00BF31D9"/>
    <w:rsid w:val="00BF32CF"/>
    <w:rsid w:val="00BF3C7C"/>
    <w:rsid w:val="00BF4E27"/>
    <w:rsid w:val="00BF50A6"/>
    <w:rsid w:val="00BF5497"/>
    <w:rsid w:val="00BF56E7"/>
    <w:rsid w:val="00BF5D58"/>
    <w:rsid w:val="00BF71EB"/>
    <w:rsid w:val="00BF7EB3"/>
    <w:rsid w:val="00BF7EC3"/>
    <w:rsid w:val="00C00398"/>
    <w:rsid w:val="00C00557"/>
    <w:rsid w:val="00C012B0"/>
    <w:rsid w:val="00C0164B"/>
    <w:rsid w:val="00C020B5"/>
    <w:rsid w:val="00C020FA"/>
    <w:rsid w:val="00C02B2D"/>
    <w:rsid w:val="00C02C52"/>
    <w:rsid w:val="00C03132"/>
    <w:rsid w:val="00C03D77"/>
    <w:rsid w:val="00C04D16"/>
    <w:rsid w:val="00C05872"/>
    <w:rsid w:val="00C07A4F"/>
    <w:rsid w:val="00C07AAD"/>
    <w:rsid w:val="00C07C25"/>
    <w:rsid w:val="00C07C54"/>
    <w:rsid w:val="00C10058"/>
    <w:rsid w:val="00C10CA4"/>
    <w:rsid w:val="00C11053"/>
    <w:rsid w:val="00C12D2C"/>
    <w:rsid w:val="00C137FF"/>
    <w:rsid w:val="00C13AF3"/>
    <w:rsid w:val="00C13C61"/>
    <w:rsid w:val="00C14DD8"/>
    <w:rsid w:val="00C15561"/>
    <w:rsid w:val="00C15826"/>
    <w:rsid w:val="00C15C45"/>
    <w:rsid w:val="00C15C52"/>
    <w:rsid w:val="00C15DB8"/>
    <w:rsid w:val="00C16377"/>
    <w:rsid w:val="00C16CBF"/>
    <w:rsid w:val="00C1702E"/>
    <w:rsid w:val="00C17DD8"/>
    <w:rsid w:val="00C2173F"/>
    <w:rsid w:val="00C21E10"/>
    <w:rsid w:val="00C229D5"/>
    <w:rsid w:val="00C231B7"/>
    <w:rsid w:val="00C2351C"/>
    <w:rsid w:val="00C2355D"/>
    <w:rsid w:val="00C23CB3"/>
    <w:rsid w:val="00C2583D"/>
    <w:rsid w:val="00C2661D"/>
    <w:rsid w:val="00C26748"/>
    <w:rsid w:val="00C26952"/>
    <w:rsid w:val="00C26BAB"/>
    <w:rsid w:val="00C27705"/>
    <w:rsid w:val="00C27BC8"/>
    <w:rsid w:val="00C27C1C"/>
    <w:rsid w:val="00C31F95"/>
    <w:rsid w:val="00C3281D"/>
    <w:rsid w:val="00C3322A"/>
    <w:rsid w:val="00C33809"/>
    <w:rsid w:val="00C34B33"/>
    <w:rsid w:val="00C35285"/>
    <w:rsid w:val="00C353E1"/>
    <w:rsid w:val="00C35C16"/>
    <w:rsid w:val="00C35EA8"/>
    <w:rsid w:val="00C37018"/>
    <w:rsid w:val="00C4049E"/>
    <w:rsid w:val="00C406ED"/>
    <w:rsid w:val="00C408F6"/>
    <w:rsid w:val="00C41225"/>
    <w:rsid w:val="00C41254"/>
    <w:rsid w:val="00C41316"/>
    <w:rsid w:val="00C419D8"/>
    <w:rsid w:val="00C422DE"/>
    <w:rsid w:val="00C43517"/>
    <w:rsid w:val="00C43DD3"/>
    <w:rsid w:val="00C44106"/>
    <w:rsid w:val="00C44335"/>
    <w:rsid w:val="00C45742"/>
    <w:rsid w:val="00C4589E"/>
    <w:rsid w:val="00C45CC1"/>
    <w:rsid w:val="00C46DA9"/>
    <w:rsid w:val="00C4748A"/>
    <w:rsid w:val="00C476C2"/>
    <w:rsid w:val="00C5048F"/>
    <w:rsid w:val="00C509F8"/>
    <w:rsid w:val="00C50CF0"/>
    <w:rsid w:val="00C50E67"/>
    <w:rsid w:val="00C5119C"/>
    <w:rsid w:val="00C527AB"/>
    <w:rsid w:val="00C52D99"/>
    <w:rsid w:val="00C53132"/>
    <w:rsid w:val="00C53B6C"/>
    <w:rsid w:val="00C546E5"/>
    <w:rsid w:val="00C5502F"/>
    <w:rsid w:val="00C5558F"/>
    <w:rsid w:val="00C55C3F"/>
    <w:rsid w:val="00C5605F"/>
    <w:rsid w:val="00C56310"/>
    <w:rsid w:val="00C5637B"/>
    <w:rsid w:val="00C568EC"/>
    <w:rsid w:val="00C56F00"/>
    <w:rsid w:val="00C57790"/>
    <w:rsid w:val="00C60681"/>
    <w:rsid w:val="00C61033"/>
    <w:rsid w:val="00C615BC"/>
    <w:rsid w:val="00C61F00"/>
    <w:rsid w:val="00C6217D"/>
    <w:rsid w:val="00C62221"/>
    <w:rsid w:val="00C62741"/>
    <w:rsid w:val="00C62CD0"/>
    <w:rsid w:val="00C62FB5"/>
    <w:rsid w:val="00C633AE"/>
    <w:rsid w:val="00C65059"/>
    <w:rsid w:val="00C654A2"/>
    <w:rsid w:val="00C65D1A"/>
    <w:rsid w:val="00C66511"/>
    <w:rsid w:val="00C66596"/>
    <w:rsid w:val="00C66AF4"/>
    <w:rsid w:val="00C67547"/>
    <w:rsid w:val="00C700D4"/>
    <w:rsid w:val="00C7099F"/>
    <w:rsid w:val="00C70B91"/>
    <w:rsid w:val="00C71123"/>
    <w:rsid w:val="00C715CA"/>
    <w:rsid w:val="00C72591"/>
    <w:rsid w:val="00C74241"/>
    <w:rsid w:val="00C75662"/>
    <w:rsid w:val="00C76373"/>
    <w:rsid w:val="00C76C53"/>
    <w:rsid w:val="00C76CB1"/>
    <w:rsid w:val="00C800CA"/>
    <w:rsid w:val="00C8139F"/>
    <w:rsid w:val="00C813E4"/>
    <w:rsid w:val="00C81AD3"/>
    <w:rsid w:val="00C81CB0"/>
    <w:rsid w:val="00C828A6"/>
    <w:rsid w:val="00C83D40"/>
    <w:rsid w:val="00C840F8"/>
    <w:rsid w:val="00C85068"/>
    <w:rsid w:val="00C8577B"/>
    <w:rsid w:val="00C8583C"/>
    <w:rsid w:val="00C86405"/>
    <w:rsid w:val="00C901E4"/>
    <w:rsid w:val="00C905F2"/>
    <w:rsid w:val="00C907AA"/>
    <w:rsid w:val="00C90F67"/>
    <w:rsid w:val="00C914B2"/>
    <w:rsid w:val="00C9158F"/>
    <w:rsid w:val="00C91937"/>
    <w:rsid w:val="00C91C78"/>
    <w:rsid w:val="00C91CF2"/>
    <w:rsid w:val="00C91E86"/>
    <w:rsid w:val="00C929BD"/>
    <w:rsid w:val="00C942C7"/>
    <w:rsid w:val="00C94869"/>
    <w:rsid w:val="00C951CE"/>
    <w:rsid w:val="00C95650"/>
    <w:rsid w:val="00C95F49"/>
    <w:rsid w:val="00C96133"/>
    <w:rsid w:val="00C974EA"/>
    <w:rsid w:val="00C977A2"/>
    <w:rsid w:val="00CA08BD"/>
    <w:rsid w:val="00CA0B24"/>
    <w:rsid w:val="00CA203F"/>
    <w:rsid w:val="00CA298C"/>
    <w:rsid w:val="00CA2F45"/>
    <w:rsid w:val="00CA466F"/>
    <w:rsid w:val="00CA49D7"/>
    <w:rsid w:val="00CA4C93"/>
    <w:rsid w:val="00CA545F"/>
    <w:rsid w:val="00CA5559"/>
    <w:rsid w:val="00CA5BDF"/>
    <w:rsid w:val="00CA6208"/>
    <w:rsid w:val="00CA64B4"/>
    <w:rsid w:val="00CA73C2"/>
    <w:rsid w:val="00CA75CF"/>
    <w:rsid w:val="00CA796A"/>
    <w:rsid w:val="00CB0F72"/>
    <w:rsid w:val="00CB1275"/>
    <w:rsid w:val="00CB14EE"/>
    <w:rsid w:val="00CB1759"/>
    <w:rsid w:val="00CB1A08"/>
    <w:rsid w:val="00CB2986"/>
    <w:rsid w:val="00CB3B94"/>
    <w:rsid w:val="00CB4647"/>
    <w:rsid w:val="00CB472E"/>
    <w:rsid w:val="00CB4801"/>
    <w:rsid w:val="00CB6263"/>
    <w:rsid w:val="00CC05BC"/>
    <w:rsid w:val="00CC0AE5"/>
    <w:rsid w:val="00CC1748"/>
    <w:rsid w:val="00CC2800"/>
    <w:rsid w:val="00CC287E"/>
    <w:rsid w:val="00CC294F"/>
    <w:rsid w:val="00CC2E32"/>
    <w:rsid w:val="00CC30BC"/>
    <w:rsid w:val="00CC4F78"/>
    <w:rsid w:val="00CC644C"/>
    <w:rsid w:val="00CC77BD"/>
    <w:rsid w:val="00CC7AA5"/>
    <w:rsid w:val="00CC7C84"/>
    <w:rsid w:val="00CC7F77"/>
    <w:rsid w:val="00CD0B1B"/>
    <w:rsid w:val="00CD1715"/>
    <w:rsid w:val="00CD1D1E"/>
    <w:rsid w:val="00CD202E"/>
    <w:rsid w:val="00CD233F"/>
    <w:rsid w:val="00CD27DC"/>
    <w:rsid w:val="00CD29A0"/>
    <w:rsid w:val="00CD2A74"/>
    <w:rsid w:val="00CD3400"/>
    <w:rsid w:val="00CD40C4"/>
    <w:rsid w:val="00CD4106"/>
    <w:rsid w:val="00CD4BA1"/>
    <w:rsid w:val="00CD5CDA"/>
    <w:rsid w:val="00CD6050"/>
    <w:rsid w:val="00CD686D"/>
    <w:rsid w:val="00CD7489"/>
    <w:rsid w:val="00CD778C"/>
    <w:rsid w:val="00CE00AB"/>
    <w:rsid w:val="00CE0D01"/>
    <w:rsid w:val="00CE1AC9"/>
    <w:rsid w:val="00CE27BB"/>
    <w:rsid w:val="00CE3358"/>
    <w:rsid w:val="00CE3BD6"/>
    <w:rsid w:val="00CE3E95"/>
    <w:rsid w:val="00CE4260"/>
    <w:rsid w:val="00CE44B4"/>
    <w:rsid w:val="00CE450A"/>
    <w:rsid w:val="00CE4596"/>
    <w:rsid w:val="00CE4964"/>
    <w:rsid w:val="00CE5525"/>
    <w:rsid w:val="00CE5E01"/>
    <w:rsid w:val="00CE688F"/>
    <w:rsid w:val="00CE7DED"/>
    <w:rsid w:val="00CF047B"/>
    <w:rsid w:val="00CF0CB1"/>
    <w:rsid w:val="00CF1279"/>
    <w:rsid w:val="00CF2B1F"/>
    <w:rsid w:val="00CF2D8A"/>
    <w:rsid w:val="00CF2F35"/>
    <w:rsid w:val="00CF3469"/>
    <w:rsid w:val="00CF491C"/>
    <w:rsid w:val="00CF55C8"/>
    <w:rsid w:val="00CF79FB"/>
    <w:rsid w:val="00D00895"/>
    <w:rsid w:val="00D00F4E"/>
    <w:rsid w:val="00D01229"/>
    <w:rsid w:val="00D01715"/>
    <w:rsid w:val="00D01A93"/>
    <w:rsid w:val="00D02064"/>
    <w:rsid w:val="00D02422"/>
    <w:rsid w:val="00D02D3E"/>
    <w:rsid w:val="00D03723"/>
    <w:rsid w:val="00D0478C"/>
    <w:rsid w:val="00D061DD"/>
    <w:rsid w:val="00D06E3B"/>
    <w:rsid w:val="00D10807"/>
    <w:rsid w:val="00D10B2F"/>
    <w:rsid w:val="00D12BA3"/>
    <w:rsid w:val="00D12F75"/>
    <w:rsid w:val="00D14882"/>
    <w:rsid w:val="00D15073"/>
    <w:rsid w:val="00D155C3"/>
    <w:rsid w:val="00D156BE"/>
    <w:rsid w:val="00D15845"/>
    <w:rsid w:val="00D15AB1"/>
    <w:rsid w:val="00D17BBD"/>
    <w:rsid w:val="00D205ED"/>
    <w:rsid w:val="00D20761"/>
    <w:rsid w:val="00D20A21"/>
    <w:rsid w:val="00D20ABE"/>
    <w:rsid w:val="00D21600"/>
    <w:rsid w:val="00D2288F"/>
    <w:rsid w:val="00D22DE4"/>
    <w:rsid w:val="00D2423E"/>
    <w:rsid w:val="00D246BF"/>
    <w:rsid w:val="00D250D1"/>
    <w:rsid w:val="00D2599B"/>
    <w:rsid w:val="00D26242"/>
    <w:rsid w:val="00D2637D"/>
    <w:rsid w:val="00D26C27"/>
    <w:rsid w:val="00D31728"/>
    <w:rsid w:val="00D31F19"/>
    <w:rsid w:val="00D32A48"/>
    <w:rsid w:val="00D333A5"/>
    <w:rsid w:val="00D34268"/>
    <w:rsid w:val="00D343DC"/>
    <w:rsid w:val="00D3494B"/>
    <w:rsid w:val="00D34A26"/>
    <w:rsid w:val="00D34BBB"/>
    <w:rsid w:val="00D355FE"/>
    <w:rsid w:val="00D358EE"/>
    <w:rsid w:val="00D36489"/>
    <w:rsid w:val="00D36D0D"/>
    <w:rsid w:val="00D37614"/>
    <w:rsid w:val="00D37E7F"/>
    <w:rsid w:val="00D40345"/>
    <w:rsid w:val="00D40BB6"/>
    <w:rsid w:val="00D41B1F"/>
    <w:rsid w:val="00D43C68"/>
    <w:rsid w:val="00D44068"/>
    <w:rsid w:val="00D45070"/>
    <w:rsid w:val="00D45956"/>
    <w:rsid w:val="00D45A27"/>
    <w:rsid w:val="00D4655B"/>
    <w:rsid w:val="00D46C96"/>
    <w:rsid w:val="00D478BF"/>
    <w:rsid w:val="00D50191"/>
    <w:rsid w:val="00D50388"/>
    <w:rsid w:val="00D50A9D"/>
    <w:rsid w:val="00D510E2"/>
    <w:rsid w:val="00D51F24"/>
    <w:rsid w:val="00D530E2"/>
    <w:rsid w:val="00D53164"/>
    <w:rsid w:val="00D54173"/>
    <w:rsid w:val="00D54BEB"/>
    <w:rsid w:val="00D54D83"/>
    <w:rsid w:val="00D54F5F"/>
    <w:rsid w:val="00D55D4D"/>
    <w:rsid w:val="00D55E37"/>
    <w:rsid w:val="00D57CAD"/>
    <w:rsid w:val="00D6030B"/>
    <w:rsid w:val="00D60F23"/>
    <w:rsid w:val="00D61729"/>
    <w:rsid w:val="00D61AB6"/>
    <w:rsid w:val="00D61E5D"/>
    <w:rsid w:val="00D61FB2"/>
    <w:rsid w:val="00D62470"/>
    <w:rsid w:val="00D62C15"/>
    <w:rsid w:val="00D63BA1"/>
    <w:rsid w:val="00D6420B"/>
    <w:rsid w:val="00D64467"/>
    <w:rsid w:val="00D647D3"/>
    <w:rsid w:val="00D64ABB"/>
    <w:rsid w:val="00D64B3D"/>
    <w:rsid w:val="00D65326"/>
    <w:rsid w:val="00D6534C"/>
    <w:rsid w:val="00D65CA9"/>
    <w:rsid w:val="00D676C8"/>
    <w:rsid w:val="00D67E3A"/>
    <w:rsid w:val="00D67E7E"/>
    <w:rsid w:val="00D70A8D"/>
    <w:rsid w:val="00D71665"/>
    <w:rsid w:val="00D71BC6"/>
    <w:rsid w:val="00D72228"/>
    <w:rsid w:val="00D729DC"/>
    <w:rsid w:val="00D72AFE"/>
    <w:rsid w:val="00D74B1A"/>
    <w:rsid w:val="00D74DA7"/>
    <w:rsid w:val="00D75FB1"/>
    <w:rsid w:val="00D7642C"/>
    <w:rsid w:val="00D76EC2"/>
    <w:rsid w:val="00D76F79"/>
    <w:rsid w:val="00D7737F"/>
    <w:rsid w:val="00D774E0"/>
    <w:rsid w:val="00D774F8"/>
    <w:rsid w:val="00D7795F"/>
    <w:rsid w:val="00D80699"/>
    <w:rsid w:val="00D806CA"/>
    <w:rsid w:val="00D80AB8"/>
    <w:rsid w:val="00D818CE"/>
    <w:rsid w:val="00D81B4C"/>
    <w:rsid w:val="00D8268C"/>
    <w:rsid w:val="00D829A5"/>
    <w:rsid w:val="00D85240"/>
    <w:rsid w:val="00D85ADB"/>
    <w:rsid w:val="00D85D13"/>
    <w:rsid w:val="00D8658E"/>
    <w:rsid w:val="00D86856"/>
    <w:rsid w:val="00D90000"/>
    <w:rsid w:val="00D9028A"/>
    <w:rsid w:val="00D90B38"/>
    <w:rsid w:val="00D90EED"/>
    <w:rsid w:val="00D9187B"/>
    <w:rsid w:val="00D91E76"/>
    <w:rsid w:val="00D92E4E"/>
    <w:rsid w:val="00D9314E"/>
    <w:rsid w:val="00D932D8"/>
    <w:rsid w:val="00D946C5"/>
    <w:rsid w:val="00D94A36"/>
    <w:rsid w:val="00D95F8B"/>
    <w:rsid w:val="00D96755"/>
    <w:rsid w:val="00D97116"/>
    <w:rsid w:val="00D97429"/>
    <w:rsid w:val="00D97864"/>
    <w:rsid w:val="00DA01E1"/>
    <w:rsid w:val="00DA02CD"/>
    <w:rsid w:val="00DA07DA"/>
    <w:rsid w:val="00DA0969"/>
    <w:rsid w:val="00DA254C"/>
    <w:rsid w:val="00DA5693"/>
    <w:rsid w:val="00DA6061"/>
    <w:rsid w:val="00DA6444"/>
    <w:rsid w:val="00DA6A76"/>
    <w:rsid w:val="00DA6B5B"/>
    <w:rsid w:val="00DA7087"/>
    <w:rsid w:val="00DA70BA"/>
    <w:rsid w:val="00DA7162"/>
    <w:rsid w:val="00DB0C3F"/>
    <w:rsid w:val="00DB0D55"/>
    <w:rsid w:val="00DB0F7A"/>
    <w:rsid w:val="00DB0FCA"/>
    <w:rsid w:val="00DB134E"/>
    <w:rsid w:val="00DB1803"/>
    <w:rsid w:val="00DB1FA4"/>
    <w:rsid w:val="00DB3142"/>
    <w:rsid w:val="00DB3307"/>
    <w:rsid w:val="00DB3DC5"/>
    <w:rsid w:val="00DB3DE3"/>
    <w:rsid w:val="00DB4066"/>
    <w:rsid w:val="00DB42E0"/>
    <w:rsid w:val="00DB438C"/>
    <w:rsid w:val="00DB6481"/>
    <w:rsid w:val="00DB64A8"/>
    <w:rsid w:val="00DB699B"/>
    <w:rsid w:val="00DC0270"/>
    <w:rsid w:val="00DC0A74"/>
    <w:rsid w:val="00DC0B7A"/>
    <w:rsid w:val="00DC108F"/>
    <w:rsid w:val="00DC1F2F"/>
    <w:rsid w:val="00DC37C1"/>
    <w:rsid w:val="00DC3F41"/>
    <w:rsid w:val="00DC4994"/>
    <w:rsid w:val="00DC5FE3"/>
    <w:rsid w:val="00DD020B"/>
    <w:rsid w:val="00DD09E6"/>
    <w:rsid w:val="00DD0E2B"/>
    <w:rsid w:val="00DD113E"/>
    <w:rsid w:val="00DD32A6"/>
    <w:rsid w:val="00DD3890"/>
    <w:rsid w:val="00DD395A"/>
    <w:rsid w:val="00DD4645"/>
    <w:rsid w:val="00DD470E"/>
    <w:rsid w:val="00DD4849"/>
    <w:rsid w:val="00DD4B8A"/>
    <w:rsid w:val="00DD5FCE"/>
    <w:rsid w:val="00DD7ABA"/>
    <w:rsid w:val="00DE0A29"/>
    <w:rsid w:val="00DE0D22"/>
    <w:rsid w:val="00DE1099"/>
    <w:rsid w:val="00DE12A9"/>
    <w:rsid w:val="00DE13FB"/>
    <w:rsid w:val="00DE199F"/>
    <w:rsid w:val="00DE1FD2"/>
    <w:rsid w:val="00DE2375"/>
    <w:rsid w:val="00DE2E1C"/>
    <w:rsid w:val="00DE3753"/>
    <w:rsid w:val="00DE4B03"/>
    <w:rsid w:val="00DE4FFA"/>
    <w:rsid w:val="00DE60BE"/>
    <w:rsid w:val="00DE664F"/>
    <w:rsid w:val="00DE66EB"/>
    <w:rsid w:val="00DE736B"/>
    <w:rsid w:val="00DE769D"/>
    <w:rsid w:val="00DE786F"/>
    <w:rsid w:val="00DF0204"/>
    <w:rsid w:val="00DF08D5"/>
    <w:rsid w:val="00DF0C4E"/>
    <w:rsid w:val="00DF0ED1"/>
    <w:rsid w:val="00DF12CE"/>
    <w:rsid w:val="00DF1936"/>
    <w:rsid w:val="00DF1A3C"/>
    <w:rsid w:val="00DF2975"/>
    <w:rsid w:val="00DF29F6"/>
    <w:rsid w:val="00DF3FFB"/>
    <w:rsid w:val="00DF44E0"/>
    <w:rsid w:val="00DF4516"/>
    <w:rsid w:val="00DF466E"/>
    <w:rsid w:val="00DF4CA1"/>
    <w:rsid w:val="00DF4E04"/>
    <w:rsid w:val="00DF4E81"/>
    <w:rsid w:val="00DF5ECE"/>
    <w:rsid w:val="00DF7349"/>
    <w:rsid w:val="00DF7409"/>
    <w:rsid w:val="00DF7DE0"/>
    <w:rsid w:val="00E00433"/>
    <w:rsid w:val="00E00849"/>
    <w:rsid w:val="00E00A0F"/>
    <w:rsid w:val="00E00A3D"/>
    <w:rsid w:val="00E00A70"/>
    <w:rsid w:val="00E00A96"/>
    <w:rsid w:val="00E0249A"/>
    <w:rsid w:val="00E0357B"/>
    <w:rsid w:val="00E03F09"/>
    <w:rsid w:val="00E0511A"/>
    <w:rsid w:val="00E05333"/>
    <w:rsid w:val="00E06600"/>
    <w:rsid w:val="00E10246"/>
    <w:rsid w:val="00E10270"/>
    <w:rsid w:val="00E111F6"/>
    <w:rsid w:val="00E1150E"/>
    <w:rsid w:val="00E11A82"/>
    <w:rsid w:val="00E12771"/>
    <w:rsid w:val="00E12A01"/>
    <w:rsid w:val="00E12BFD"/>
    <w:rsid w:val="00E12E77"/>
    <w:rsid w:val="00E13044"/>
    <w:rsid w:val="00E13D18"/>
    <w:rsid w:val="00E148F1"/>
    <w:rsid w:val="00E14A66"/>
    <w:rsid w:val="00E156F9"/>
    <w:rsid w:val="00E1598D"/>
    <w:rsid w:val="00E1695B"/>
    <w:rsid w:val="00E169EA"/>
    <w:rsid w:val="00E175E9"/>
    <w:rsid w:val="00E178DD"/>
    <w:rsid w:val="00E209DE"/>
    <w:rsid w:val="00E21611"/>
    <w:rsid w:val="00E217AB"/>
    <w:rsid w:val="00E22171"/>
    <w:rsid w:val="00E2272D"/>
    <w:rsid w:val="00E23CD9"/>
    <w:rsid w:val="00E23E92"/>
    <w:rsid w:val="00E244F9"/>
    <w:rsid w:val="00E24664"/>
    <w:rsid w:val="00E24779"/>
    <w:rsid w:val="00E24EB2"/>
    <w:rsid w:val="00E253B6"/>
    <w:rsid w:val="00E25C5F"/>
    <w:rsid w:val="00E25E9F"/>
    <w:rsid w:val="00E25F49"/>
    <w:rsid w:val="00E26499"/>
    <w:rsid w:val="00E279AD"/>
    <w:rsid w:val="00E27DAB"/>
    <w:rsid w:val="00E30B8D"/>
    <w:rsid w:val="00E31822"/>
    <w:rsid w:val="00E31C9C"/>
    <w:rsid w:val="00E31D71"/>
    <w:rsid w:val="00E31F51"/>
    <w:rsid w:val="00E327EE"/>
    <w:rsid w:val="00E32C27"/>
    <w:rsid w:val="00E33002"/>
    <w:rsid w:val="00E3422A"/>
    <w:rsid w:val="00E34652"/>
    <w:rsid w:val="00E35364"/>
    <w:rsid w:val="00E358E9"/>
    <w:rsid w:val="00E35DFF"/>
    <w:rsid w:val="00E3632C"/>
    <w:rsid w:val="00E36704"/>
    <w:rsid w:val="00E36958"/>
    <w:rsid w:val="00E36B7C"/>
    <w:rsid w:val="00E36C7D"/>
    <w:rsid w:val="00E36DF2"/>
    <w:rsid w:val="00E372A9"/>
    <w:rsid w:val="00E37EE1"/>
    <w:rsid w:val="00E405BA"/>
    <w:rsid w:val="00E40A8A"/>
    <w:rsid w:val="00E40EA9"/>
    <w:rsid w:val="00E4169B"/>
    <w:rsid w:val="00E41D85"/>
    <w:rsid w:val="00E435B6"/>
    <w:rsid w:val="00E44801"/>
    <w:rsid w:val="00E44B77"/>
    <w:rsid w:val="00E44E4B"/>
    <w:rsid w:val="00E46268"/>
    <w:rsid w:val="00E465D9"/>
    <w:rsid w:val="00E4778B"/>
    <w:rsid w:val="00E47C86"/>
    <w:rsid w:val="00E47D75"/>
    <w:rsid w:val="00E513BE"/>
    <w:rsid w:val="00E515AB"/>
    <w:rsid w:val="00E52189"/>
    <w:rsid w:val="00E5267D"/>
    <w:rsid w:val="00E52BE4"/>
    <w:rsid w:val="00E52D19"/>
    <w:rsid w:val="00E52E10"/>
    <w:rsid w:val="00E53B75"/>
    <w:rsid w:val="00E54949"/>
    <w:rsid w:val="00E549EB"/>
    <w:rsid w:val="00E54B1C"/>
    <w:rsid w:val="00E54C23"/>
    <w:rsid w:val="00E56374"/>
    <w:rsid w:val="00E576DE"/>
    <w:rsid w:val="00E57809"/>
    <w:rsid w:val="00E57877"/>
    <w:rsid w:val="00E60775"/>
    <w:rsid w:val="00E607B7"/>
    <w:rsid w:val="00E60A86"/>
    <w:rsid w:val="00E62105"/>
    <w:rsid w:val="00E62D73"/>
    <w:rsid w:val="00E63423"/>
    <w:rsid w:val="00E64542"/>
    <w:rsid w:val="00E64F17"/>
    <w:rsid w:val="00E659E7"/>
    <w:rsid w:val="00E66DD4"/>
    <w:rsid w:val="00E66E80"/>
    <w:rsid w:val="00E67E77"/>
    <w:rsid w:val="00E701D6"/>
    <w:rsid w:val="00E703C7"/>
    <w:rsid w:val="00E7139B"/>
    <w:rsid w:val="00E7186C"/>
    <w:rsid w:val="00E7193D"/>
    <w:rsid w:val="00E71A01"/>
    <w:rsid w:val="00E725DB"/>
    <w:rsid w:val="00E73318"/>
    <w:rsid w:val="00E7368A"/>
    <w:rsid w:val="00E738BF"/>
    <w:rsid w:val="00E73B77"/>
    <w:rsid w:val="00E7471F"/>
    <w:rsid w:val="00E7576D"/>
    <w:rsid w:val="00E765E3"/>
    <w:rsid w:val="00E77FD1"/>
    <w:rsid w:val="00E802B9"/>
    <w:rsid w:val="00E80448"/>
    <w:rsid w:val="00E804E9"/>
    <w:rsid w:val="00E80627"/>
    <w:rsid w:val="00E812F5"/>
    <w:rsid w:val="00E82B86"/>
    <w:rsid w:val="00E83E3E"/>
    <w:rsid w:val="00E840D9"/>
    <w:rsid w:val="00E844F6"/>
    <w:rsid w:val="00E852F5"/>
    <w:rsid w:val="00E85837"/>
    <w:rsid w:val="00E85F38"/>
    <w:rsid w:val="00E8613B"/>
    <w:rsid w:val="00E8614E"/>
    <w:rsid w:val="00E866CB"/>
    <w:rsid w:val="00E86B2A"/>
    <w:rsid w:val="00E86F91"/>
    <w:rsid w:val="00E87B63"/>
    <w:rsid w:val="00E90F39"/>
    <w:rsid w:val="00E91876"/>
    <w:rsid w:val="00E91ACB"/>
    <w:rsid w:val="00E9201E"/>
    <w:rsid w:val="00E93439"/>
    <w:rsid w:val="00E94098"/>
    <w:rsid w:val="00E94B6C"/>
    <w:rsid w:val="00E9602E"/>
    <w:rsid w:val="00E9672F"/>
    <w:rsid w:val="00E97178"/>
    <w:rsid w:val="00E97223"/>
    <w:rsid w:val="00E97CB2"/>
    <w:rsid w:val="00EA0813"/>
    <w:rsid w:val="00EA0C22"/>
    <w:rsid w:val="00EA10D2"/>
    <w:rsid w:val="00EA11C9"/>
    <w:rsid w:val="00EA1852"/>
    <w:rsid w:val="00EA1DFB"/>
    <w:rsid w:val="00EA22D3"/>
    <w:rsid w:val="00EA2F2C"/>
    <w:rsid w:val="00EA32E9"/>
    <w:rsid w:val="00EA3672"/>
    <w:rsid w:val="00EA42F2"/>
    <w:rsid w:val="00EA45D4"/>
    <w:rsid w:val="00EA4E96"/>
    <w:rsid w:val="00EA57AF"/>
    <w:rsid w:val="00EA74CD"/>
    <w:rsid w:val="00EB0C2C"/>
    <w:rsid w:val="00EB0F61"/>
    <w:rsid w:val="00EB151B"/>
    <w:rsid w:val="00EB1C91"/>
    <w:rsid w:val="00EB2701"/>
    <w:rsid w:val="00EB3D5D"/>
    <w:rsid w:val="00EB3E11"/>
    <w:rsid w:val="00EB5008"/>
    <w:rsid w:val="00EB57A4"/>
    <w:rsid w:val="00EB6E6D"/>
    <w:rsid w:val="00EB7104"/>
    <w:rsid w:val="00EB7598"/>
    <w:rsid w:val="00EB7746"/>
    <w:rsid w:val="00EC1296"/>
    <w:rsid w:val="00EC16ED"/>
    <w:rsid w:val="00EC2730"/>
    <w:rsid w:val="00EC2B0C"/>
    <w:rsid w:val="00EC33F8"/>
    <w:rsid w:val="00EC5C80"/>
    <w:rsid w:val="00EC63CE"/>
    <w:rsid w:val="00EC649A"/>
    <w:rsid w:val="00EC6525"/>
    <w:rsid w:val="00EC6FEA"/>
    <w:rsid w:val="00EC6FEE"/>
    <w:rsid w:val="00EC7706"/>
    <w:rsid w:val="00ED01E5"/>
    <w:rsid w:val="00ED0998"/>
    <w:rsid w:val="00ED0E3C"/>
    <w:rsid w:val="00ED27F8"/>
    <w:rsid w:val="00ED3CD6"/>
    <w:rsid w:val="00ED4798"/>
    <w:rsid w:val="00ED4A05"/>
    <w:rsid w:val="00ED4B0E"/>
    <w:rsid w:val="00ED4BFC"/>
    <w:rsid w:val="00ED55AF"/>
    <w:rsid w:val="00ED5651"/>
    <w:rsid w:val="00ED5D05"/>
    <w:rsid w:val="00ED625D"/>
    <w:rsid w:val="00ED6529"/>
    <w:rsid w:val="00ED6AC0"/>
    <w:rsid w:val="00ED77EF"/>
    <w:rsid w:val="00ED7DC3"/>
    <w:rsid w:val="00EE0051"/>
    <w:rsid w:val="00EE051A"/>
    <w:rsid w:val="00EE0AE6"/>
    <w:rsid w:val="00EE143D"/>
    <w:rsid w:val="00EE1E2F"/>
    <w:rsid w:val="00EE20F6"/>
    <w:rsid w:val="00EE257A"/>
    <w:rsid w:val="00EE2D88"/>
    <w:rsid w:val="00EE2FA7"/>
    <w:rsid w:val="00EE355D"/>
    <w:rsid w:val="00EE4575"/>
    <w:rsid w:val="00EE579D"/>
    <w:rsid w:val="00EE5933"/>
    <w:rsid w:val="00EE69D9"/>
    <w:rsid w:val="00EF03C7"/>
    <w:rsid w:val="00EF1258"/>
    <w:rsid w:val="00EF19D1"/>
    <w:rsid w:val="00EF1F5D"/>
    <w:rsid w:val="00EF3CD0"/>
    <w:rsid w:val="00EF4DD8"/>
    <w:rsid w:val="00EF514B"/>
    <w:rsid w:val="00EF5977"/>
    <w:rsid w:val="00EF5AC0"/>
    <w:rsid w:val="00EF5E38"/>
    <w:rsid w:val="00EF5FF0"/>
    <w:rsid w:val="00EF7292"/>
    <w:rsid w:val="00EF776A"/>
    <w:rsid w:val="00EF7F3B"/>
    <w:rsid w:val="00F01B9F"/>
    <w:rsid w:val="00F02743"/>
    <w:rsid w:val="00F02A11"/>
    <w:rsid w:val="00F02AC7"/>
    <w:rsid w:val="00F039F7"/>
    <w:rsid w:val="00F03B43"/>
    <w:rsid w:val="00F03FED"/>
    <w:rsid w:val="00F04202"/>
    <w:rsid w:val="00F04B3E"/>
    <w:rsid w:val="00F05406"/>
    <w:rsid w:val="00F05D4B"/>
    <w:rsid w:val="00F05D64"/>
    <w:rsid w:val="00F06B0F"/>
    <w:rsid w:val="00F076DD"/>
    <w:rsid w:val="00F07A45"/>
    <w:rsid w:val="00F120DF"/>
    <w:rsid w:val="00F12327"/>
    <w:rsid w:val="00F1298A"/>
    <w:rsid w:val="00F12AFE"/>
    <w:rsid w:val="00F133A4"/>
    <w:rsid w:val="00F133ED"/>
    <w:rsid w:val="00F134A8"/>
    <w:rsid w:val="00F135A9"/>
    <w:rsid w:val="00F13B89"/>
    <w:rsid w:val="00F13C6F"/>
    <w:rsid w:val="00F13F94"/>
    <w:rsid w:val="00F1433E"/>
    <w:rsid w:val="00F1463F"/>
    <w:rsid w:val="00F15BC3"/>
    <w:rsid w:val="00F15E52"/>
    <w:rsid w:val="00F16541"/>
    <w:rsid w:val="00F17EA4"/>
    <w:rsid w:val="00F20C1B"/>
    <w:rsid w:val="00F20EF5"/>
    <w:rsid w:val="00F21201"/>
    <w:rsid w:val="00F2192E"/>
    <w:rsid w:val="00F21A44"/>
    <w:rsid w:val="00F22EE0"/>
    <w:rsid w:val="00F23DCB"/>
    <w:rsid w:val="00F23E19"/>
    <w:rsid w:val="00F244E8"/>
    <w:rsid w:val="00F24915"/>
    <w:rsid w:val="00F2549D"/>
    <w:rsid w:val="00F25AF4"/>
    <w:rsid w:val="00F2618E"/>
    <w:rsid w:val="00F26975"/>
    <w:rsid w:val="00F309FB"/>
    <w:rsid w:val="00F30B7E"/>
    <w:rsid w:val="00F30D82"/>
    <w:rsid w:val="00F311FA"/>
    <w:rsid w:val="00F324DA"/>
    <w:rsid w:val="00F333DE"/>
    <w:rsid w:val="00F33508"/>
    <w:rsid w:val="00F33527"/>
    <w:rsid w:val="00F33B93"/>
    <w:rsid w:val="00F34187"/>
    <w:rsid w:val="00F344AE"/>
    <w:rsid w:val="00F34D1B"/>
    <w:rsid w:val="00F356B3"/>
    <w:rsid w:val="00F360BB"/>
    <w:rsid w:val="00F366E3"/>
    <w:rsid w:val="00F3695E"/>
    <w:rsid w:val="00F36DEA"/>
    <w:rsid w:val="00F37C7E"/>
    <w:rsid w:val="00F4125E"/>
    <w:rsid w:val="00F42000"/>
    <w:rsid w:val="00F42C4B"/>
    <w:rsid w:val="00F434EA"/>
    <w:rsid w:val="00F45478"/>
    <w:rsid w:val="00F4598F"/>
    <w:rsid w:val="00F45B6E"/>
    <w:rsid w:val="00F46200"/>
    <w:rsid w:val="00F462EF"/>
    <w:rsid w:val="00F465C1"/>
    <w:rsid w:val="00F50A18"/>
    <w:rsid w:val="00F51F51"/>
    <w:rsid w:val="00F5321A"/>
    <w:rsid w:val="00F538AB"/>
    <w:rsid w:val="00F53D2B"/>
    <w:rsid w:val="00F54255"/>
    <w:rsid w:val="00F555CD"/>
    <w:rsid w:val="00F567C4"/>
    <w:rsid w:val="00F572C6"/>
    <w:rsid w:val="00F57D0E"/>
    <w:rsid w:val="00F57ED9"/>
    <w:rsid w:val="00F60A15"/>
    <w:rsid w:val="00F615F3"/>
    <w:rsid w:val="00F61B49"/>
    <w:rsid w:val="00F63AA6"/>
    <w:rsid w:val="00F64B0C"/>
    <w:rsid w:val="00F65748"/>
    <w:rsid w:val="00F667DE"/>
    <w:rsid w:val="00F66F1C"/>
    <w:rsid w:val="00F67219"/>
    <w:rsid w:val="00F675D0"/>
    <w:rsid w:val="00F67D69"/>
    <w:rsid w:val="00F67F9E"/>
    <w:rsid w:val="00F70B37"/>
    <w:rsid w:val="00F70D88"/>
    <w:rsid w:val="00F70F3F"/>
    <w:rsid w:val="00F7151E"/>
    <w:rsid w:val="00F71B98"/>
    <w:rsid w:val="00F732F0"/>
    <w:rsid w:val="00F73315"/>
    <w:rsid w:val="00F7353C"/>
    <w:rsid w:val="00F7418C"/>
    <w:rsid w:val="00F74EE2"/>
    <w:rsid w:val="00F751AE"/>
    <w:rsid w:val="00F75324"/>
    <w:rsid w:val="00F7577D"/>
    <w:rsid w:val="00F759D6"/>
    <w:rsid w:val="00F7626C"/>
    <w:rsid w:val="00F778E2"/>
    <w:rsid w:val="00F80150"/>
    <w:rsid w:val="00F82AA6"/>
    <w:rsid w:val="00F82B43"/>
    <w:rsid w:val="00F82BB1"/>
    <w:rsid w:val="00F82DDE"/>
    <w:rsid w:val="00F82F16"/>
    <w:rsid w:val="00F832E8"/>
    <w:rsid w:val="00F8383D"/>
    <w:rsid w:val="00F83DCF"/>
    <w:rsid w:val="00F86737"/>
    <w:rsid w:val="00F86891"/>
    <w:rsid w:val="00F86BA8"/>
    <w:rsid w:val="00F875B5"/>
    <w:rsid w:val="00F87885"/>
    <w:rsid w:val="00F90DDD"/>
    <w:rsid w:val="00F91069"/>
    <w:rsid w:val="00F91D9E"/>
    <w:rsid w:val="00F92547"/>
    <w:rsid w:val="00F9327F"/>
    <w:rsid w:val="00F93954"/>
    <w:rsid w:val="00F94425"/>
    <w:rsid w:val="00F94C56"/>
    <w:rsid w:val="00F95BA3"/>
    <w:rsid w:val="00F96355"/>
    <w:rsid w:val="00F96636"/>
    <w:rsid w:val="00FA184A"/>
    <w:rsid w:val="00FA1D0A"/>
    <w:rsid w:val="00FA1EB0"/>
    <w:rsid w:val="00FA244B"/>
    <w:rsid w:val="00FA429F"/>
    <w:rsid w:val="00FA54F2"/>
    <w:rsid w:val="00FA5C4E"/>
    <w:rsid w:val="00FA63FC"/>
    <w:rsid w:val="00FB0AD6"/>
    <w:rsid w:val="00FB191C"/>
    <w:rsid w:val="00FB3184"/>
    <w:rsid w:val="00FB3D96"/>
    <w:rsid w:val="00FB3D98"/>
    <w:rsid w:val="00FB3F2C"/>
    <w:rsid w:val="00FB4407"/>
    <w:rsid w:val="00FB5514"/>
    <w:rsid w:val="00FB65F5"/>
    <w:rsid w:val="00FB700C"/>
    <w:rsid w:val="00FC0651"/>
    <w:rsid w:val="00FC0697"/>
    <w:rsid w:val="00FC0E33"/>
    <w:rsid w:val="00FC0FE9"/>
    <w:rsid w:val="00FC1F57"/>
    <w:rsid w:val="00FC2025"/>
    <w:rsid w:val="00FC2938"/>
    <w:rsid w:val="00FC35CE"/>
    <w:rsid w:val="00FC38F2"/>
    <w:rsid w:val="00FC3922"/>
    <w:rsid w:val="00FC4AE4"/>
    <w:rsid w:val="00FC4D23"/>
    <w:rsid w:val="00FC5700"/>
    <w:rsid w:val="00FC5857"/>
    <w:rsid w:val="00FC631C"/>
    <w:rsid w:val="00FC6B7B"/>
    <w:rsid w:val="00FC75C1"/>
    <w:rsid w:val="00FC76F0"/>
    <w:rsid w:val="00FD019D"/>
    <w:rsid w:val="00FD0428"/>
    <w:rsid w:val="00FD12D8"/>
    <w:rsid w:val="00FD2654"/>
    <w:rsid w:val="00FD27A9"/>
    <w:rsid w:val="00FD2904"/>
    <w:rsid w:val="00FD29A6"/>
    <w:rsid w:val="00FD5262"/>
    <w:rsid w:val="00FD5777"/>
    <w:rsid w:val="00FD663E"/>
    <w:rsid w:val="00FD6888"/>
    <w:rsid w:val="00FD696E"/>
    <w:rsid w:val="00FD69D4"/>
    <w:rsid w:val="00FD6E6A"/>
    <w:rsid w:val="00FD7619"/>
    <w:rsid w:val="00FD7BFB"/>
    <w:rsid w:val="00FE09DC"/>
    <w:rsid w:val="00FE197A"/>
    <w:rsid w:val="00FE2E3E"/>
    <w:rsid w:val="00FE2E40"/>
    <w:rsid w:val="00FE3921"/>
    <w:rsid w:val="00FE3C62"/>
    <w:rsid w:val="00FE3E91"/>
    <w:rsid w:val="00FE7BEF"/>
    <w:rsid w:val="00FF0093"/>
    <w:rsid w:val="00FF07FA"/>
    <w:rsid w:val="00FF12E6"/>
    <w:rsid w:val="00FF1F89"/>
    <w:rsid w:val="00FF2789"/>
    <w:rsid w:val="00FF2DB5"/>
    <w:rsid w:val="00FF37A7"/>
    <w:rsid w:val="00FF3C49"/>
    <w:rsid w:val="00FF466A"/>
    <w:rsid w:val="00FF4A36"/>
    <w:rsid w:val="00FF4DE1"/>
    <w:rsid w:val="00FF55AF"/>
    <w:rsid w:val="00FF7A85"/>
    <w:rsid w:val="00FF7ABD"/>
    <w:rsid w:val="00FF7B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8C4ECE"/>
  <w15:docId w15:val="{D6E93C0E-E478-49E4-A4D6-9AC2DE224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12A"/>
    <w:pPr>
      <w:spacing w:after="160" w:line="259" w:lineRule="auto"/>
    </w:pPr>
    <w:rPr>
      <w:sz w:val="22"/>
      <w:szCs w:val="22"/>
      <w:lang w:eastAsia="en-US"/>
    </w:rPr>
  </w:style>
  <w:style w:type="paragraph" w:styleId="Heading1">
    <w:name w:val="heading 1"/>
    <w:basedOn w:val="Normal"/>
    <w:next w:val="Normal"/>
    <w:link w:val="Heading1Char"/>
    <w:qFormat/>
    <w:locked/>
    <w:rsid w:val="00EF125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locked/>
    <w:rsid w:val="006E6235"/>
    <w:pPr>
      <w:spacing w:before="100" w:beforeAutospacing="1" w:after="100" w:afterAutospacing="1" w:line="240" w:lineRule="auto"/>
      <w:outlineLvl w:val="1"/>
    </w:pPr>
    <w:rPr>
      <w:rFonts w:ascii="Times New Roman" w:eastAsia="Times New Roman" w:hAnsi="Times New Roman"/>
      <w:b/>
      <w:bCs/>
      <w:sz w:val="36"/>
      <w:szCs w:val="36"/>
      <w:lang w:val="en-US"/>
    </w:rPr>
  </w:style>
  <w:style w:type="paragraph" w:styleId="Heading3">
    <w:name w:val="heading 3"/>
    <w:basedOn w:val="Normal"/>
    <w:next w:val="Normal"/>
    <w:link w:val="Heading3Char"/>
    <w:semiHidden/>
    <w:unhideWhenUsed/>
    <w:qFormat/>
    <w:locked/>
    <w:rsid w:val="00962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
    <w:link w:val="ListParagraphChar"/>
    <w:uiPriority w:val="34"/>
    <w:qFormat/>
    <w:rsid w:val="007057A9"/>
    <w:pPr>
      <w:ind w:left="720"/>
      <w:contextualSpacing/>
    </w:p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qFormat/>
    <w:rsid w:val="002325A3"/>
    <w:pPr>
      <w:spacing w:after="0" w:line="240" w:lineRule="auto"/>
    </w:pPr>
    <w:rPr>
      <w:sz w:val="20"/>
      <w:szCs w:val="20"/>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link w:val="FootnoteText"/>
    <w:uiPriority w:val="99"/>
    <w:qFormat/>
    <w:locked/>
    <w:rsid w:val="002325A3"/>
    <w:rPr>
      <w:rFonts w:cs="Times New Roman"/>
      <w:sz w:val="20"/>
      <w:szCs w:val="20"/>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link w:val="SUPERSChar"/>
    <w:qFormat/>
    <w:rsid w:val="002325A3"/>
    <w:rPr>
      <w:rFonts w:cs="Times New Roman"/>
      <w:vertAlign w:val="superscript"/>
    </w:rPr>
  </w:style>
  <w:style w:type="paragraph" w:styleId="BalloonText">
    <w:name w:val="Balloon Text"/>
    <w:basedOn w:val="Normal"/>
    <w:link w:val="BalloonTextChar"/>
    <w:uiPriority w:val="99"/>
    <w:semiHidden/>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D4B6A"/>
    <w:rPr>
      <w:rFonts w:ascii="Segoe UI" w:hAnsi="Segoe UI" w:cs="Segoe UI"/>
      <w:sz w:val="18"/>
      <w:szCs w:val="18"/>
    </w:rPr>
  </w:style>
  <w:style w:type="paragraph" w:styleId="Header">
    <w:name w:val="header"/>
    <w:basedOn w:val="Normal"/>
    <w:link w:val="HeaderChar"/>
    <w:rsid w:val="000553B8"/>
    <w:pPr>
      <w:tabs>
        <w:tab w:val="center" w:pos="4536"/>
        <w:tab w:val="right" w:pos="9072"/>
      </w:tabs>
      <w:spacing w:after="0" w:line="240" w:lineRule="auto"/>
    </w:pPr>
  </w:style>
  <w:style w:type="character" w:customStyle="1" w:styleId="HeaderChar">
    <w:name w:val="Header Char"/>
    <w:link w:val="Header"/>
    <w:locked/>
    <w:rsid w:val="000553B8"/>
    <w:rPr>
      <w:rFonts w:cs="Times New Roman"/>
    </w:rPr>
  </w:style>
  <w:style w:type="paragraph" w:styleId="Footer">
    <w:name w:val="footer"/>
    <w:basedOn w:val="Normal"/>
    <w:link w:val="FooterChar"/>
    <w:uiPriority w:val="99"/>
    <w:rsid w:val="000553B8"/>
    <w:pPr>
      <w:tabs>
        <w:tab w:val="center" w:pos="4536"/>
        <w:tab w:val="right" w:pos="9072"/>
      </w:tabs>
      <w:spacing w:after="0" w:line="240" w:lineRule="auto"/>
    </w:pPr>
  </w:style>
  <w:style w:type="character" w:customStyle="1" w:styleId="FooterChar">
    <w:name w:val="Footer Char"/>
    <w:link w:val="Footer"/>
    <w:uiPriority w:val="99"/>
    <w:locked/>
    <w:rsid w:val="000553B8"/>
    <w:rPr>
      <w:rFonts w:cs="Times New Roman"/>
    </w:rPr>
  </w:style>
  <w:style w:type="table" w:styleId="TableGrid">
    <w:name w:val="Table Grid"/>
    <w:basedOn w:val="TableNormal"/>
    <w:uiPriority w:val="3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D61AB6"/>
    <w:rPr>
      <w:rFonts w:cs="Times New Roman"/>
      <w:sz w:val="16"/>
      <w:szCs w:val="16"/>
    </w:rPr>
  </w:style>
  <w:style w:type="paragraph" w:styleId="CommentText">
    <w:name w:val="annotation text"/>
    <w:basedOn w:val="Normal"/>
    <w:link w:val="CommentTextChar"/>
    <w:uiPriority w:val="99"/>
    <w:semiHidden/>
    <w:rsid w:val="00D61AB6"/>
    <w:pPr>
      <w:spacing w:line="240" w:lineRule="auto"/>
    </w:pPr>
    <w:rPr>
      <w:sz w:val="20"/>
      <w:szCs w:val="20"/>
    </w:rPr>
  </w:style>
  <w:style w:type="character" w:customStyle="1" w:styleId="CommentTextChar">
    <w:name w:val="Comment Text Char"/>
    <w:link w:val="CommentText"/>
    <w:uiPriority w:val="99"/>
    <w:semiHidden/>
    <w:locked/>
    <w:rsid w:val="00D61AB6"/>
    <w:rPr>
      <w:rFonts w:cs="Times New Roman"/>
      <w:sz w:val="20"/>
      <w:szCs w:val="20"/>
    </w:rPr>
  </w:style>
  <w:style w:type="paragraph" w:styleId="CommentSubject">
    <w:name w:val="annotation subject"/>
    <w:basedOn w:val="CommentText"/>
    <w:next w:val="CommentText"/>
    <w:link w:val="CommentSubjectChar"/>
    <w:uiPriority w:val="99"/>
    <w:semiHidden/>
    <w:rsid w:val="00D61AB6"/>
    <w:rPr>
      <w:b/>
      <w:bCs/>
    </w:rPr>
  </w:style>
  <w:style w:type="character" w:customStyle="1" w:styleId="CommentSubjectChar">
    <w:name w:val="Comment Subject Char"/>
    <w:link w:val="CommentSubject"/>
    <w:uiPriority w:val="99"/>
    <w:semiHidden/>
    <w:locked/>
    <w:rsid w:val="00D61AB6"/>
    <w:rPr>
      <w:rFonts w:cs="Times New Roman"/>
      <w:b/>
      <w:bCs/>
      <w:sz w:val="20"/>
      <w:szCs w:val="20"/>
    </w:rPr>
  </w:style>
  <w:style w:type="paragraph" w:styleId="DocumentMap">
    <w:name w:val="Document Map"/>
    <w:basedOn w:val="Normal"/>
    <w:link w:val="DocumentMapChar"/>
    <w:uiPriority w:val="99"/>
    <w:semiHidden/>
    <w:rsid w:val="00DF1A3C"/>
    <w:pPr>
      <w:shd w:val="clear" w:color="auto" w:fill="000080"/>
    </w:pPr>
    <w:rPr>
      <w:rFonts w:ascii="Tahoma" w:hAnsi="Tahoma" w:cs="Tahoma"/>
      <w:sz w:val="20"/>
      <w:szCs w:val="20"/>
    </w:rPr>
  </w:style>
  <w:style w:type="character" w:customStyle="1" w:styleId="DocumentMapChar">
    <w:name w:val="Document Map Char"/>
    <w:link w:val="DocumentMap"/>
    <w:uiPriority w:val="99"/>
    <w:semiHidden/>
    <w:rsid w:val="00204179"/>
    <w:rPr>
      <w:rFonts w:ascii="Times New Roman" w:hAnsi="Times New Roman"/>
      <w:sz w:val="0"/>
      <w:szCs w:val="0"/>
      <w:lang w:eastAsia="en-US"/>
    </w:rPr>
  </w:style>
  <w:style w:type="paragraph" w:styleId="EndnoteText">
    <w:name w:val="endnote text"/>
    <w:basedOn w:val="Normal"/>
    <w:link w:val="EndnoteTextChar"/>
    <w:uiPriority w:val="99"/>
    <w:semiHidden/>
    <w:unhideWhenUsed/>
    <w:rsid w:val="00C61F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61F00"/>
    <w:rPr>
      <w:lang w:eastAsia="en-US"/>
    </w:rPr>
  </w:style>
  <w:style w:type="character" w:styleId="EndnoteReference">
    <w:name w:val="endnote reference"/>
    <w:basedOn w:val="DefaultParagraphFont"/>
    <w:uiPriority w:val="99"/>
    <w:semiHidden/>
    <w:unhideWhenUsed/>
    <w:rsid w:val="00C61F00"/>
    <w:rPr>
      <w:vertAlign w:val="superscript"/>
    </w:rPr>
  </w:style>
  <w:style w:type="paragraph" w:customStyle="1" w:styleId="P68B1DB1-ListParagraph3">
    <w:name w:val="P68B1DB1-ListParagraph3"/>
    <w:basedOn w:val="ListParagraph"/>
    <w:rsid w:val="00B06139"/>
    <w:pPr>
      <w:spacing w:after="200" w:line="276" w:lineRule="auto"/>
    </w:pPr>
    <w:rPr>
      <w:rFonts w:ascii="Times New Roman" w:eastAsia="Times New Roman" w:hAnsi="Times New Roman"/>
      <w:sz w:val="24"/>
      <w:szCs w:val="20"/>
      <w:lang w:val="en" w:eastAsia="fr-BE"/>
    </w:rPr>
  </w:style>
  <w:style w:type="character" w:styleId="Hyperlink">
    <w:name w:val="Hyperlink"/>
    <w:basedOn w:val="DefaultParagraphFont"/>
    <w:uiPriority w:val="99"/>
    <w:unhideWhenUsed/>
    <w:rsid w:val="002F05E4"/>
    <w:rPr>
      <w:color w:val="0000FF" w:themeColor="hyperlink"/>
      <w:u w:val="single"/>
    </w:rPr>
  </w:style>
  <w:style w:type="paragraph" w:customStyle="1" w:styleId="SUPERSChar">
    <w:name w:val="SUPERS Char"/>
    <w:aliases w:val="EN Footnote Reference Char"/>
    <w:basedOn w:val="Normal"/>
    <w:link w:val="FootnoteReference"/>
    <w:uiPriority w:val="99"/>
    <w:rsid w:val="00834DF5"/>
    <w:pPr>
      <w:spacing w:line="240" w:lineRule="exact"/>
    </w:pPr>
    <w:rPr>
      <w:sz w:val="20"/>
      <w:szCs w:val="20"/>
      <w:vertAlign w:val="superscript"/>
      <w:lang w:eastAsia="bg-BG"/>
    </w:rPr>
  </w:style>
  <w:style w:type="character" w:customStyle="1" w:styleId="fontstyle01">
    <w:name w:val="fontstyle01"/>
    <w:basedOn w:val="DefaultParagraphFont"/>
    <w:rsid w:val="00F135A9"/>
    <w:rPr>
      <w:rFonts w:ascii="TimesNewRomanUnicode" w:hAnsi="TimesNewRomanUnicode" w:hint="default"/>
      <w:b w:val="0"/>
      <w:bCs w:val="0"/>
      <w:i w:val="0"/>
      <w:iCs w:val="0"/>
      <w:color w:val="000000"/>
      <w:sz w:val="24"/>
      <w:szCs w:val="24"/>
    </w:rPr>
  </w:style>
  <w:style w:type="character" w:customStyle="1" w:styleId="Heading2Char">
    <w:name w:val="Heading 2 Char"/>
    <w:basedOn w:val="DefaultParagraphFont"/>
    <w:link w:val="Heading2"/>
    <w:uiPriority w:val="9"/>
    <w:rsid w:val="006E6235"/>
    <w:rPr>
      <w:rFonts w:ascii="Times New Roman" w:eastAsia="Times New Roman" w:hAnsi="Times New Roman"/>
      <w:b/>
      <w:bCs/>
      <w:sz w:val="36"/>
      <w:szCs w:val="36"/>
      <w:lang w:val="en-US" w:eastAsia="en-US"/>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3F7983"/>
    <w:rPr>
      <w:sz w:val="22"/>
      <w:szCs w:val="22"/>
      <w:lang w:eastAsia="en-US"/>
    </w:rPr>
  </w:style>
  <w:style w:type="paragraph" w:styleId="HTMLPreformatted">
    <w:name w:val="HTML Preformatted"/>
    <w:basedOn w:val="Normal"/>
    <w:link w:val="HTMLPreformattedChar"/>
    <w:uiPriority w:val="99"/>
    <w:unhideWhenUsed/>
    <w:rsid w:val="003F7983"/>
    <w:pPr>
      <w:spacing w:after="0" w:line="240" w:lineRule="auto"/>
    </w:pPr>
    <w:rPr>
      <w:rFonts w:ascii="Consolas" w:eastAsiaTheme="minorHAnsi" w:hAnsi="Consolas" w:cstheme="minorBidi"/>
      <w:sz w:val="20"/>
      <w:szCs w:val="20"/>
      <w:lang w:val="bg"/>
    </w:rPr>
  </w:style>
  <w:style w:type="character" w:customStyle="1" w:styleId="HTMLPreformattedChar">
    <w:name w:val="HTML Preformatted Char"/>
    <w:basedOn w:val="DefaultParagraphFont"/>
    <w:link w:val="HTMLPreformatted"/>
    <w:uiPriority w:val="99"/>
    <w:rsid w:val="003F7983"/>
    <w:rPr>
      <w:rFonts w:ascii="Consolas" w:eastAsiaTheme="minorHAnsi" w:hAnsi="Consolas" w:cstheme="minorBidi"/>
      <w:lang w:val="bg" w:eastAsia="en-US"/>
    </w:rPr>
  </w:style>
  <w:style w:type="character" w:customStyle="1" w:styleId="Heading1Char">
    <w:name w:val="Heading 1 Char"/>
    <w:basedOn w:val="DefaultParagraphFont"/>
    <w:link w:val="Heading1"/>
    <w:rsid w:val="00EF1258"/>
    <w:rPr>
      <w:rFonts w:asciiTheme="majorHAnsi" w:eastAsiaTheme="majorEastAsia" w:hAnsiTheme="majorHAnsi" w:cstheme="majorBidi"/>
      <w:color w:val="365F91" w:themeColor="accent1" w:themeShade="BF"/>
      <w:sz w:val="32"/>
      <w:szCs w:val="32"/>
      <w:lang w:eastAsia="en-US"/>
    </w:rPr>
  </w:style>
  <w:style w:type="character" w:styleId="FollowedHyperlink">
    <w:name w:val="FollowedHyperlink"/>
    <w:basedOn w:val="DefaultParagraphFont"/>
    <w:uiPriority w:val="99"/>
    <w:semiHidden/>
    <w:unhideWhenUsed/>
    <w:rsid w:val="00E765E3"/>
    <w:rPr>
      <w:color w:val="800080" w:themeColor="followedHyperlink"/>
      <w:u w:val="single"/>
    </w:rPr>
  </w:style>
  <w:style w:type="paragraph" w:styleId="Revision">
    <w:name w:val="Revision"/>
    <w:hidden/>
    <w:uiPriority w:val="99"/>
    <w:semiHidden/>
    <w:rsid w:val="00DB1803"/>
    <w:rPr>
      <w:sz w:val="22"/>
      <w:szCs w:val="22"/>
      <w:lang w:eastAsia="en-US"/>
    </w:rPr>
  </w:style>
  <w:style w:type="table" w:customStyle="1" w:styleId="TableGrid1">
    <w:name w:val="Table Grid1"/>
    <w:basedOn w:val="TableNormal"/>
    <w:next w:val="TableGrid"/>
    <w:uiPriority w:val="59"/>
    <w:rsid w:val="00E327EE"/>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BodyText"/>
    <w:link w:val="SubtitleChar"/>
    <w:qFormat/>
    <w:locked/>
    <w:rsid w:val="00E21611"/>
    <w:pPr>
      <w:spacing w:after="0" w:line="240" w:lineRule="auto"/>
      <w:jc w:val="center"/>
    </w:pPr>
    <w:rPr>
      <w:b/>
      <w:bCs/>
      <w:sz w:val="24"/>
      <w:szCs w:val="24"/>
      <w:lang w:eastAsia="bg-BG"/>
    </w:rPr>
  </w:style>
  <w:style w:type="character" w:customStyle="1" w:styleId="SubtitleChar">
    <w:name w:val="Subtitle Char"/>
    <w:basedOn w:val="DefaultParagraphFont"/>
    <w:link w:val="Subtitle"/>
    <w:rsid w:val="00E21611"/>
    <w:rPr>
      <w:b/>
      <w:bCs/>
      <w:sz w:val="24"/>
      <w:szCs w:val="24"/>
    </w:rPr>
  </w:style>
  <w:style w:type="paragraph" w:styleId="TOC1">
    <w:name w:val="toc 1"/>
    <w:basedOn w:val="Normal"/>
    <w:next w:val="Normal"/>
    <w:uiPriority w:val="39"/>
    <w:locked/>
    <w:rsid w:val="00E21611"/>
    <w:pPr>
      <w:spacing w:before="120" w:after="120" w:line="240" w:lineRule="auto"/>
    </w:pPr>
    <w:rPr>
      <w:rFonts w:ascii="Times New Roman" w:hAnsi="Times New Roman"/>
      <w:b/>
      <w:bCs/>
      <w:caps/>
      <w:lang w:eastAsia="bg-BG"/>
    </w:rPr>
  </w:style>
  <w:style w:type="paragraph" w:styleId="BodyText">
    <w:name w:val="Body Text"/>
    <w:basedOn w:val="Normal"/>
    <w:link w:val="BodyTextChar"/>
    <w:uiPriority w:val="99"/>
    <w:semiHidden/>
    <w:unhideWhenUsed/>
    <w:rsid w:val="00E21611"/>
    <w:pPr>
      <w:spacing w:after="120"/>
    </w:pPr>
  </w:style>
  <w:style w:type="character" w:customStyle="1" w:styleId="BodyTextChar">
    <w:name w:val="Body Text Char"/>
    <w:basedOn w:val="DefaultParagraphFont"/>
    <w:link w:val="BodyText"/>
    <w:uiPriority w:val="99"/>
    <w:semiHidden/>
    <w:rsid w:val="00E21611"/>
    <w:rPr>
      <w:sz w:val="22"/>
      <w:szCs w:val="22"/>
      <w:lang w:eastAsia="en-US"/>
    </w:rPr>
  </w:style>
  <w:style w:type="character" w:customStyle="1" w:styleId="Heading3Char">
    <w:name w:val="Heading 3 Char"/>
    <w:basedOn w:val="DefaultParagraphFont"/>
    <w:link w:val="Heading3"/>
    <w:semiHidden/>
    <w:rsid w:val="00962653"/>
    <w:rPr>
      <w:rFonts w:asciiTheme="majorHAnsi" w:eastAsiaTheme="majorEastAsia" w:hAnsiTheme="majorHAnsi" w:cstheme="majorBidi"/>
      <w:color w:val="243F60" w:themeColor="accent1" w:themeShade="7F"/>
      <w:sz w:val="24"/>
      <w:szCs w:val="24"/>
      <w:lang w:eastAsia="en-US"/>
    </w:rPr>
  </w:style>
  <w:style w:type="paragraph" w:styleId="BodyText2">
    <w:name w:val="Body Text 2"/>
    <w:basedOn w:val="Normal"/>
    <w:link w:val="BodyText2Char"/>
    <w:uiPriority w:val="99"/>
    <w:semiHidden/>
    <w:unhideWhenUsed/>
    <w:rsid w:val="00BA5324"/>
    <w:pPr>
      <w:spacing w:after="120" w:line="480" w:lineRule="auto"/>
    </w:pPr>
  </w:style>
  <w:style w:type="character" w:customStyle="1" w:styleId="BodyText2Char">
    <w:name w:val="Body Text 2 Char"/>
    <w:basedOn w:val="DefaultParagraphFont"/>
    <w:link w:val="BodyText2"/>
    <w:uiPriority w:val="99"/>
    <w:semiHidden/>
    <w:rsid w:val="00BA5324"/>
    <w:rPr>
      <w:sz w:val="22"/>
      <w:szCs w:val="22"/>
      <w:lang w:eastAsia="en-US"/>
    </w:rPr>
  </w:style>
  <w:style w:type="paragraph" w:customStyle="1" w:styleId="GfAheading1">
    <w:name w:val="GfA heading 1"/>
    <w:basedOn w:val="Normal"/>
    <w:rsid w:val="00427E39"/>
    <w:pPr>
      <w:numPr>
        <w:numId w:val="5"/>
      </w:numPr>
      <w:spacing w:after="0" w:line="240" w:lineRule="auto"/>
    </w:pPr>
    <w:rPr>
      <w:rFonts w:ascii="Times New Roman" w:hAnsi="Times New Roman"/>
      <w:b/>
      <w:sz w:val="24"/>
      <w:szCs w:val="24"/>
      <w:lang w:eastAsia="bg-BG"/>
    </w:rPr>
  </w:style>
  <w:style w:type="paragraph" w:customStyle="1" w:styleId="CharCharCharChar">
    <w:name w:val="Char Char Char Char"/>
    <w:basedOn w:val="Normal"/>
    <w:rsid w:val="00663A8E"/>
    <w:pPr>
      <w:tabs>
        <w:tab w:val="left" w:pos="709"/>
      </w:tabs>
      <w:spacing w:after="0" w:line="240" w:lineRule="auto"/>
    </w:pPr>
    <w:rPr>
      <w:rFonts w:ascii="Tahoma" w:hAnsi="Tahoma" w:cs="Tahoma"/>
      <w:sz w:val="24"/>
      <w:szCs w:val="24"/>
      <w:lang w:val="pl-PL" w:eastAsia="bg-BG"/>
    </w:rPr>
  </w:style>
  <w:style w:type="numbering" w:styleId="111111">
    <w:name w:val="Outline List 2"/>
    <w:basedOn w:val="NoList"/>
    <w:uiPriority w:val="99"/>
    <w:semiHidden/>
    <w:unhideWhenUsed/>
    <w:rsid w:val="00C5637B"/>
    <w:pPr>
      <w:numPr>
        <w:numId w:val="6"/>
      </w:numPr>
    </w:pPr>
  </w:style>
  <w:style w:type="paragraph" w:customStyle="1" w:styleId="Default">
    <w:name w:val="Default"/>
    <w:rsid w:val="008C29D6"/>
    <w:pPr>
      <w:suppressAutoHyphens/>
      <w:autoSpaceDE w:val="0"/>
    </w:pPr>
    <w:rPr>
      <w:rFonts w:ascii="Times New Roman" w:eastAsia="Times New Roman" w:hAnsi="Times New Roman"/>
      <w:color w:val="000000"/>
      <w:sz w:val="24"/>
      <w:szCs w:val="24"/>
      <w:lang w:eastAsia="ar-S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41671A"/>
    <w:pPr>
      <w:tabs>
        <w:tab w:val="left" w:pos="709"/>
      </w:tabs>
      <w:spacing w:after="0" w:line="240" w:lineRule="auto"/>
    </w:pPr>
    <w:rPr>
      <w:rFonts w:ascii="Tahoma" w:eastAsia="Times New Roman" w:hAnsi="Tahoma"/>
      <w:sz w:val="24"/>
      <w:szCs w:val="24"/>
      <w:lang w:val="pl-PL" w:eastAsia="pl-PL"/>
    </w:rPr>
  </w:style>
  <w:style w:type="character" w:customStyle="1" w:styleId="fontstyle21">
    <w:name w:val="fontstyle21"/>
    <w:basedOn w:val="DefaultParagraphFont"/>
    <w:rsid w:val="00457998"/>
    <w:rPr>
      <w:rFonts w:ascii="Arial" w:hAnsi="Arial" w:cs="Arial" w:hint="default"/>
      <w:b w:val="0"/>
      <w:bCs w:val="0"/>
      <w:i w:val="0"/>
      <w:iCs w:val="0"/>
      <w:color w:val="000000"/>
      <w:sz w:val="16"/>
      <w:szCs w:val="16"/>
    </w:rPr>
  </w:style>
  <w:style w:type="character" w:customStyle="1" w:styleId="ng-binding">
    <w:name w:val="ng-binding"/>
    <w:basedOn w:val="DefaultParagraphFont"/>
    <w:rsid w:val="005A3E40"/>
  </w:style>
  <w:style w:type="paragraph" w:customStyle="1" w:styleId="oj-normal">
    <w:name w:val="oj-normal"/>
    <w:basedOn w:val="Normal"/>
    <w:rsid w:val="00C10058"/>
    <w:pPr>
      <w:spacing w:before="100" w:beforeAutospacing="1" w:after="100" w:afterAutospacing="1" w:line="240" w:lineRule="auto"/>
    </w:pPr>
    <w:rPr>
      <w:rFonts w:ascii="Times New Roman" w:eastAsia="Times New Roman" w:hAnsi="Times New Roman"/>
      <w:sz w:val="24"/>
      <w:szCs w:val="24"/>
      <w:lang w:val="en-US"/>
    </w:rPr>
  </w:style>
  <w:style w:type="paragraph" w:styleId="TOC3">
    <w:name w:val="toc 3"/>
    <w:basedOn w:val="Normal"/>
    <w:next w:val="Normal"/>
    <w:autoRedefine/>
    <w:uiPriority w:val="39"/>
    <w:locked/>
    <w:rsid w:val="004B6CAE"/>
    <w:pPr>
      <w:spacing w:after="100"/>
      <w:ind w:left="440"/>
    </w:pPr>
  </w:style>
  <w:style w:type="character" w:customStyle="1" w:styleId="rynqvb">
    <w:name w:val="rynqvb"/>
    <w:basedOn w:val="DefaultParagraphFont"/>
    <w:rsid w:val="00921774"/>
  </w:style>
  <w:style w:type="paragraph" w:customStyle="1" w:styleId="CharCharCharCharCarChar">
    <w:name w:val="Char Char Char Char Car Char"/>
    <w:aliases w:val="Char Char,Char Char Char Char Car Char Char1,Char Char Char1,16 Point Char1,Superscript 6 Point Char1,ftref Char1,Char Char Char1 Char Char Char"/>
    <w:basedOn w:val="Normal"/>
    <w:next w:val="Normal"/>
    <w:rsid w:val="00606E43"/>
    <w:pPr>
      <w:spacing w:line="240" w:lineRule="exact"/>
    </w:pPr>
    <w:rPr>
      <w:rFonts w:asciiTheme="minorHAnsi" w:eastAsiaTheme="minorHAnsi" w:hAnsiTheme="minorHAnsi" w:cstheme="minorBidi"/>
      <w:vertAlign w:val="superscript"/>
    </w:rPr>
  </w:style>
  <w:style w:type="table" w:styleId="ListTable6Colorful">
    <w:name w:val="List Table 6 Colorful"/>
    <w:basedOn w:val="TableNormal"/>
    <w:uiPriority w:val="51"/>
    <w:rsid w:val="00606E43"/>
    <w:rPr>
      <w:rFonts w:asciiTheme="minorHAnsi" w:eastAsiaTheme="minorHAnsi" w:hAnsiTheme="minorHAnsi" w:cstheme="minorBidi"/>
      <w:color w:val="000000" w:themeColor="text1"/>
      <w:sz w:val="22"/>
      <w:szCs w:val="22"/>
      <w:lang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TableNormal"/>
    <w:next w:val="TableGrid"/>
    <w:rsid w:val="009859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7158">
      <w:bodyDiv w:val="1"/>
      <w:marLeft w:val="0"/>
      <w:marRight w:val="0"/>
      <w:marTop w:val="0"/>
      <w:marBottom w:val="0"/>
      <w:divBdr>
        <w:top w:val="none" w:sz="0" w:space="0" w:color="auto"/>
        <w:left w:val="none" w:sz="0" w:space="0" w:color="auto"/>
        <w:bottom w:val="none" w:sz="0" w:space="0" w:color="auto"/>
        <w:right w:val="none" w:sz="0" w:space="0" w:color="auto"/>
      </w:divBdr>
    </w:div>
    <w:div w:id="62291412">
      <w:bodyDiv w:val="1"/>
      <w:marLeft w:val="0"/>
      <w:marRight w:val="0"/>
      <w:marTop w:val="0"/>
      <w:marBottom w:val="0"/>
      <w:divBdr>
        <w:top w:val="none" w:sz="0" w:space="0" w:color="auto"/>
        <w:left w:val="none" w:sz="0" w:space="0" w:color="auto"/>
        <w:bottom w:val="none" w:sz="0" w:space="0" w:color="auto"/>
        <w:right w:val="none" w:sz="0" w:space="0" w:color="auto"/>
      </w:divBdr>
    </w:div>
    <w:div w:id="112598465">
      <w:bodyDiv w:val="1"/>
      <w:marLeft w:val="0"/>
      <w:marRight w:val="0"/>
      <w:marTop w:val="0"/>
      <w:marBottom w:val="0"/>
      <w:divBdr>
        <w:top w:val="none" w:sz="0" w:space="0" w:color="auto"/>
        <w:left w:val="none" w:sz="0" w:space="0" w:color="auto"/>
        <w:bottom w:val="none" w:sz="0" w:space="0" w:color="auto"/>
        <w:right w:val="none" w:sz="0" w:space="0" w:color="auto"/>
      </w:divBdr>
    </w:div>
    <w:div w:id="150951044">
      <w:bodyDiv w:val="1"/>
      <w:marLeft w:val="0"/>
      <w:marRight w:val="0"/>
      <w:marTop w:val="0"/>
      <w:marBottom w:val="0"/>
      <w:divBdr>
        <w:top w:val="none" w:sz="0" w:space="0" w:color="auto"/>
        <w:left w:val="none" w:sz="0" w:space="0" w:color="auto"/>
        <w:bottom w:val="none" w:sz="0" w:space="0" w:color="auto"/>
        <w:right w:val="none" w:sz="0" w:space="0" w:color="auto"/>
      </w:divBdr>
    </w:div>
    <w:div w:id="167409059">
      <w:bodyDiv w:val="1"/>
      <w:marLeft w:val="0"/>
      <w:marRight w:val="0"/>
      <w:marTop w:val="0"/>
      <w:marBottom w:val="0"/>
      <w:divBdr>
        <w:top w:val="none" w:sz="0" w:space="0" w:color="auto"/>
        <w:left w:val="none" w:sz="0" w:space="0" w:color="auto"/>
        <w:bottom w:val="none" w:sz="0" w:space="0" w:color="auto"/>
        <w:right w:val="none" w:sz="0" w:space="0" w:color="auto"/>
      </w:divBdr>
    </w:div>
    <w:div w:id="236669987">
      <w:bodyDiv w:val="1"/>
      <w:marLeft w:val="0"/>
      <w:marRight w:val="0"/>
      <w:marTop w:val="0"/>
      <w:marBottom w:val="0"/>
      <w:divBdr>
        <w:top w:val="none" w:sz="0" w:space="0" w:color="auto"/>
        <w:left w:val="none" w:sz="0" w:space="0" w:color="auto"/>
        <w:bottom w:val="none" w:sz="0" w:space="0" w:color="auto"/>
        <w:right w:val="none" w:sz="0" w:space="0" w:color="auto"/>
      </w:divBdr>
    </w:div>
    <w:div w:id="278999666">
      <w:bodyDiv w:val="1"/>
      <w:marLeft w:val="0"/>
      <w:marRight w:val="0"/>
      <w:marTop w:val="0"/>
      <w:marBottom w:val="0"/>
      <w:divBdr>
        <w:top w:val="none" w:sz="0" w:space="0" w:color="auto"/>
        <w:left w:val="none" w:sz="0" w:space="0" w:color="auto"/>
        <w:bottom w:val="none" w:sz="0" w:space="0" w:color="auto"/>
        <w:right w:val="none" w:sz="0" w:space="0" w:color="auto"/>
      </w:divBdr>
      <w:divsChild>
        <w:div w:id="856775994">
          <w:marLeft w:val="0"/>
          <w:marRight w:val="0"/>
          <w:marTop w:val="0"/>
          <w:marBottom w:val="0"/>
          <w:divBdr>
            <w:top w:val="none" w:sz="0" w:space="0" w:color="auto"/>
            <w:left w:val="none" w:sz="0" w:space="0" w:color="auto"/>
            <w:bottom w:val="none" w:sz="0" w:space="0" w:color="auto"/>
            <w:right w:val="none" w:sz="0" w:space="0" w:color="auto"/>
          </w:divBdr>
        </w:div>
        <w:div w:id="1133332006">
          <w:marLeft w:val="0"/>
          <w:marRight w:val="0"/>
          <w:marTop w:val="0"/>
          <w:marBottom w:val="0"/>
          <w:divBdr>
            <w:top w:val="none" w:sz="0" w:space="0" w:color="auto"/>
            <w:left w:val="none" w:sz="0" w:space="0" w:color="auto"/>
            <w:bottom w:val="none" w:sz="0" w:space="0" w:color="auto"/>
            <w:right w:val="none" w:sz="0" w:space="0" w:color="auto"/>
          </w:divBdr>
        </w:div>
      </w:divsChild>
    </w:div>
    <w:div w:id="307520551">
      <w:bodyDiv w:val="1"/>
      <w:marLeft w:val="0"/>
      <w:marRight w:val="0"/>
      <w:marTop w:val="0"/>
      <w:marBottom w:val="0"/>
      <w:divBdr>
        <w:top w:val="none" w:sz="0" w:space="0" w:color="auto"/>
        <w:left w:val="none" w:sz="0" w:space="0" w:color="auto"/>
        <w:bottom w:val="none" w:sz="0" w:space="0" w:color="auto"/>
        <w:right w:val="none" w:sz="0" w:space="0" w:color="auto"/>
      </w:divBdr>
    </w:div>
    <w:div w:id="346639204">
      <w:bodyDiv w:val="1"/>
      <w:marLeft w:val="0"/>
      <w:marRight w:val="0"/>
      <w:marTop w:val="0"/>
      <w:marBottom w:val="0"/>
      <w:divBdr>
        <w:top w:val="none" w:sz="0" w:space="0" w:color="auto"/>
        <w:left w:val="none" w:sz="0" w:space="0" w:color="auto"/>
        <w:bottom w:val="none" w:sz="0" w:space="0" w:color="auto"/>
        <w:right w:val="none" w:sz="0" w:space="0" w:color="auto"/>
      </w:divBdr>
      <w:divsChild>
        <w:div w:id="316808471">
          <w:marLeft w:val="0"/>
          <w:marRight w:val="0"/>
          <w:marTop w:val="0"/>
          <w:marBottom w:val="0"/>
          <w:divBdr>
            <w:top w:val="none" w:sz="0" w:space="0" w:color="auto"/>
            <w:left w:val="none" w:sz="0" w:space="0" w:color="auto"/>
            <w:bottom w:val="none" w:sz="0" w:space="0" w:color="auto"/>
            <w:right w:val="none" w:sz="0" w:space="0" w:color="auto"/>
          </w:divBdr>
        </w:div>
        <w:div w:id="957490331">
          <w:marLeft w:val="0"/>
          <w:marRight w:val="0"/>
          <w:marTop w:val="0"/>
          <w:marBottom w:val="0"/>
          <w:divBdr>
            <w:top w:val="none" w:sz="0" w:space="0" w:color="auto"/>
            <w:left w:val="none" w:sz="0" w:space="0" w:color="auto"/>
            <w:bottom w:val="none" w:sz="0" w:space="0" w:color="auto"/>
            <w:right w:val="none" w:sz="0" w:space="0" w:color="auto"/>
          </w:divBdr>
        </w:div>
        <w:div w:id="968776990">
          <w:marLeft w:val="0"/>
          <w:marRight w:val="0"/>
          <w:marTop w:val="0"/>
          <w:marBottom w:val="0"/>
          <w:divBdr>
            <w:top w:val="none" w:sz="0" w:space="0" w:color="auto"/>
            <w:left w:val="none" w:sz="0" w:space="0" w:color="auto"/>
            <w:bottom w:val="none" w:sz="0" w:space="0" w:color="auto"/>
            <w:right w:val="none" w:sz="0" w:space="0" w:color="auto"/>
          </w:divBdr>
        </w:div>
        <w:div w:id="1292319321">
          <w:marLeft w:val="0"/>
          <w:marRight w:val="0"/>
          <w:marTop w:val="0"/>
          <w:marBottom w:val="0"/>
          <w:divBdr>
            <w:top w:val="none" w:sz="0" w:space="0" w:color="auto"/>
            <w:left w:val="none" w:sz="0" w:space="0" w:color="auto"/>
            <w:bottom w:val="none" w:sz="0" w:space="0" w:color="auto"/>
            <w:right w:val="none" w:sz="0" w:space="0" w:color="auto"/>
          </w:divBdr>
        </w:div>
        <w:div w:id="1617564710">
          <w:marLeft w:val="0"/>
          <w:marRight w:val="0"/>
          <w:marTop w:val="0"/>
          <w:marBottom w:val="0"/>
          <w:divBdr>
            <w:top w:val="none" w:sz="0" w:space="0" w:color="auto"/>
            <w:left w:val="none" w:sz="0" w:space="0" w:color="auto"/>
            <w:bottom w:val="none" w:sz="0" w:space="0" w:color="auto"/>
            <w:right w:val="none" w:sz="0" w:space="0" w:color="auto"/>
          </w:divBdr>
        </w:div>
        <w:div w:id="1906451199">
          <w:marLeft w:val="0"/>
          <w:marRight w:val="0"/>
          <w:marTop w:val="0"/>
          <w:marBottom w:val="0"/>
          <w:divBdr>
            <w:top w:val="none" w:sz="0" w:space="0" w:color="auto"/>
            <w:left w:val="none" w:sz="0" w:space="0" w:color="auto"/>
            <w:bottom w:val="none" w:sz="0" w:space="0" w:color="auto"/>
            <w:right w:val="none" w:sz="0" w:space="0" w:color="auto"/>
          </w:divBdr>
        </w:div>
      </w:divsChild>
    </w:div>
    <w:div w:id="383874186">
      <w:bodyDiv w:val="1"/>
      <w:marLeft w:val="0"/>
      <w:marRight w:val="0"/>
      <w:marTop w:val="0"/>
      <w:marBottom w:val="0"/>
      <w:divBdr>
        <w:top w:val="none" w:sz="0" w:space="0" w:color="auto"/>
        <w:left w:val="none" w:sz="0" w:space="0" w:color="auto"/>
        <w:bottom w:val="none" w:sz="0" w:space="0" w:color="auto"/>
        <w:right w:val="none" w:sz="0" w:space="0" w:color="auto"/>
      </w:divBdr>
    </w:div>
    <w:div w:id="400521050">
      <w:bodyDiv w:val="1"/>
      <w:marLeft w:val="0"/>
      <w:marRight w:val="0"/>
      <w:marTop w:val="0"/>
      <w:marBottom w:val="0"/>
      <w:divBdr>
        <w:top w:val="none" w:sz="0" w:space="0" w:color="auto"/>
        <w:left w:val="none" w:sz="0" w:space="0" w:color="auto"/>
        <w:bottom w:val="none" w:sz="0" w:space="0" w:color="auto"/>
        <w:right w:val="none" w:sz="0" w:space="0" w:color="auto"/>
      </w:divBdr>
      <w:divsChild>
        <w:div w:id="173540723">
          <w:marLeft w:val="0"/>
          <w:marRight w:val="0"/>
          <w:marTop w:val="0"/>
          <w:marBottom w:val="0"/>
          <w:divBdr>
            <w:top w:val="none" w:sz="0" w:space="0" w:color="auto"/>
            <w:left w:val="none" w:sz="0" w:space="0" w:color="auto"/>
            <w:bottom w:val="none" w:sz="0" w:space="0" w:color="auto"/>
            <w:right w:val="none" w:sz="0" w:space="0" w:color="auto"/>
          </w:divBdr>
        </w:div>
        <w:div w:id="1824080954">
          <w:marLeft w:val="0"/>
          <w:marRight w:val="0"/>
          <w:marTop w:val="0"/>
          <w:marBottom w:val="0"/>
          <w:divBdr>
            <w:top w:val="none" w:sz="0" w:space="0" w:color="auto"/>
            <w:left w:val="none" w:sz="0" w:space="0" w:color="auto"/>
            <w:bottom w:val="none" w:sz="0" w:space="0" w:color="auto"/>
            <w:right w:val="none" w:sz="0" w:space="0" w:color="auto"/>
          </w:divBdr>
        </w:div>
        <w:div w:id="2103993160">
          <w:marLeft w:val="0"/>
          <w:marRight w:val="0"/>
          <w:marTop w:val="0"/>
          <w:marBottom w:val="0"/>
          <w:divBdr>
            <w:top w:val="none" w:sz="0" w:space="0" w:color="auto"/>
            <w:left w:val="none" w:sz="0" w:space="0" w:color="auto"/>
            <w:bottom w:val="none" w:sz="0" w:space="0" w:color="auto"/>
            <w:right w:val="none" w:sz="0" w:space="0" w:color="auto"/>
          </w:divBdr>
        </w:div>
      </w:divsChild>
    </w:div>
    <w:div w:id="437216512">
      <w:bodyDiv w:val="1"/>
      <w:marLeft w:val="0"/>
      <w:marRight w:val="0"/>
      <w:marTop w:val="0"/>
      <w:marBottom w:val="0"/>
      <w:divBdr>
        <w:top w:val="none" w:sz="0" w:space="0" w:color="auto"/>
        <w:left w:val="none" w:sz="0" w:space="0" w:color="auto"/>
        <w:bottom w:val="none" w:sz="0" w:space="0" w:color="auto"/>
        <w:right w:val="none" w:sz="0" w:space="0" w:color="auto"/>
      </w:divBdr>
    </w:div>
    <w:div w:id="444543926">
      <w:bodyDiv w:val="1"/>
      <w:marLeft w:val="0"/>
      <w:marRight w:val="0"/>
      <w:marTop w:val="0"/>
      <w:marBottom w:val="0"/>
      <w:divBdr>
        <w:top w:val="none" w:sz="0" w:space="0" w:color="auto"/>
        <w:left w:val="none" w:sz="0" w:space="0" w:color="auto"/>
        <w:bottom w:val="none" w:sz="0" w:space="0" w:color="auto"/>
        <w:right w:val="none" w:sz="0" w:space="0" w:color="auto"/>
      </w:divBdr>
    </w:div>
    <w:div w:id="449981450">
      <w:bodyDiv w:val="1"/>
      <w:marLeft w:val="0"/>
      <w:marRight w:val="0"/>
      <w:marTop w:val="0"/>
      <w:marBottom w:val="0"/>
      <w:divBdr>
        <w:top w:val="none" w:sz="0" w:space="0" w:color="auto"/>
        <w:left w:val="none" w:sz="0" w:space="0" w:color="auto"/>
        <w:bottom w:val="none" w:sz="0" w:space="0" w:color="auto"/>
        <w:right w:val="none" w:sz="0" w:space="0" w:color="auto"/>
      </w:divBdr>
      <w:divsChild>
        <w:div w:id="223378015">
          <w:marLeft w:val="0"/>
          <w:marRight w:val="0"/>
          <w:marTop w:val="0"/>
          <w:marBottom w:val="0"/>
          <w:divBdr>
            <w:top w:val="none" w:sz="0" w:space="0" w:color="auto"/>
            <w:left w:val="none" w:sz="0" w:space="0" w:color="auto"/>
            <w:bottom w:val="none" w:sz="0" w:space="0" w:color="auto"/>
            <w:right w:val="none" w:sz="0" w:space="0" w:color="auto"/>
          </w:divBdr>
        </w:div>
        <w:div w:id="696463994">
          <w:marLeft w:val="0"/>
          <w:marRight w:val="0"/>
          <w:marTop w:val="0"/>
          <w:marBottom w:val="0"/>
          <w:divBdr>
            <w:top w:val="none" w:sz="0" w:space="0" w:color="auto"/>
            <w:left w:val="none" w:sz="0" w:space="0" w:color="auto"/>
            <w:bottom w:val="none" w:sz="0" w:space="0" w:color="auto"/>
            <w:right w:val="none" w:sz="0" w:space="0" w:color="auto"/>
          </w:divBdr>
        </w:div>
        <w:div w:id="943804249">
          <w:marLeft w:val="0"/>
          <w:marRight w:val="0"/>
          <w:marTop w:val="0"/>
          <w:marBottom w:val="0"/>
          <w:divBdr>
            <w:top w:val="none" w:sz="0" w:space="0" w:color="auto"/>
            <w:left w:val="none" w:sz="0" w:space="0" w:color="auto"/>
            <w:bottom w:val="none" w:sz="0" w:space="0" w:color="auto"/>
            <w:right w:val="none" w:sz="0" w:space="0" w:color="auto"/>
          </w:divBdr>
        </w:div>
        <w:div w:id="1193835111">
          <w:marLeft w:val="0"/>
          <w:marRight w:val="0"/>
          <w:marTop w:val="0"/>
          <w:marBottom w:val="0"/>
          <w:divBdr>
            <w:top w:val="none" w:sz="0" w:space="0" w:color="auto"/>
            <w:left w:val="none" w:sz="0" w:space="0" w:color="auto"/>
            <w:bottom w:val="none" w:sz="0" w:space="0" w:color="auto"/>
            <w:right w:val="none" w:sz="0" w:space="0" w:color="auto"/>
          </w:divBdr>
        </w:div>
        <w:div w:id="1641617944">
          <w:marLeft w:val="0"/>
          <w:marRight w:val="0"/>
          <w:marTop w:val="0"/>
          <w:marBottom w:val="0"/>
          <w:divBdr>
            <w:top w:val="none" w:sz="0" w:space="0" w:color="auto"/>
            <w:left w:val="none" w:sz="0" w:space="0" w:color="auto"/>
            <w:bottom w:val="none" w:sz="0" w:space="0" w:color="auto"/>
            <w:right w:val="none" w:sz="0" w:space="0" w:color="auto"/>
          </w:divBdr>
        </w:div>
        <w:div w:id="1786582213">
          <w:marLeft w:val="0"/>
          <w:marRight w:val="0"/>
          <w:marTop w:val="0"/>
          <w:marBottom w:val="0"/>
          <w:divBdr>
            <w:top w:val="none" w:sz="0" w:space="0" w:color="auto"/>
            <w:left w:val="none" w:sz="0" w:space="0" w:color="auto"/>
            <w:bottom w:val="none" w:sz="0" w:space="0" w:color="auto"/>
            <w:right w:val="none" w:sz="0" w:space="0" w:color="auto"/>
          </w:divBdr>
        </w:div>
      </w:divsChild>
    </w:div>
    <w:div w:id="460998163">
      <w:bodyDiv w:val="1"/>
      <w:marLeft w:val="0"/>
      <w:marRight w:val="0"/>
      <w:marTop w:val="0"/>
      <w:marBottom w:val="0"/>
      <w:divBdr>
        <w:top w:val="none" w:sz="0" w:space="0" w:color="auto"/>
        <w:left w:val="none" w:sz="0" w:space="0" w:color="auto"/>
        <w:bottom w:val="none" w:sz="0" w:space="0" w:color="auto"/>
        <w:right w:val="none" w:sz="0" w:space="0" w:color="auto"/>
      </w:divBdr>
    </w:div>
    <w:div w:id="475219398">
      <w:bodyDiv w:val="1"/>
      <w:marLeft w:val="0"/>
      <w:marRight w:val="0"/>
      <w:marTop w:val="0"/>
      <w:marBottom w:val="0"/>
      <w:divBdr>
        <w:top w:val="none" w:sz="0" w:space="0" w:color="auto"/>
        <w:left w:val="none" w:sz="0" w:space="0" w:color="auto"/>
        <w:bottom w:val="none" w:sz="0" w:space="0" w:color="auto"/>
        <w:right w:val="none" w:sz="0" w:space="0" w:color="auto"/>
      </w:divBdr>
    </w:div>
    <w:div w:id="487215345">
      <w:bodyDiv w:val="1"/>
      <w:marLeft w:val="0"/>
      <w:marRight w:val="0"/>
      <w:marTop w:val="0"/>
      <w:marBottom w:val="0"/>
      <w:divBdr>
        <w:top w:val="none" w:sz="0" w:space="0" w:color="auto"/>
        <w:left w:val="none" w:sz="0" w:space="0" w:color="auto"/>
        <w:bottom w:val="none" w:sz="0" w:space="0" w:color="auto"/>
        <w:right w:val="none" w:sz="0" w:space="0" w:color="auto"/>
      </w:divBdr>
    </w:div>
    <w:div w:id="520708348">
      <w:bodyDiv w:val="1"/>
      <w:marLeft w:val="0"/>
      <w:marRight w:val="0"/>
      <w:marTop w:val="0"/>
      <w:marBottom w:val="0"/>
      <w:divBdr>
        <w:top w:val="none" w:sz="0" w:space="0" w:color="auto"/>
        <w:left w:val="none" w:sz="0" w:space="0" w:color="auto"/>
        <w:bottom w:val="none" w:sz="0" w:space="0" w:color="auto"/>
        <w:right w:val="none" w:sz="0" w:space="0" w:color="auto"/>
      </w:divBdr>
    </w:div>
    <w:div w:id="532958159">
      <w:bodyDiv w:val="1"/>
      <w:marLeft w:val="0"/>
      <w:marRight w:val="0"/>
      <w:marTop w:val="0"/>
      <w:marBottom w:val="0"/>
      <w:divBdr>
        <w:top w:val="none" w:sz="0" w:space="0" w:color="auto"/>
        <w:left w:val="none" w:sz="0" w:space="0" w:color="auto"/>
        <w:bottom w:val="none" w:sz="0" w:space="0" w:color="auto"/>
        <w:right w:val="none" w:sz="0" w:space="0" w:color="auto"/>
      </w:divBdr>
    </w:div>
    <w:div w:id="537163351">
      <w:bodyDiv w:val="1"/>
      <w:marLeft w:val="0"/>
      <w:marRight w:val="0"/>
      <w:marTop w:val="0"/>
      <w:marBottom w:val="0"/>
      <w:divBdr>
        <w:top w:val="none" w:sz="0" w:space="0" w:color="auto"/>
        <w:left w:val="none" w:sz="0" w:space="0" w:color="auto"/>
        <w:bottom w:val="none" w:sz="0" w:space="0" w:color="auto"/>
        <w:right w:val="none" w:sz="0" w:space="0" w:color="auto"/>
      </w:divBdr>
    </w:div>
    <w:div w:id="558252030">
      <w:bodyDiv w:val="1"/>
      <w:marLeft w:val="0"/>
      <w:marRight w:val="0"/>
      <w:marTop w:val="0"/>
      <w:marBottom w:val="0"/>
      <w:divBdr>
        <w:top w:val="none" w:sz="0" w:space="0" w:color="auto"/>
        <w:left w:val="none" w:sz="0" w:space="0" w:color="auto"/>
        <w:bottom w:val="none" w:sz="0" w:space="0" w:color="auto"/>
        <w:right w:val="none" w:sz="0" w:space="0" w:color="auto"/>
      </w:divBdr>
    </w:div>
    <w:div w:id="570699761">
      <w:bodyDiv w:val="1"/>
      <w:marLeft w:val="0"/>
      <w:marRight w:val="0"/>
      <w:marTop w:val="0"/>
      <w:marBottom w:val="0"/>
      <w:divBdr>
        <w:top w:val="none" w:sz="0" w:space="0" w:color="auto"/>
        <w:left w:val="none" w:sz="0" w:space="0" w:color="auto"/>
        <w:bottom w:val="none" w:sz="0" w:space="0" w:color="auto"/>
        <w:right w:val="none" w:sz="0" w:space="0" w:color="auto"/>
      </w:divBdr>
    </w:div>
    <w:div w:id="615647679">
      <w:bodyDiv w:val="1"/>
      <w:marLeft w:val="0"/>
      <w:marRight w:val="0"/>
      <w:marTop w:val="0"/>
      <w:marBottom w:val="0"/>
      <w:divBdr>
        <w:top w:val="none" w:sz="0" w:space="0" w:color="auto"/>
        <w:left w:val="none" w:sz="0" w:space="0" w:color="auto"/>
        <w:bottom w:val="none" w:sz="0" w:space="0" w:color="auto"/>
        <w:right w:val="none" w:sz="0" w:space="0" w:color="auto"/>
      </w:divBdr>
    </w:div>
    <w:div w:id="626476371">
      <w:bodyDiv w:val="1"/>
      <w:marLeft w:val="0"/>
      <w:marRight w:val="0"/>
      <w:marTop w:val="0"/>
      <w:marBottom w:val="0"/>
      <w:divBdr>
        <w:top w:val="none" w:sz="0" w:space="0" w:color="auto"/>
        <w:left w:val="none" w:sz="0" w:space="0" w:color="auto"/>
        <w:bottom w:val="none" w:sz="0" w:space="0" w:color="auto"/>
        <w:right w:val="none" w:sz="0" w:space="0" w:color="auto"/>
      </w:divBdr>
    </w:div>
    <w:div w:id="638416949">
      <w:bodyDiv w:val="1"/>
      <w:marLeft w:val="0"/>
      <w:marRight w:val="0"/>
      <w:marTop w:val="0"/>
      <w:marBottom w:val="0"/>
      <w:divBdr>
        <w:top w:val="none" w:sz="0" w:space="0" w:color="auto"/>
        <w:left w:val="none" w:sz="0" w:space="0" w:color="auto"/>
        <w:bottom w:val="none" w:sz="0" w:space="0" w:color="auto"/>
        <w:right w:val="none" w:sz="0" w:space="0" w:color="auto"/>
      </w:divBdr>
    </w:div>
    <w:div w:id="640114233">
      <w:bodyDiv w:val="1"/>
      <w:marLeft w:val="0"/>
      <w:marRight w:val="0"/>
      <w:marTop w:val="0"/>
      <w:marBottom w:val="0"/>
      <w:divBdr>
        <w:top w:val="none" w:sz="0" w:space="0" w:color="auto"/>
        <w:left w:val="none" w:sz="0" w:space="0" w:color="auto"/>
        <w:bottom w:val="none" w:sz="0" w:space="0" w:color="auto"/>
        <w:right w:val="none" w:sz="0" w:space="0" w:color="auto"/>
      </w:divBdr>
    </w:div>
    <w:div w:id="643393384">
      <w:bodyDiv w:val="1"/>
      <w:marLeft w:val="0"/>
      <w:marRight w:val="0"/>
      <w:marTop w:val="0"/>
      <w:marBottom w:val="0"/>
      <w:divBdr>
        <w:top w:val="none" w:sz="0" w:space="0" w:color="auto"/>
        <w:left w:val="none" w:sz="0" w:space="0" w:color="auto"/>
        <w:bottom w:val="none" w:sz="0" w:space="0" w:color="auto"/>
        <w:right w:val="none" w:sz="0" w:space="0" w:color="auto"/>
      </w:divBdr>
    </w:div>
    <w:div w:id="672147538">
      <w:bodyDiv w:val="1"/>
      <w:marLeft w:val="0"/>
      <w:marRight w:val="0"/>
      <w:marTop w:val="0"/>
      <w:marBottom w:val="0"/>
      <w:divBdr>
        <w:top w:val="none" w:sz="0" w:space="0" w:color="auto"/>
        <w:left w:val="none" w:sz="0" w:space="0" w:color="auto"/>
        <w:bottom w:val="none" w:sz="0" w:space="0" w:color="auto"/>
        <w:right w:val="none" w:sz="0" w:space="0" w:color="auto"/>
      </w:divBdr>
    </w:div>
    <w:div w:id="683244222">
      <w:bodyDiv w:val="1"/>
      <w:marLeft w:val="0"/>
      <w:marRight w:val="0"/>
      <w:marTop w:val="0"/>
      <w:marBottom w:val="0"/>
      <w:divBdr>
        <w:top w:val="none" w:sz="0" w:space="0" w:color="auto"/>
        <w:left w:val="none" w:sz="0" w:space="0" w:color="auto"/>
        <w:bottom w:val="none" w:sz="0" w:space="0" w:color="auto"/>
        <w:right w:val="none" w:sz="0" w:space="0" w:color="auto"/>
      </w:divBdr>
    </w:div>
    <w:div w:id="727995020">
      <w:bodyDiv w:val="1"/>
      <w:marLeft w:val="0"/>
      <w:marRight w:val="0"/>
      <w:marTop w:val="0"/>
      <w:marBottom w:val="0"/>
      <w:divBdr>
        <w:top w:val="none" w:sz="0" w:space="0" w:color="auto"/>
        <w:left w:val="none" w:sz="0" w:space="0" w:color="auto"/>
        <w:bottom w:val="none" w:sz="0" w:space="0" w:color="auto"/>
        <w:right w:val="none" w:sz="0" w:space="0" w:color="auto"/>
      </w:divBdr>
    </w:div>
    <w:div w:id="741488914">
      <w:bodyDiv w:val="1"/>
      <w:marLeft w:val="0"/>
      <w:marRight w:val="0"/>
      <w:marTop w:val="0"/>
      <w:marBottom w:val="0"/>
      <w:divBdr>
        <w:top w:val="none" w:sz="0" w:space="0" w:color="auto"/>
        <w:left w:val="none" w:sz="0" w:space="0" w:color="auto"/>
        <w:bottom w:val="none" w:sz="0" w:space="0" w:color="auto"/>
        <w:right w:val="none" w:sz="0" w:space="0" w:color="auto"/>
      </w:divBdr>
    </w:div>
    <w:div w:id="777142958">
      <w:bodyDiv w:val="1"/>
      <w:marLeft w:val="0"/>
      <w:marRight w:val="0"/>
      <w:marTop w:val="0"/>
      <w:marBottom w:val="0"/>
      <w:divBdr>
        <w:top w:val="none" w:sz="0" w:space="0" w:color="auto"/>
        <w:left w:val="none" w:sz="0" w:space="0" w:color="auto"/>
        <w:bottom w:val="none" w:sz="0" w:space="0" w:color="auto"/>
        <w:right w:val="none" w:sz="0" w:space="0" w:color="auto"/>
      </w:divBdr>
    </w:div>
    <w:div w:id="805703562">
      <w:bodyDiv w:val="1"/>
      <w:marLeft w:val="0"/>
      <w:marRight w:val="0"/>
      <w:marTop w:val="0"/>
      <w:marBottom w:val="0"/>
      <w:divBdr>
        <w:top w:val="none" w:sz="0" w:space="0" w:color="auto"/>
        <w:left w:val="none" w:sz="0" w:space="0" w:color="auto"/>
        <w:bottom w:val="none" w:sz="0" w:space="0" w:color="auto"/>
        <w:right w:val="none" w:sz="0" w:space="0" w:color="auto"/>
      </w:divBdr>
    </w:div>
    <w:div w:id="872111180">
      <w:bodyDiv w:val="1"/>
      <w:marLeft w:val="0"/>
      <w:marRight w:val="0"/>
      <w:marTop w:val="0"/>
      <w:marBottom w:val="0"/>
      <w:divBdr>
        <w:top w:val="none" w:sz="0" w:space="0" w:color="auto"/>
        <w:left w:val="none" w:sz="0" w:space="0" w:color="auto"/>
        <w:bottom w:val="none" w:sz="0" w:space="0" w:color="auto"/>
        <w:right w:val="none" w:sz="0" w:space="0" w:color="auto"/>
      </w:divBdr>
    </w:div>
    <w:div w:id="877857447">
      <w:bodyDiv w:val="1"/>
      <w:marLeft w:val="0"/>
      <w:marRight w:val="0"/>
      <w:marTop w:val="0"/>
      <w:marBottom w:val="0"/>
      <w:divBdr>
        <w:top w:val="none" w:sz="0" w:space="0" w:color="auto"/>
        <w:left w:val="none" w:sz="0" w:space="0" w:color="auto"/>
        <w:bottom w:val="none" w:sz="0" w:space="0" w:color="auto"/>
        <w:right w:val="none" w:sz="0" w:space="0" w:color="auto"/>
      </w:divBdr>
    </w:div>
    <w:div w:id="879367081">
      <w:bodyDiv w:val="1"/>
      <w:marLeft w:val="0"/>
      <w:marRight w:val="0"/>
      <w:marTop w:val="0"/>
      <w:marBottom w:val="0"/>
      <w:divBdr>
        <w:top w:val="none" w:sz="0" w:space="0" w:color="auto"/>
        <w:left w:val="none" w:sz="0" w:space="0" w:color="auto"/>
        <w:bottom w:val="none" w:sz="0" w:space="0" w:color="auto"/>
        <w:right w:val="none" w:sz="0" w:space="0" w:color="auto"/>
      </w:divBdr>
    </w:div>
    <w:div w:id="897672726">
      <w:bodyDiv w:val="1"/>
      <w:marLeft w:val="0"/>
      <w:marRight w:val="0"/>
      <w:marTop w:val="0"/>
      <w:marBottom w:val="0"/>
      <w:divBdr>
        <w:top w:val="none" w:sz="0" w:space="0" w:color="auto"/>
        <w:left w:val="none" w:sz="0" w:space="0" w:color="auto"/>
        <w:bottom w:val="none" w:sz="0" w:space="0" w:color="auto"/>
        <w:right w:val="none" w:sz="0" w:space="0" w:color="auto"/>
      </w:divBdr>
    </w:div>
    <w:div w:id="956912608">
      <w:bodyDiv w:val="1"/>
      <w:marLeft w:val="0"/>
      <w:marRight w:val="0"/>
      <w:marTop w:val="0"/>
      <w:marBottom w:val="0"/>
      <w:divBdr>
        <w:top w:val="none" w:sz="0" w:space="0" w:color="auto"/>
        <w:left w:val="none" w:sz="0" w:space="0" w:color="auto"/>
        <w:bottom w:val="none" w:sz="0" w:space="0" w:color="auto"/>
        <w:right w:val="none" w:sz="0" w:space="0" w:color="auto"/>
      </w:divBdr>
    </w:div>
    <w:div w:id="989600260">
      <w:bodyDiv w:val="1"/>
      <w:marLeft w:val="0"/>
      <w:marRight w:val="0"/>
      <w:marTop w:val="0"/>
      <w:marBottom w:val="0"/>
      <w:divBdr>
        <w:top w:val="none" w:sz="0" w:space="0" w:color="auto"/>
        <w:left w:val="none" w:sz="0" w:space="0" w:color="auto"/>
        <w:bottom w:val="none" w:sz="0" w:space="0" w:color="auto"/>
        <w:right w:val="none" w:sz="0" w:space="0" w:color="auto"/>
      </w:divBdr>
      <w:divsChild>
        <w:div w:id="1114834779">
          <w:marLeft w:val="0"/>
          <w:marRight w:val="0"/>
          <w:marTop w:val="0"/>
          <w:marBottom w:val="0"/>
          <w:divBdr>
            <w:top w:val="none" w:sz="0" w:space="0" w:color="auto"/>
            <w:left w:val="none" w:sz="0" w:space="0" w:color="auto"/>
            <w:bottom w:val="none" w:sz="0" w:space="0" w:color="auto"/>
            <w:right w:val="none" w:sz="0" w:space="0" w:color="auto"/>
          </w:divBdr>
          <w:divsChild>
            <w:div w:id="18359975">
              <w:marLeft w:val="0"/>
              <w:marRight w:val="0"/>
              <w:marTop w:val="120"/>
              <w:marBottom w:val="0"/>
              <w:divBdr>
                <w:top w:val="none" w:sz="0" w:space="0" w:color="auto"/>
                <w:left w:val="none" w:sz="0" w:space="0" w:color="auto"/>
                <w:bottom w:val="none" w:sz="0" w:space="0" w:color="auto"/>
                <w:right w:val="none" w:sz="0" w:space="0" w:color="auto"/>
              </w:divBdr>
            </w:div>
            <w:div w:id="17387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11282">
      <w:bodyDiv w:val="1"/>
      <w:marLeft w:val="0"/>
      <w:marRight w:val="0"/>
      <w:marTop w:val="0"/>
      <w:marBottom w:val="0"/>
      <w:divBdr>
        <w:top w:val="none" w:sz="0" w:space="0" w:color="auto"/>
        <w:left w:val="none" w:sz="0" w:space="0" w:color="auto"/>
        <w:bottom w:val="none" w:sz="0" w:space="0" w:color="auto"/>
        <w:right w:val="none" w:sz="0" w:space="0" w:color="auto"/>
      </w:divBdr>
      <w:divsChild>
        <w:div w:id="495338008">
          <w:marLeft w:val="0"/>
          <w:marRight w:val="0"/>
          <w:marTop w:val="0"/>
          <w:marBottom w:val="0"/>
          <w:divBdr>
            <w:top w:val="none" w:sz="0" w:space="0" w:color="auto"/>
            <w:left w:val="none" w:sz="0" w:space="0" w:color="auto"/>
            <w:bottom w:val="none" w:sz="0" w:space="0" w:color="auto"/>
            <w:right w:val="none" w:sz="0" w:space="0" w:color="auto"/>
          </w:divBdr>
        </w:div>
      </w:divsChild>
    </w:div>
    <w:div w:id="1001394664">
      <w:bodyDiv w:val="1"/>
      <w:marLeft w:val="0"/>
      <w:marRight w:val="0"/>
      <w:marTop w:val="0"/>
      <w:marBottom w:val="0"/>
      <w:divBdr>
        <w:top w:val="none" w:sz="0" w:space="0" w:color="auto"/>
        <w:left w:val="none" w:sz="0" w:space="0" w:color="auto"/>
        <w:bottom w:val="none" w:sz="0" w:space="0" w:color="auto"/>
        <w:right w:val="none" w:sz="0" w:space="0" w:color="auto"/>
      </w:divBdr>
    </w:div>
    <w:div w:id="1021318600">
      <w:bodyDiv w:val="1"/>
      <w:marLeft w:val="0"/>
      <w:marRight w:val="0"/>
      <w:marTop w:val="0"/>
      <w:marBottom w:val="0"/>
      <w:divBdr>
        <w:top w:val="none" w:sz="0" w:space="0" w:color="auto"/>
        <w:left w:val="none" w:sz="0" w:space="0" w:color="auto"/>
        <w:bottom w:val="none" w:sz="0" w:space="0" w:color="auto"/>
        <w:right w:val="none" w:sz="0" w:space="0" w:color="auto"/>
      </w:divBdr>
      <w:divsChild>
        <w:div w:id="949361975">
          <w:marLeft w:val="0"/>
          <w:marRight w:val="0"/>
          <w:marTop w:val="113"/>
          <w:marBottom w:val="0"/>
          <w:divBdr>
            <w:top w:val="none" w:sz="0" w:space="0" w:color="auto"/>
            <w:left w:val="none" w:sz="0" w:space="0" w:color="auto"/>
            <w:bottom w:val="none" w:sz="0" w:space="0" w:color="auto"/>
            <w:right w:val="none" w:sz="0" w:space="0" w:color="auto"/>
          </w:divBdr>
        </w:div>
        <w:div w:id="1656299404">
          <w:marLeft w:val="0"/>
          <w:marRight w:val="0"/>
          <w:marTop w:val="0"/>
          <w:marBottom w:val="113"/>
          <w:divBdr>
            <w:top w:val="none" w:sz="0" w:space="0" w:color="auto"/>
            <w:left w:val="none" w:sz="0" w:space="0" w:color="auto"/>
            <w:bottom w:val="none" w:sz="0" w:space="0" w:color="auto"/>
            <w:right w:val="none" w:sz="0" w:space="0" w:color="auto"/>
          </w:divBdr>
        </w:div>
      </w:divsChild>
    </w:div>
    <w:div w:id="1104571304">
      <w:bodyDiv w:val="1"/>
      <w:marLeft w:val="0"/>
      <w:marRight w:val="0"/>
      <w:marTop w:val="0"/>
      <w:marBottom w:val="0"/>
      <w:divBdr>
        <w:top w:val="none" w:sz="0" w:space="0" w:color="auto"/>
        <w:left w:val="none" w:sz="0" w:space="0" w:color="auto"/>
        <w:bottom w:val="none" w:sz="0" w:space="0" w:color="auto"/>
        <w:right w:val="none" w:sz="0" w:space="0" w:color="auto"/>
      </w:divBdr>
      <w:divsChild>
        <w:div w:id="446244217">
          <w:marLeft w:val="0"/>
          <w:marRight w:val="0"/>
          <w:marTop w:val="0"/>
          <w:marBottom w:val="0"/>
          <w:divBdr>
            <w:top w:val="none" w:sz="0" w:space="0" w:color="auto"/>
            <w:left w:val="none" w:sz="0" w:space="0" w:color="auto"/>
            <w:bottom w:val="none" w:sz="0" w:space="0" w:color="auto"/>
            <w:right w:val="none" w:sz="0" w:space="0" w:color="auto"/>
          </w:divBdr>
          <w:divsChild>
            <w:div w:id="1246845725">
              <w:marLeft w:val="0"/>
              <w:marRight w:val="0"/>
              <w:marTop w:val="0"/>
              <w:marBottom w:val="0"/>
              <w:divBdr>
                <w:top w:val="none" w:sz="0" w:space="0" w:color="auto"/>
                <w:left w:val="none" w:sz="0" w:space="0" w:color="auto"/>
                <w:bottom w:val="none" w:sz="0" w:space="0" w:color="auto"/>
                <w:right w:val="none" w:sz="0" w:space="0" w:color="auto"/>
              </w:divBdr>
            </w:div>
          </w:divsChild>
        </w:div>
        <w:div w:id="495657961">
          <w:marLeft w:val="0"/>
          <w:marRight w:val="0"/>
          <w:marTop w:val="0"/>
          <w:marBottom w:val="0"/>
          <w:divBdr>
            <w:top w:val="none" w:sz="0" w:space="0" w:color="auto"/>
            <w:left w:val="none" w:sz="0" w:space="0" w:color="auto"/>
            <w:bottom w:val="none" w:sz="0" w:space="0" w:color="auto"/>
            <w:right w:val="none" w:sz="0" w:space="0" w:color="auto"/>
          </w:divBdr>
          <w:divsChild>
            <w:div w:id="54133100">
              <w:marLeft w:val="0"/>
              <w:marRight w:val="0"/>
              <w:marTop w:val="0"/>
              <w:marBottom w:val="0"/>
              <w:divBdr>
                <w:top w:val="none" w:sz="0" w:space="0" w:color="auto"/>
                <w:left w:val="none" w:sz="0" w:space="0" w:color="auto"/>
                <w:bottom w:val="none" w:sz="0" w:space="0" w:color="auto"/>
                <w:right w:val="none" w:sz="0" w:space="0" w:color="auto"/>
              </w:divBdr>
            </w:div>
            <w:div w:id="1417824838">
              <w:marLeft w:val="0"/>
              <w:marRight w:val="0"/>
              <w:marTop w:val="120"/>
              <w:marBottom w:val="0"/>
              <w:divBdr>
                <w:top w:val="none" w:sz="0" w:space="0" w:color="auto"/>
                <w:left w:val="none" w:sz="0" w:space="0" w:color="auto"/>
                <w:bottom w:val="none" w:sz="0" w:space="0" w:color="auto"/>
                <w:right w:val="none" w:sz="0" w:space="0" w:color="auto"/>
              </w:divBdr>
            </w:div>
          </w:divsChild>
        </w:div>
        <w:div w:id="620041950">
          <w:marLeft w:val="0"/>
          <w:marRight w:val="0"/>
          <w:marTop w:val="0"/>
          <w:marBottom w:val="0"/>
          <w:divBdr>
            <w:top w:val="none" w:sz="0" w:space="0" w:color="auto"/>
            <w:left w:val="none" w:sz="0" w:space="0" w:color="auto"/>
            <w:bottom w:val="none" w:sz="0" w:space="0" w:color="auto"/>
            <w:right w:val="none" w:sz="0" w:space="0" w:color="auto"/>
          </w:divBdr>
          <w:divsChild>
            <w:div w:id="503324492">
              <w:marLeft w:val="0"/>
              <w:marRight w:val="0"/>
              <w:marTop w:val="0"/>
              <w:marBottom w:val="0"/>
              <w:divBdr>
                <w:top w:val="none" w:sz="0" w:space="0" w:color="auto"/>
                <w:left w:val="none" w:sz="0" w:space="0" w:color="auto"/>
                <w:bottom w:val="none" w:sz="0" w:space="0" w:color="auto"/>
                <w:right w:val="none" w:sz="0" w:space="0" w:color="auto"/>
              </w:divBdr>
            </w:div>
            <w:div w:id="847328157">
              <w:marLeft w:val="0"/>
              <w:marRight w:val="0"/>
              <w:marTop w:val="120"/>
              <w:marBottom w:val="0"/>
              <w:divBdr>
                <w:top w:val="none" w:sz="0" w:space="0" w:color="auto"/>
                <w:left w:val="none" w:sz="0" w:space="0" w:color="auto"/>
                <w:bottom w:val="none" w:sz="0" w:space="0" w:color="auto"/>
                <w:right w:val="none" w:sz="0" w:space="0" w:color="auto"/>
              </w:divBdr>
            </w:div>
          </w:divsChild>
        </w:div>
        <w:div w:id="2013411794">
          <w:marLeft w:val="0"/>
          <w:marRight w:val="0"/>
          <w:marTop w:val="0"/>
          <w:marBottom w:val="0"/>
          <w:divBdr>
            <w:top w:val="none" w:sz="0" w:space="0" w:color="auto"/>
            <w:left w:val="none" w:sz="0" w:space="0" w:color="auto"/>
            <w:bottom w:val="none" w:sz="0" w:space="0" w:color="auto"/>
            <w:right w:val="none" w:sz="0" w:space="0" w:color="auto"/>
          </w:divBdr>
          <w:divsChild>
            <w:div w:id="1189296071">
              <w:marLeft w:val="0"/>
              <w:marRight w:val="0"/>
              <w:marTop w:val="120"/>
              <w:marBottom w:val="0"/>
              <w:divBdr>
                <w:top w:val="none" w:sz="0" w:space="0" w:color="auto"/>
                <w:left w:val="none" w:sz="0" w:space="0" w:color="auto"/>
                <w:bottom w:val="none" w:sz="0" w:space="0" w:color="auto"/>
                <w:right w:val="none" w:sz="0" w:space="0" w:color="auto"/>
              </w:divBdr>
            </w:div>
            <w:div w:id="152478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085864">
      <w:bodyDiv w:val="1"/>
      <w:marLeft w:val="0"/>
      <w:marRight w:val="0"/>
      <w:marTop w:val="0"/>
      <w:marBottom w:val="0"/>
      <w:divBdr>
        <w:top w:val="none" w:sz="0" w:space="0" w:color="auto"/>
        <w:left w:val="none" w:sz="0" w:space="0" w:color="auto"/>
        <w:bottom w:val="none" w:sz="0" w:space="0" w:color="auto"/>
        <w:right w:val="none" w:sz="0" w:space="0" w:color="auto"/>
      </w:divBdr>
    </w:div>
    <w:div w:id="1112435225">
      <w:bodyDiv w:val="1"/>
      <w:marLeft w:val="0"/>
      <w:marRight w:val="0"/>
      <w:marTop w:val="0"/>
      <w:marBottom w:val="0"/>
      <w:divBdr>
        <w:top w:val="none" w:sz="0" w:space="0" w:color="auto"/>
        <w:left w:val="none" w:sz="0" w:space="0" w:color="auto"/>
        <w:bottom w:val="none" w:sz="0" w:space="0" w:color="auto"/>
        <w:right w:val="none" w:sz="0" w:space="0" w:color="auto"/>
      </w:divBdr>
    </w:div>
    <w:div w:id="1113092678">
      <w:bodyDiv w:val="1"/>
      <w:marLeft w:val="0"/>
      <w:marRight w:val="0"/>
      <w:marTop w:val="0"/>
      <w:marBottom w:val="0"/>
      <w:divBdr>
        <w:top w:val="none" w:sz="0" w:space="0" w:color="auto"/>
        <w:left w:val="none" w:sz="0" w:space="0" w:color="auto"/>
        <w:bottom w:val="none" w:sz="0" w:space="0" w:color="auto"/>
        <w:right w:val="none" w:sz="0" w:space="0" w:color="auto"/>
      </w:divBdr>
    </w:div>
    <w:div w:id="1118187318">
      <w:bodyDiv w:val="1"/>
      <w:marLeft w:val="0"/>
      <w:marRight w:val="0"/>
      <w:marTop w:val="0"/>
      <w:marBottom w:val="0"/>
      <w:divBdr>
        <w:top w:val="none" w:sz="0" w:space="0" w:color="auto"/>
        <w:left w:val="none" w:sz="0" w:space="0" w:color="auto"/>
        <w:bottom w:val="none" w:sz="0" w:space="0" w:color="auto"/>
        <w:right w:val="none" w:sz="0" w:space="0" w:color="auto"/>
      </w:divBdr>
    </w:div>
    <w:div w:id="1146435764">
      <w:bodyDiv w:val="1"/>
      <w:marLeft w:val="0"/>
      <w:marRight w:val="0"/>
      <w:marTop w:val="0"/>
      <w:marBottom w:val="0"/>
      <w:divBdr>
        <w:top w:val="none" w:sz="0" w:space="0" w:color="auto"/>
        <w:left w:val="none" w:sz="0" w:space="0" w:color="auto"/>
        <w:bottom w:val="none" w:sz="0" w:space="0" w:color="auto"/>
        <w:right w:val="none" w:sz="0" w:space="0" w:color="auto"/>
      </w:divBdr>
    </w:div>
    <w:div w:id="1165632512">
      <w:bodyDiv w:val="1"/>
      <w:marLeft w:val="0"/>
      <w:marRight w:val="0"/>
      <w:marTop w:val="0"/>
      <w:marBottom w:val="0"/>
      <w:divBdr>
        <w:top w:val="none" w:sz="0" w:space="0" w:color="auto"/>
        <w:left w:val="none" w:sz="0" w:space="0" w:color="auto"/>
        <w:bottom w:val="none" w:sz="0" w:space="0" w:color="auto"/>
        <w:right w:val="none" w:sz="0" w:space="0" w:color="auto"/>
      </w:divBdr>
    </w:div>
    <w:div w:id="1181163155">
      <w:bodyDiv w:val="1"/>
      <w:marLeft w:val="0"/>
      <w:marRight w:val="0"/>
      <w:marTop w:val="0"/>
      <w:marBottom w:val="0"/>
      <w:divBdr>
        <w:top w:val="none" w:sz="0" w:space="0" w:color="auto"/>
        <w:left w:val="none" w:sz="0" w:space="0" w:color="auto"/>
        <w:bottom w:val="none" w:sz="0" w:space="0" w:color="auto"/>
        <w:right w:val="none" w:sz="0" w:space="0" w:color="auto"/>
      </w:divBdr>
      <w:divsChild>
        <w:div w:id="1234468425">
          <w:marLeft w:val="0"/>
          <w:marRight w:val="0"/>
          <w:marTop w:val="0"/>
          <w:marBottom w:val="0"/>
          <w:divBdr>
            <w:top w:val="none" w:sz="0" w:space="0" w:color="auto"/>
            <w:left w:val="none" w:sz="0" w:space="0" w:color="auto"/>
            <w:bottom w:val="none" w:sz="0" w:space="0" w:color="auto"/>
            <w:right w:val="none" w:sz="0" w:space="0" w:color="auto"/>
          </w:divBdr>
        </w:div>
        <w:div w:id="1824589824">
          <w:marLeft w:val="0"/>
          <w:marRight w:val="0"/>
          <w:marTop w:val="0"/>
          <w:marBottom w:val="0"/>
          <w:divBdr>
            <w:top w:val="none" w:sz="0" w:space="0" w:color="auto"/>
            <w:left w:val="none" w:sz="0" w:space="0" w:color="auto"/>
            <w:bottom w:val="none" w:sz="0" w:space="0" w:color="auto"/>
            <w:right w:val="none" w:sz="0" w:space="0" w:color="auto"/>
          </w:divBdr>
        </w:div>
        <w:div w:id="1939748854">
          <w:marLeft w:val="0"/>
          <w:marRight w:val="0"/>
          <w:marTop w:val="0"/>
          <w:marBottom w:val="0"/>
          <w:divBdr>
            <w:top w:val="none" w:sz="0" w:space="0" w:color="auto"/>
            <w:left w:val="none" w:sz="0" w:space="0" w:color="auto"/>
            <w:bottom w:val="none" w:sz="0" w:space="0" w:color="auto"/>
            <w:right w:val="none" w:sz="0" w:space="0" w:color="auto"/>
          </w:divBdr>
        </w:div>
        <w:div w:id="2078087945">
          <w:marLeft w:val="0"/>
          <w:marRight w:val="0"/>
          <w:marTop w:val="0"/>
          <w:marBottom w:val="0"/>
          <w:divBdr>
            <w:top w:val="none" w:sz="0" w:space="0" w:color="auto"/>
            <w:left w:val="none" w:sz="0" w:space="0" w:color="auto"/>
            <w:bottom w:val="none" w:sz="0" w:space="0" w:color="auto"/>
            <w:right w:val="none" w:sz="0" w:space="0" w:color="auto"/>
          </w:divBdr>
        </w:div>
        <w:div w:id="2107073174">
          <w:marLeft w:val="0"/>
          <w:marRight w:val="0"/>
          <w:marTop w:val="0"/>
          <w:marBottom w:val="0"/>
          <w:divBdr>
            <w:top w:val="none" w:sz="0" w:space="0" w:color="auto"/>
            <w:left w:val="none" w:sz="0" w:space="0" w:color="auto"/>
            <w:bottom w:val="none" w:sz="0" w:space="0" w:color="auto"/>
            <w:right w:val="none" w:sz="0" w:space="0" w:color="auto"/>
          </w:divBdr>
        </w:div>
      </w:divsChild>
    </w:div>
    <w:div w:id="1181705020">
      <w:bodyDiv w:val="1"/>
      <w:marLeft w:val="0"/>
      <w:marRight w:val="0"/>
      <w:marTop w:val="0"/>
      <w:marBottom w:val="0"/>
      <w:divBdr>
        <w:top w:val="none" w:sz="0" w:space="0" w:color="auto"/>
        <w:left w:val="none" w:sz="0" w:space="0" w:color="auto"/>
        <w:bottom w:val="none" w:sz="0" w:space="0" w:color="auto"/>
        <w:right w:val="none" w:sz="0" w:space="0" w:color="auto"/>
      </w:divBdr>
    </w:div>
    <w:div w:id="1217740564">
      <w:bodyDiv w:val="1"/>
      <w:marLeft w:val="0"/>
      <w:marRight w:val="0"/>
      <w:marTop w:val="0"/>
      <w:marBottom w:val="0"/>
      <w:divBdr>
        <w:top w:val="none" w:sz="0" w:space="0" w:color="auto"/>
        <w:left w:val="none" w:sz="0" w:space="0" w:color="auto"/>
        <w:bottom w:val="none" w:sz="0" w:space="0" w:color="auto"/>
        <w:right w:val="none" w:sz="0" w:space="0" w:color="auto"/>
      </w:divBdr>
    </w:div>
    <w:div w:id="1219055347">
      <w:bodyDiv w:val="1"/>
      <w:marLeft w:val="0"/>
      <w:marRight w:val="0"/>
      <w:marTop w:val="0"/>
      <w:marBottom w:val="0"/>
      <w:divBdr>
        <w:top w:val="none" w:sz="0" w:space="0" w:color="auto"/>
        <w:left w:val="none" w:sz="0" w:space="0" w:color="auto"/>
        <w:bottom w:val="none" w:sz="0" w:space="0" w:color="auto"/>
        <w:right w:val="none" w:sz="0" w:space="0" w:color="auto"/>
      </w:divBdr>
    </w:div>
    <w:div w:id="1223058139">
      <w:bodyDiv w:val="1"/>
      <w:marLeft w:val="0"/>
      <w:marRight w:val="0"/>
      <w:marTop w:val="0"/>
      <w:marBottom w:val="0"/>
      <w:divBdr>
        <w:top w:val="none" w:sz="0" w:space="0" w:color="auto"/>
        <w:left w:val="none" w:sz="0" w:space="0" w:color="auto"/>
        <w:bottom w:val="none" w:sz="0" w:space="0" w:color="auto"/>
        <w:right w:val="none" w:sz="0" w:space="0" w:color="auto"/>
      </w:divBdr>
      <w:divsChild>
        <w:div w:id="219556391">
          <w:marLeft w:val="0"/>
          <w:marRight w:val="0"/>
          <w:marTop w:val="0"/>
          <w:marBottom w:val="0"/>
          <w:divBdr>
            <w:top w:val="none" w:sz="0" w:space="0" w:color="auto"/>
            <w:left w:val="none" w:sz="0" w:space="0" w:color="auto"/>
            <w:bottom w:val="none" w:sz="0" w:space="0" w:color="auto"/>
            <w:right w:val="none" w:sz="0" w:space="0" w:color="auto"/>
          </w:divBdr>
        </w:div>
        <w:div w:id="935400772">
          <w:marLeft w:val="0"/>
          <w:marRight w:val="0"/>
          <w:marTop w:val="0"/>
          <w:marBottom w:val="0"/>
          <w:divBdr>
            <w:top w:val="none" w:sz="0" w:space="0" w:color="auto"/>
            <w:left w:val="none" w:sz="0" w:space="0" w:color="auto"/>
            <w:bottom w:val="none" w:sz="0" w:space="0" w:color="auto"/>
            <w:right w:val="none" w:sz="0" w:space="0" w:color="auto"/>
          </w:divBdr>
        </w:div>
        <w:div w:id="1075393708">
          <w:marLeft w:val="0"/>
          <w:marRight w:val="0"/>
          <w:marTop w:val="0"/>
          <w:marBottom w:val="0"/>
          <w:divBdr>
            <w:top w:val="none" w:sz="0" w:space="0" w:color="auto"/>
            <w:left w:val="none" w:sz="0" w:space="0" w:color="auto"/>
            <w:bottom w:val="none" w:sz="0" w:space="0" w:color="auto"/>
            <w:right w:val="none" w:sz="0" w:space="0" w:color="auto"/>
          </w:divBdr>
        </w:div>
        <w:div w:id="1555921403">
          <w:marLeft w:val="0"/>
          <w:marRight w:val="0"/>
          <w:marTop w:val="0"/>
          <w:marBottom w:val="0"/>
          <w:divBdr>
            <w:top w:val="none" w:sz="0" w:space="0" w:color="auto"/>
            <w:left w:val="none" w:sz="0" w:space="0" w:color="auto"/>
            <w:bottom w:val="none" w:sz="0" w:space="0" w:color="auto"/>
            <w:right w:val="none" w:sz="0" w:space="0" w:color="auto"/>
          </w:divBdr>
        </w:div>
      </w:divsChild>
    </w:div>
    <w:div w:id="1227685902">
      <w:bodyDiv w:val="1"/>
      <w:marLeft w:val="0"/>
      <w:marRight w:val="0"/>
      <w:marTop w:val="0"/>
      <w:marBottom w:val="0"/>
      <w:divBdr>
        <w:top w:val="none" w:sz="0" w:space="0" w:color="auto"/>
        <w:left w:val="none" w:sz="0" w:space="0" w:color="auto"/>
        <w:bottom w:val="none" w:sz="0" w:space="0" w:color="auto"/>
        <w:right w:val="none" w:sz="0" w:space="0" w:color="auto"/>
      </w:divBdr>
    </w:div>
    <w:div w:id="1254053283">
      <w:bodyDiv w:val="1"/>
      <w:marLeft w:val="0"/>
      <w:marRight w:val="0"/>
      <w:marTop w:val="0"/>
      <w:marBottom w:val="0"/>
      <w:divBdr>
        <w:top w:val="none" w:sz="0" w:space="0" w:color="auto"/>
        <w:left w:val="none" w:sz="0" w:space="0" w:color="auto"/>
        <w:bottom w:val="none" w:sz="0" w:space="0" w:color="auto"/>
        <w:right w:val="none" w:sz="0" w:space="0" w:color="auto"/>
      </w:divBdr>
    </w:div>
    <w:div w:id="1282226005">
      <w:bodyDiv w:val="1"/>
      <w:marLeft w:val="0"/>
      <w:marRight w:val="0"/>
      <w:marTop w:val="0"/>
      <w:marBottom w:val="0"/>
      <w:divBdr>
        <w:top w:val="none" w:sz="0" w:space="0" w:color="auto"/>
        <w:left w:val="none" w:sz="0" w:space="0" w:color="auto"/>
        <w:bottom w:val="none" w:sz="0" w:space="0" w:color="auto"/>
        <w:right w:val="none" w:sz="0" w:space="0" w:color="auto"/>
      </w:divBdr>
    </w:div>
    <w:div w:id="1301299428">
      <w:bodyDiv w:val="1"/>
      <w:marLeft w:val="0"/>
      <w:marRight w:val="0"/>
      <w:marTop w:val="0"/>
      <w:marBottom w:val="0"/>
      <w:divBdr>
        <w:top w:val="none" w:sz="0" w:space="0" w:color="auto"/>
        <w:left w:val="none" w:sz="0" w:space="0" w:color="auto"/>
        <w:bottom w:val="none" w:sz="0" w:space="0" w:color="auto"/>
        <w:right w:val="none" w:sz="0" w:space="0" w:color="auto"/>
      </w:divBdr>
    </w:div>
    <w:div w:id="1325233390">
      <w:bodyDiv w:val="1"/>
      <w:marLeft w:val="0"/>
      <w:marRight w:val="0"/>
      <w:marTop w:val="0"/>
      <w:marBottom w:val="0"/>
      <w:divBdr>
        <w:top w:val="none" w:sz="0" w:space="0" w:color="auto"/>
        <w:left w:val="none" w:sz="0" w:space="0" w:color="auto"/>
        <w:bottom w:val="none" w:sz="0" w:space="0" w:color="auto"/>
        <w:right w:val="none" w:sz="0" w:space="0" w:color="auto"/>
      </w:divBdr>
    </w:div>
    <w:div w:id="1332491891">
      <w:bodyDiv w:val="1"/>
      <w:marLeft w:val="0"/>
      <w:marRight w:val="0"/>
      <w:marTop w:val="0"/>
      <w:marBottom w:val="0"/>
      <w:divBdr>
        <w:top w:val="none" w:sz="0" w:space="0" w:color="auto"/>
        <w:left w:val="none" w:sz="0" w:space="0" w:color="auto"/>
        <w:bottom w:val="none" w:sz="0" w:space="0" w:color="auto"/>
        <w:right w:val="none" w:sz="0" w:space="0" w:color="auto"/>
      </w:divBdr>
    </w:div>
    <w:div w:id="1356997958">
      <w:bodyDiv w:val="1"/>
      <w:marLeft w:val="0"/>
      <w:marRight w:val="0"/>
      <w:marTop w:val="0"/>
      <w:marBottom w:val="0"/>
      <w:divBdr>
        <w:top w:val="none" w:sz="0" w:space="0" w:color="auto"/>
        <w:left w:val="none" w:sz="0" w:space="0" w:color="auto"/>
        <w:bottom w:val="none" w:sz="0" w:space="0" w:color="auto"/>
        <w:right w:val="none" w:sz="0" w:space="0" w:color="auto"/>
      </w:divBdr>
    </w:div>
    <w:div w:id="1388797550">
      <w:bodyDiv w:val="1"/>
      <w:marLeft w:val="0"/>
      <w:marRight w:val="0"/>
      <w:marTop w:val="0"/>
      <w:marBottom w:val="0"/>
      <w:divBdr>
        <w:top w:val="none" w:sz="0" w:space="0" w:color="auto"/>
        <w:left w:val="none" w:sz="0" w:space="0" w:color="auto"/>
        <w:bottom w:val="none" w:sz="0" w:space="0" w:color="auto"/>
        <w:right w:val="none" w:sz="0" w:space="0" w:color="auto"/>
      </w:divBdr>
    </w:div>
    <w:div w:id="1432121347">
      <w:bodyDiv w:val="1"/>
      <w:marLeft w:val="0"/>
      <w:marRight w:val="0"/>
      <w:marTop w:val="0"/>
      <w:marBottom w:val="0"/>
      <w:divBdr>
        <w:top w:val="none" w:sz="0" w:space="0" w:color="auto"/>
        <w:left w:val="none" w:sz="0" w:space="0" w:color="auto"/>
        <w:bottom w:val="none" w:sz="0" w:space="0" w:color="auto"/>
        <w:right w:val="none" w:sz="0" w:space="0" w:color="auto"/>
      </w:divBdr>
      <w:divsChild>
        <w:div w:id="672991516">
          <w:marLeft w:val="0"/>
          <w:marRight w:val="0"/>
          <w:marTop w:val="0"/>
          <w:marBottom w:val="0"/>
          <w:divBdr>
            <w:top w:val="none" w:sz="0" w:space="0" w:color="auto"/>
            <w:left w:val="none" w:sz="0" w:space="0" w:color="auto"/>
            <w:bottom w:val="none" w:sz="0" w:space="0" w:color="auto"/>
            <w:right w:val="none" w:sz="0" w:space="0" w:color="auto"/>
          </w:divBdr>
          <w:divsChild>
            <w:div w:id="2009365016">
              <w:marLeft w:val="0"/>
              <w:marRight w:val="0"/>
              <w:marTop w:val="0"/>
              <w:marBottom w:val="0"/>
              <w:divBdr>
                <w:top w:val="none" w:sz="0" w:space="0" w:color="auto"/>
                <w:left w:val="none" w:sz="0" w:space="0" w:color="auto"/>
                <w:bottom w:val="none" w:sz="0" w:space="0" w:color="auto"/>
                <w:right w:val="none" w:sz="0" w:space="0" w:color="auto"/>
              </w:divBdr>
            </w:div>
          </w:divsChild>
        </w:div>
        <w:div w:id="1450122845">
          <w:marLeft w:val="0"/>
          <w:marRight w:val="0"/>
          <w:marTop w:val="0"/>
          <w:marBottom w:val="0"/>
          <w:divBdr>
            <w:top w:val="none" w:sz="0" w:space="0" w:color="auto"/>
            <w:left w:val="none" w:sz="0" w:space="0" w:color="auto"/>
            <w:bottom w:val="none" w:sz="0" w:space="0" w:color="auto"/>
            <w:right w:val="none" w:sz="0" w:space="0" w:color="auto"/>
          </w:divBdr>
          <w:divsChild>
            <w:div w:id="34039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489101">
      <w:bodyDiv w:val="1"/>
      <w:marLeft w:val="0"/>
      <w:marRight w:val="0"/>
      <w:marTop w:val="0"/>
      <w:marBottom w:val="0"/>
      <w:divBdr>
        <w:top w:val="none" w:sz="0" w:space="0" w:color="auto"/>
        <w:left w:val="none" w:sz="0" w:space="0" w:color="auto"/>
        <w:bottom w:val="none" w:sz="0" w:space="0" w:color="auto"/>
        <w:right w:val="none" w:sz="0" w:space="0" w:color="auto"/>
      </w:divBdr>
    </w:div>
    <w:div w:id="1560824297">
      <w:bodyDiv w:val="1"/>
      <w:marLeft w:val="0"/>
      <w:marRight w:val="0"/>
      <w:marTop w:val="0"/>
      <w:marBottom w:val="0"/>
      <w:divBdr>
        <w:top w:val="none" w:sz="0" w:space="0" w:color="auto"/>
        <w:left w:val="none" w:sz="0" w:space="0" w:color="auto"/>
        <w:bottom w:val="none" w:sz="0" w:space="0" w:color="auto"/>
        <w:right w:val="none" w:sz="0" w:space="0" w:color="auto"/>
      </w:divBdr>
    </w:div>
    <w:div w:id="1691950209">
      <w:bodyDiv w:val="1"/>
      <w:marLeft w:val="0"/>
      <w:marRight w:val="0"/>
      <w:marTop w:val="0"/>
      <w:marBottom w:val="0"/>
      <w:divBdr>
        <w:top w:val="none" w:sz="0" w:space="0" w:color="auto"/>
        <w:left w:val="none" w:sz="0" w:space="0" w:color="auto"/>
        <w:bottom w:val="none" w:sz="0" w:space="0" w:color="auto"/>
        <w:right w:val="none" w:sz="0" w:space="0" w:color="auto"/>
      </w:divBdr>
    </w:div>
    <w:div w:id="1709912625">
      <w:bodyDiv w:val="1"/>
      <w:marLeft w:val="0"/>
      <w:marRight w:val="0"/>
      <w:marTop w:val="0"/>
      <w:marBottom w:val="0"/>
      <w:divBdr>
        <w:top w:val="none" w:sz="0" w:space="0" w:color="auto"/>
        <w:left w:val="none" w:sz="0" w:space="0" w:color="auto"/>
        <w:bottom w:val="none" w:sz="0" w:space="0" w:color="auto"/>
        <w:right w:val="none" w:sz="0" w:space="0" w:color="auto"/>
      </w:divBdr>
    </w:div>
    <w:div w:id="1722093765">
      <w:bodyDiv w:val="1"/>
      <w:marLeft w:val="0"/>
      <w:marRight w:val="0"/>
      <w:marTop w:val="0"/>
      <w:marBottom w:val="0"/>
      <w:divBdr>
        <w:top w:val="none" w:sz="0" w:space="0" w:color="auto"/>
        <w:left w:val="none" w:sz="0" w:space="0" w:color="auto"/>
        <w:bottom w:val="none" w:sz="0" w:space="0" w:color="auto"/>
        <w:right w:val="none" w:sz="0" w:space="0" w:color="auto"/>
      </w:divBdr>
    </w:div>
    <w:div w:id="1733843713">
      <w:bodyDiv w:val="1"/>
      <w:marLeft w:val="0"/>
      <w:marRight w:val="0"/>
      <w:marTop w:val="0"/>
      <w:marBottom w:val="0"/>
      <w:divBdr>
        <w:top w:val="none" w:sz="0" w:space="0" w:color="auto"/>
        <w:left w:val="none" w:sz="0" w:space="0" w:color="auto"/>
        <w:bottom w:val="none" w:sz="0" w:space="0" w:color="auto"/>
        <w:right w:val="none" w:sz="0" w:space="0" w:color="auto"/>
      </w:divBdr>
    </w:div>
    <w:div w:id="1763913871">
      <w:bodyDiv w:val="1"/>
      <w:marLeft w:val="0"/>
      <w:marRight w:val="0"/>
      <w:marTop w:val="0"/>
      <w:marBottom w:val="0"/>
      <w:divBdr>
        <w:top w:val="none" w:sz="0" w:space="0" w:color="auto"/>
        <w:left w:val="none" w:sz="0" w:space="0" w:color="auto"/>
        <w:bottom w:val="none" w:sz="0" w:space="0" w:color="auto"/>
        <w:right w:val="none" w:sz="0" w:space="0" w:color="auto"/>
      </w:divBdr>
      <w:divsChild>
        <w:div w:id="1750540576">
          <w:marLeft w:val="0"/>
          <w:marRight w:val="0"/>
          <w:marTop w:val="0"/>
          <w:marBottom w:val="0"/>
          <w:divBdr>
            <w:top w:val="none" w:sz="0" w:space="0" w:color="auto"/>
            <w:left w:val="none" w:sz="0" w:space="0" w:color="auto"/>
            <w:bottom w:val="none" w:sz="0" w:space="0" w:color="auto"/>
            <w:right w:val="none" w:sz="0" w:space="0" w:color="auto"/>
          </w:divBdr>
        </w:div>
      </w:divsChild>
    </w:div>
    <w:div w:id="1783039414">
      <w:bodyDiv w:val="1"/>
      <w:marLeft w:val="0"/>
      <w:marRight w:val="0"/>
      <w:marTop w:val="0"/>
      <w:marBottom w:val="0"/>
      <w:divBdr>
        <w:top w:val="none" w:sz="0" w:space="0" w:color="auto"/>
        <w:left w:val="none" w:sz="0" w:space="0" w:color="auto"/>
        <w:bottom w:val="none" w:sz="0" w:space="0" w:color="auto"/>
        <w:right w:val="none" w:sz="0" w:space="0" w:color="auto"/>
      </w:divBdr>
    </w:div>
    <w:div w:id="1789541805">
      <w:bodyDiv w:val="1"/>
      <w:marLeft w:val="0"/>
      <w:marRight w:val="0"/>
      <w:marTop w:val="0"/>
      <w:marBottom w:val="0"/>
      <w:divBdr>
        <w:top w:val="none" w:sz="0" w:space="0" w:color="auto"/>
        <w:left w:val="none" w:sz="0" w:space="0" w:color="auto"/>
        <w:bottom w:val="none" w:sz="0" w:space="0" w:color="auto"/>
        <w:right w:val="none" w:sz="0" w:space="0" w:color="auto"/>
      </w:divBdr>
      <w:divsChild>
        <w:div w:id="346755601">
          <w:marLeft w:val="0"/>
          <w:marRight w:val="0"/>
          <w:marTop w:val="0"/>
          <w:marBottom w:val="0"/>
          <w:divBdr>
            <w:top w:val="none" w:sz="0" w:space="0" w:color="auto"/>
            <w:left w:val="none" w:sz="0" w:space="0" w:color="auto"/>
            <w:bottom w:val="none" w:sz="0" w:space="0" w:color="auto"/>
            <w:right w:val="none" w:sz="0" w:space="0" w:color="auto"/>
          </w:divBdr>
          <w:divsChild>
            <w:div w:id="986007759">
              <w:marLeft w:val="0"/>
              <w:marRight w:val="0"/>
              <w:marTop w:val="120"/>
              <w:marBottom w:val="0"/>
              <w:divBdr>
                <w:top w:val="none" w:sz="0" w:space="0" w:color="auto"/>
                <w:left w:val="none" w:sz="0" w:space="0" w:color="auto"/>
                <w:bottom w:val="none" w:sz="0" w:space="0" w:color="auto"/>
                <w:right w:val="none" w:sz="0" w:space="0" w:color="auto"/>
              </w:divBdr>
            </w:div>
            <w:div w:id="1492090876">
              <w:marLeft w:val="0"/>
              <w:marRight w:val="0"/>
              <w:marTop w:val="0"/>
              <w:marBottom w:val="0"/>
              <w:divBdr>
                <w:top w:val="none" w:sz="0" w:space="0" w:color="auto"/>
                <w:left w:val="none" w:sz="0" w:space="0" w:color="auto"/>
                <w:bottom w:val="none" w:sz="0" w:space="0" w:color="auto"/>
                <w:right w:val="none" w:sz="0" w:space="0" w:color="auto"/>
              </w:divBdr>
            </w:div>
          </w:divsChild>
        </w:div>
        <w:div w:id="464588934">
          <w:marLeft w:val="0"/>
          <w:marRight w:val="0"/>
          <w:marTop w:val="0"/>
          <w:marBottom w:val="0"/>
          <w:divBdr>
            <w:top w:val="none" w:sz="0" w:space="0" w:color="auto"/>
            <w:left w:val="none" w:sz="0" w:space="0" w:color="auto"/>
            <w:bottom w:val="none" w:sz="0" w:space="0" w:color="auto"/>
            <w:right w:val="none" w:sz="0" w:space="0" w:color="auto"/>
          </w:divBdr>
          <w:divsChild>
            <w:div w:id="876821676">
              <w:marLeft w:val="0"/>
              <w:marRight w:val="0"/>
              <w:marTop w:val="120"/>
              <w:marBottom w:val="0"/>
              <w:divBdr>
                <w:top w:val="none" w:sz="0" w:space="0" w:color="auto"/>
                <w:left w:val="none" w:sz="0" w:space="0" w:color="auto"/>
                <w:bottom w:val="none" w:sz="0" w:space="0" w:color="auto"/>
                <w:right w:val="none" w:sz="0" w:space="0" w:color="auto"/>
              </w:divBdr>
            </w:div>
            <w:div w:id="97773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819270">
      <w:bodyDiv w:val="1"/>
      <w:marLeft w:val="0"/>
      <w:marRight w:val="0"/>
      <w:marTop w:val="0"/>
      <w:marBottom w:val="0"/>
      <w:divBdr>
        <w:top w:val="none" w:sz="0" w:space="0" w:color="auto"/>
        <w:left w:val="none" w:sz="0" w:space="0" w:color="auto"/>
        <w:bottom w:val="none" w:sz="0" w:space="0" w:color="auto"/>
        <w:right w:val="none" w:sz="0" w:space="0" w:color="auto"/>
      </w:divBdr>
    </w:div>
    <w:div w:id="1803772439">
      <w:bodyDiv w:val="1"/>
      <w:marLeft w:val="0"/>
      <w:marRight w:val="0"/>
      <w:marTop w:val="0"/>
      <w:marBottom w:val="0"/>
      <w:divBdr>
        <w:top w:val="none" w:sz="0" w:space="0" w:color="auto"/>
        <w:left w:val="none" w:sz="0" w:space="0" w:color="auto"/>
        <w:bottom w:val="none" w:sz="0" w:space="0" w:color="auto"/>
        <w:right w:val="none" w:sz="0" w:space="0" w:color="auto"/>
      </w:divBdr>
      <w:divsChild>
        <w:div w:id="32389996">
          <w:marLeft w:val="0"/>
          <w:marRight w:val="0"/>
          <w:marTop w:val="0"/>
          <w:marBottom w:val="0"/>
          <w:divBdr>
            <w:top w:val="none" w:sz="0" w:space="0" w:color="auto"/>
            <w:left w:val="none" w:sz="0" w:space="0" w:color="auto"/>
            <w:bottom w:val="none" w:sz="0" w:space="0" w:color="auto"/>
            <w:right w:val="none" w:sz="0" w:space="0" w:color="auto"/>
          </w:divBdr>
          <w:divsChild>
            <w:div w:id="710347667">
              <w:marLeft w:val="0"/>
              <w:marRight w:val="0"/>
              <w:marTop w:val="0"/>
              <w:marBottom w:val="0"/>
              <w:divBdr>
                <w:top w:val="none" w:sz="0" w:space="0" w:color="auto"/>
                <w:left w:val="none" w:sz="0" w:space="0" w:color="auto"/>
                <w:bottom w:val="none" w:sz="0" w:space="0" w:color="auto"/>
                <w:right w:val="none" w:sz="0" w:space="0" w:color="auto"/>
              </w:divBdr>
            </w:div>
          </w:divsChild>
        </w:div>
        <w:div w:id="994145860">
          <w:marLeft w:val="0"/>
          <w:marRight w:val="0"/>
          <w:marTop w:val="0"/>
          <w:marBottom w:val="0"/>
          <w:divBdr>
            <w:top w:val="none" w:sz="0" w:space="0" w:color="auto"/>
            <w:left w:val="none" w:sz="0" w:space="0" w:color="auto"/>
            <w:bottom w:val="none" w:sz="0" w:space="0" w:color="auto"/>
            <w:right w:val="none" w:sz="0" w:space="0" w:color="auto"/>
          </w:divBdr>
          <w:divsChild>
            <w:div w:id="2051567989">
              <w:marLeft w:val="0"/>
              <w:marRight w:val="0"/>
              <w:marTop w:val="0"/>
              <w:marBottom w:val="0"/>
              <w:divBdr>
                <w:top w:val="none" w:sz="0" w:space="0" w:color="auto"/>
                <w:left w:val="none" w:sz="0" w:space="0" w:color="auto"/>
                <w:bottom w:val="none" w:sz="0" w:space="0" w:color="auto"/>
                <w:right w:val="none" w:sz="0" w:space="0" w:color="auto"/>
              </w:divBdr>
            </w:div>
          </w:divsChild>
        </w:div>
        <w:div w:id="1129008013">
          <w:marLeft w:val="0"/>
          <w:marRight w:val="0"/>
          <w:marTop w:val="0"/>
          <w:marBottom w:val="0"/>
          <w:divBdr>
            <w:top w:val="none" w:sz="0" w:space="0" w:color="auto"/>
            <w:left w:val="none" w:sz="0" w:space="0" w:color="auto"/>
            <w:bottom w:val="none" w:sz="0" w:space="0" w:color="auto"/>
            <w:right w:val="none" w:sz="0" w:space="0" w:color="auto"/>
          </w:divBdr>
          <w:divsChild>
            <w:div w:id="896281715">
              <w:marLeft w:val="0"/>
              <w:marRight w:val="0"/>
              <w:marTop w:val="0"/>
              <w:marBottom w:val="0"/>
              <w:divBdr>
                <w:top w:val="none" w:sz="0" w:space="0" w:color="auto"/>
                <w:left w:val="none" w:sz="0" w:space="0" w:color="auto"/>
                <w:bottom w:val="none" w:sz="0" w:space="0" w:color="auto"/>
                <w:right w:val="none" w:sz="0" w:space="0" w:color="auto"/>
              </w:divBdr>
            </w:div>
          </w:divsChild>
        </w:div>
        <w:div w:id="1254127203">
          <w:marLeft w:val="0"/>
          <w:marRight w:val="0"/>
          <w:marTop w:val="0"/>
          <w:marBottom w:val="0"/>
          <w:divBdr>
            <w:top w:val="none" w:sz="0" w:space="0" w:color="auto"/>
            <w:left w:val="none" w:sz="0" w:space="0" w:color="auto"/>
            <w:bottom w:val="none" w:sz="0" w:space="0" w:color="auto"/>
            <w:right w:val="none" w:sz="0" w:space="0" w:color="auto"/>
          </w:divBdr>
          <w:divsChild>
            <w:div w:id="1987739125">
              <w:marLeft w:val="0"/>
              <w:marRight w:val="0"/>
              <w:marTop w:val="0"/>
              <w:marBottom w:val="0"/>
              <w:divBdr>
                <w:top w:val="none" w:sz="0" w:space="0" w:color="auto"/>
                <w:left w:val="none" w:sz="0" w:space="0" w:color="auto"/>
                <w:bottom w:val="none" w:sz="0" w:space="0" w:color="auto"/>
                <w:right w:val="none" w:sz="0" w:space="0" w:color="auto"/>
              </w:divBdr>
            </w:div>
          </w:divsChild>
        </w:div>
        <w:div w:id="1290622458">
          <w:marLeft w:val="0"/>
          <w:marRight w:val="0"/>
          <w:marTop w:val="0"/>
          <w:marBottom w:val="0"/>
          <w:divBdr>
            <w:top w:val="none" w:sz="0" w:space="0" w:color="auto"/>
            <w:left w:val="none" w:sz="0" w:space="0" w:color="auto"/>
            <w:bottom w:val="none" w:sz="0" w:space="0" w:color="auto"/>
            <w:right w:val="none" w:sz="0" w:space="0" w:color="auto"/>
          </w:divBdr>
          <w:divsChild>
            <w:div w:id="14733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99325">
      <w:bodyDiv w:val="1"/>
      <w:marLeft w:val="0"/>
      <w:marRight w:val="0"/>
      <w:marTop w:val="0"/>
      <w:marBottom w:val="0"/>
      <w:divBdr>
        <w:top w:val="none" w:sz="0" w:space="0" w:color="auto"/>
        <w:left w:val="none" w:sz="0" w:space="0" w:color="auto"/>
        <w:bottom w:val="none" w:sz="0" w:space="0" w:color="auto"/>
        <w:right w:val="none" w:sz="0" w:space="0" w:color="auto"/>
      </w:divBdr>
    </w:div>
    <w:div w:id="1883326198">
      <w:bodyDiv w:val="1"/>
      <w:marLeft w:val="0"/>
      <w:marRight w:val="0"/>
      <w:marTop w:val="0"/>
      <w:marBottom w:val="0"/>
      <w:divBdr>
        <w:top w:val="none" w:sz="0" w:space="0" w:color="auto"/>
        <w:left w:val="none" w:sz="0" w:space="0" w:color="auto"/>
        <w:bottom w:val="none" w:sz="0" w:space="0" w:color="auto"/>
        <w:right w:val="none" w:sz="0" w:space="0" w:color="auto"/>
      </w:divBdr>
    </w:div>
    <w:div w:id="1909656259">
      <w:bodyDiv w:val="1"/>
      <w:marLeft w:val="0"/>
      <w:marRight w:val="0"/>
      <w:marTop w:val="0"/>
      <w:marBottom w:val="0"/>
      <w:divBdr>
        <w:top w:val="none" w:sz="0" w:space="0" w:color="auto"/>
        <w:left w:val="none" w:sz="0" w:space="0" w:color="auto"/>
        <w:bottom w:val="none" w:sz="0" w:space="0" w:color="auto"/>
        <w:right w:val="none" w:sz="0" w:space="0" w:color="auto"/>
      </w:divBdr>
      <w:divsChild>
        <w:div w:id="216749470">
          <w:marLeft w:val="0"/>
          <w:marRight w:val="0"/>
          <w:marTop w:val="0"/>
          <w:marBottom w:val="0"/>
          <w:divBdr>
            <w:top w:val="none" w:sz="0" w:space="0" w:color="auto"/>
            <w:left w:val="none" w:sz="0" w:space="0" w:color="auto"/>
            <w:bottom w:val="none" w:sz="0" w:space="0" w:color="auto"/>
            <w:right w:val="none" w:sz="0" w:space="0" w:color="auto"/>
          </w:divBdr>
          <w:divsChild>
            <w:div w:id="342317599">
              <w:marLeft w:val="0"/>
              <w:marRight w:val="0"/>
              <w:marTop w:val="0"/>
              <w:marBottom w:val="0"/>
              <w:divBdr>
                <w:top w:val="none" w:sz="0" w:space="0" w:color="auto"/>
                <w:left w:val="none" w:sz="0" w:space="0" w:color="auto"/>
                <w:bottom w:val="none" w:sz="0" w:space="0" w:color="auto"/>
                <w:right w:val="none" w:sz="0" w:space="0" w:color="auto"/>
              </w:divBdr>
            </w:div>
          </w:divsChild>
        </w:div>
        <w:div w:id="284583238">
          <w:marLeft w:val="0"/>
          <w:marRight w:val="0"/>
          <w:marTop w:val="0"/>
          <w:marBottom w:val="0"/>
          <w:divBdr>
            <w:top w:val="none" w:sz="0" w:space="0" w:color="auto"/>
            <w:left w:val="none" w:sz="0" w:space="0" w:color="auto"/>
            <w:bottom w:val="none" w:sz="0" w:space="0" w:color="auto"/>
            <w:right w:val="none" w:sz="0" w:space="0" w:color="auto"/>
          </w:divBdr>
          <w:divsChild>
            <w:div w:id="325594706">
              <w:marLeft w:val="0"/>
              <w:marRight w:val="0"/>
              <w:marTop w:val="0"/>
              <w:marBottom w:val="0"/>
              <w:divBdr>
                <w:top w:val="none" w:sz="0" w:space="0" w:color="auto"/>
                <w:left w:val="none" w:sz="0" w:space="0" w:color="auto"/>
                <w:bottom w:val="none" w:sz="0" w:space="0" w:color="auto"/>
                <w:right w:val="none" w:sz="0" w:space="0" w:color="auto"/>
              </w:divBdr>
              <w:divsChild>
                <w:div w:id="686560825">
                  <w:marLeft w:val="0"/>
                  <w:marRight w:val="0"/>
                  <w:marTop w:val="0"/>
                  <w:marBottom w:val="0"/>
                  <w:divBdr>
                    <w:top w:val="none" w:sz="0" w:space="0" w:color="auto"/>
                    <w:left w:val="none" w:sz="0" w:space="0" w:color="auto"/>
                    <w:bottom w:val="none" w:sz="0" w:space="0" w:color="auto"/>
                    <w:right w:val="none" w:sz="0" w:space="0" w:color="auto"/>
                  </w:divBdr>
                  <w:divsChild>
                    <w:div w:id="409815093">
                      <w:marLeft w:val="0"/>
                      <w:marRight w:val="0"/>
                      <w:marTop w:val="0"/>
                      <w:marBottom w:val="0"/>
                      <w:divBdr>
                        <w:top w:val="none" w:sz="0" w:space="0" w:color="auto"/>
                        <w:left w:val="none" w:sz="0" w:space="0" w:color="auto"/>
                        <w:bottom w:val="none" w:sz="0" w:space="0" w:color="auto"/>
                        <w:right w:val="none" w:sz="0" w:space="0" w:color="auto"/>
                      </w:divBdr>
                    </w:div>
                    <w:div w:id="567962782">
                      <w:marLeft w:val="0"/>
                      <w:marRight w:val="0"/>
                      <w:marTop w:val="120"/>
                      <w:marBottom w:val="0"/>
                      <w:divBdr>
                        <w:top w:val="none" w:sz="0" w:space="0" w:color="auto"/>
                        <w:left w:val="none" w:sz="0" w:space="0" w:color="auto"/>
                        <w:bottom w:val="none" w:sz="0" w:space="0" w:color="auto"/>
                        <w:right w:val="none" w:sz="0" w:space="0" w:color="auto"/>
                      </w:divBdr>
                    </w:div>
                  </w:divsChild>
                </w:div>
                <w:div w:id="1681198082">
                  <w:marLeft w:val="0"/>
                  <w:marRight w:val="0"/>
                  <w:marTop w:val="0"/>
                  <w:marBottom w:val="0"/>
                  <w:divBdr>
                    <w:top w:val="none" w:sz="0" w:space="0" w:color="auto"/>
                    <w:left w:val="none" w:sz="0" w:space="0" w:color="auto"/>
                    <w:bottom w:val="none" w:sz="0" w:space="0" w:color="auto"/>
                    <w:right w:val="none" w:sz="0" w:space="0" w:color="auto"/>
                  </w:divBdr>
                  <w:divsChild>
                    <w:div w:id="1760251555">
                      <w:marLeft w:val="0"/>
                      <w:marRight w:val="0"/>
                      <w:marTop w:val="120"/>
                      <w:marBottom w:val="0"/>
                      <w:divBdr>
                        <w:top w:val="none" w:sz="0" w:space="0" w:color="auto"/>
                        <w:left w:val="none" w:sz="0" w:space="0" w:color="auto"/>
                        <w:bottom w:val="none" w:sz="0" w:space="0" w:color="auto"/>
                        <w:right w:val="none" w:sz="0" w:space="0" w:color="auto"/>
                      </w:divBdr>
                    </w:div>
                    <w:div w:id="195174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8730">
          <w:marLeft w:val="0"/>
          <w:marRight w:val="0"/>
          <w:marTop w:val="0"/>
          <w:marBottom w:val="0"/>
          <w:divBdr>
            <w:top w:val="none" w:sz="0" w:space="0" w:color="auto"/>
            <w:left w:val="none" w:sz="0" w:space="0" w:color="auto"/>
            <w:bottom w:val="none" w:sz="0" w:space="0" w:color="auto"/>
            <w:right w:val="none" w:sz="0" w:space="0" w:color="auto"/>
          </w:divBdr>
          <w:divsChild>
            <w:div w:id="1510489523">
              <w:marLeft w:val="0"/>
              <w:marRight w:val="0"/>
              <w:marTop w:val="0"/>
              <w:marBottom w:val="0"/>
              <w:divBdr>
                <w:top w:val="none" w:sz="0" w:space="0" w:color="auto"/>
                <w:left w:val="none" w:sz="0" w:space="0" w:color="auto"/>
                <w:bottom w:val="none" w:sz="0" w:space="0" w:color="auto"/>
                <w:right w:val="none" w:sz="0" w:space="0" w:color="auto"/>
              </w:divBdr>
            </w:div>
          </w:divsChild>
        </w:div>
        <w:div w:id="622227286">
          <w:marLeft w:val="0"/>
          <w:marRight w:val="0"/>
          <w:marTop w:val="0"/>
          <w:marBottom w:val="0"/>
          <w:divBdr>
            <w:top w:val="none" w:sz="0" w:space="0" w:color="auto"/>
            <w:left w:val="none" w:sz="0" w:space="0" w:color="auto"/>
            <w:bottom w:val="none" w:sz="0" w:space="0" w:color="auto"/>
            <w:right w:val="none" w:sz="0" w:space="0" w:color="auto"/>
          </w:divBdr>
          <w:divsChild>
            <w:div w:id="612976139">
              <w:marLeft w:val="0"/>
              <w:marRight w:val="0"/>
              <w:marTop w:val="0"/>
              <w:marBottom w:val="0"/>
              <w:divBdr>
                <w:top w:val="none" w:sz="0" w:space="0" w:color="auto"/>
                <w:left w:val="none" w:sz="0" w:space="0" w:color="auto"/>
                <w:bottom w:val="none" w:sz="0" w:space="0" w:color="auto"/>
                <w:right w:val="none" w:sz="0" w:space="0" w:color="auto"/>
              </w:divBdr>
            </w:div>
          </w:divsChild>
        </w:div>
        <w:div w:id="920528920">
          <w:marLeft w:val="0"/>
          <w:marRight w:val="0"/>
          <w:marTop w:val="0"/>
          <w:marBottom w:val="0"/>
          <w:divBdr>
            <w:top w:val="none" w:sz="0" w:space="0" w:color="auto"/>
            <w:left w:val="none" w:sz="0" w:space="0" w:color="auto"/>
            <w:bottom w:val="none" w:sz="0" w:space="0" w:color="auto"/>
            <w:right w:val="none" w:sz="0" w:space="0" w:color="auto"/>
          </w:divBdr>
          <w:divsChild>
            <w:div w:id="1706059975">
              <w:marLeft w:val="0"/>
              <w:marRight w:val="0"/>
              <w:marTop w:val="0"/>
              <w:marBottom w:val="0"/>
              <w:divBdr>
                <w:top w:val="none" w:sz="0" w:space="0" w:color="auto"/>
                <w:left w:val="none" w:sz="0" w:space="0" w:color="auto"/>
                <w:bottom w:val="none" w:sz="0" w:space="0" w:color="auto"/>
                <w:right w:val="none" w:sz="0" w:space="0" w:color="auto"/>
              </w:divBdr>
            </w:div>
          </w:divsChild>
        </w:div>
        <w:div w:id="1009597085">
          <w:marLeft w:val="0"/>
          <w:marRight w:val="0"/>
          <w:marTop w:val="0"/>
          <w:marBottom w:val="0"/>
          <w:divBdr>
            <w:top w:val="none" w:sz="0" w:space="0" w:color="auto"/>
            <w:left w:val="none" w:sz="0" w:space="0" w:color="auto"/>
            <w:bottom w:val="none" w:sz="0" w:space="0" w:color="auto"/>
            <w:right w:val="none" w:sz="0" w:space="0" w:color="auto"/>
          </w:divBdr>
          <w:divsChild>
            <w:div w:id="2051801933">
              <w:marLeft w:val="0"/>
              <w:marRight w:val="0"/>
              <w:marTop w:val="0"/>
              <w:marBottom w:val="0"/>
              <w:divBdr>
                <w:top w:val="none" w:sz="0" w:space="0" w:color="auto"/>
                <w:left w:val="none" w:sz="0" w:space="0" w:color="auto"/>
                <w:bottom w:val="none" w:sz="0" w:space="0" w:color="auto"/>
                <w:right w:val="none" w:sz="0" w:space="0" w:color="auto"/>
              </w:divBdr>
            </w:div>
          </w:divsChild>
        </w:div>
        <w:div w:id="1041900249">
          <w:marLeft w:val="0"/>
          <w:marRight w:val="0"/>
          <w:marTop w:val="0"/>
          <w:marBottom w:val="0"/>
          <w:divBdr>
            <w:top w:val="none" w:sz="0" w:space="0" w:color="auto"/>
            <w:left w:val="none" w:sz="0" w:space="0" w:color="auto"/>
            <w:bottom w:val="none" w:sz="0" w:space="0" w:color="auto"/>
            <w:right w:val="none" w:sz="0" w:space="0" w:color="auto"/>
          </w:divBdr>
          <w:divsChild>
            <w:div w:id="833036886">
              <w:marLeft w:val="0"/>
              <w:marRight w:val="0"/>
              <w:marTop w:val="0"/>
              <w:marBottom w:val="0"/>
              <w:divBdr>
                <w:top w:val="none" w:sz="0" w:space="0" w:color="auto"/>
                <w:left w:val="none" w:sz="0" w:space="0" w:color="auto"/>
                <w:bottom w:val="none" w:sz="0" w:space="0" w:color="auto"/>
                <w:right w:val="none" w:sz="0" w:space="0" w:color="auto"/>
              </w:divBdr>
            </w:div>
          </w:divsChild>
        </w:div>
        <w:div w:id="1043749515">
          <w:marLeft w:val="0"/>
          <w:marRight w:val="0"/>
          <w:marTop w:val="0"/>
          <w:marBottom w:val="0"/>
          <w:divBdr>
            <w:top w:val="none" w:sz="0" w:space="0" w:color="auto"/>
            <w:left w:val="none" w:sz="0" w:space="0" w:color="auto"/>
            <w:bottom w:val="none" w:sz="0" w:space="0" w:color="auto"/>
            <w:right w:val="none" w:sz="0" w:space="0" w:color="auto"/>
          </w:divBdr>
          <w:divsChild>
            <w:div w:id="889733556">
              <w:marLeft w:val="0"/>
              <w:marRight w:val="0"/>
              <w:marTop w:val="0"/>
              <w:marBottom w:val="0"/>
              <w:divBdr>
                <w:top w:val="none" w:sz="0" w:space="0" w:color="auto"/>
                <w:left w:val="none" w:sz="0" w:space="0" w:color="auto"/>
                <w:bottom w:val="none" w:sz="0" w:space="0" w:color="auto"/>
                <w:right w:val="none" w:sz="0" w:space="0" w:color="auto"/>
              </w:divBdr>
            </w:div>
          </w:divsChild>
        </w:div>
        <w:div w:id="1194727974">
          <w:marLeft w:val="0"/>
          <w:marRight w:val="0"/>
          <w:marTop w:val="0"/>
          <w:marBottom w:val="0"/>
          <w:divBdr>
            <w:top w:val="none" w:sz="0" w:space="0" w:color="auto"/>
            <w:left w:val="none" w:sz="0" w:space="0" w:color="auto"/>
            <w:bottom w:val="none" w:sz="0" w:space="0" w:color="auto"/>
            <w:right w:val="none" w:sz="0" w:space="0" w:color="auto"/>
          </w:divBdr>
          <w:divsChild>
            <w:div w:id="1381903492">
              <w:marLeft w:val="0"/>
              <w:marRight w:val="0"/>
              <w:marTop w:val="0"/>
              <w:marBottom w:val="0"/>
              <w:divBdr>
                <w:top w:val="none" w:sz="0" w:space="0" w:color="auto"/>
                <w:left w:val="none" w:sz="0" w:space="0" w:color="auto"/>
                <w:bottom w:val="none" w:sz="0" w:space="0" w:color="auto"/>
                <w:right w:val="none" w:sz="0" w:space="0" w:color="auto"/>
              </w:divBdr>
            </w:div>
          </w:divsChild>
        </w:div>
        <w:div w:id="1499807341">
          <w:marLeft w:val="0"/>
          <w:marRight w:val="0"/>
          <w:marTop w:val="0"/>
          <w:marBottom w:val="0"/>
          <w:divBdr>
            <w:top w:val="none" w:sz="0" w:space="0" w:color="auto"/>
            <w:left w:val="none" w:sz="0" w:space="0" w:color="auto"/>
            <w:bottom w:val="none" w:sz="0" w:space="0" w:color="auto"/>
            <w:right w:val="none" w:sz="0" w:space="0" w:color="auto"/>
          </w:divBdr>
          <w:divsChild>
            <w:div w:id="804740745">
              <w:marLeft w:val="0"/>
              <w:marRight w:val="0"/>
              <w:marTop w:val="0"/>
              <w:marBottom w:val="0"/>
              <w:divBdr>
                <w:top w:val="none" w:sz="0" w:space="0" w:color="auto"/>
                <w:left w:val="none" w:sz="0" w:space="0" w:color="auto"/>
                <w:bottom w:val="none" w:sz="0" w:space="0" w:color="auto"/>
                <w:right w:val="none" w:sz="0" w:space="0" w:color="auto"/>
              </w:divBdr>
            </w:div>
          </w:divsChild>
        </w:div>
        <w:div w:id="1532453172">
          <w:marLeft w:val="0"/>
          <w:marRight w:val="0"/>
          <w:marTop w:val="0"/>
          <w:marBottom w:val="0"/>
          <w:divBdr>
            <w:top w:val="none" w:sz="0" w:space="0" w:color="auto"/>
            <w:left w:val="none" w:sz="0" w:space="0" w:color="auto"/>
            <w:bottom w:val="none" w:sz="0" w:space="0" w:color="auto"/>
            <w:right w:val="none" w:sz="0" w:space="0" w:color="auto"/>
          </w:divBdr>
          <w:divsChild>
            <w:div w:id="676274471">
              <w:marLeft w:val="0"/>
              <w:marRight w:val="0"/>
              <w:marTop w:val="0"/>
              <w:marBottom w:val="0"/>
              <w:divBdr>
                <w:top w:val="none" w:sz="0" w:space="0" w:color="auto"/>
                <w:left w:val="none" w:sz="0" w:space="0" w:color="auto"/>
                <w:bottom w:val="none" w:sz="0" w:space="0" w:color="auto"/>
                <w:right w:val="none" w:sz="0" w:space="0" w:color="auto"/>
              </w:divBdr>
            </w:div>
          </w:divsChild>
        </w:div>
        <w:div w:id="1855614029">
          <w:marLeft w:val="0"/>
          <w:marRight w:val="0"/>
          <w:marTop w:val="0"/>
          <w:marBottom w:val="0"/>
          <w:divBdr>
            <w:top w:val="none" w:sz="0" w:space="0" w:color="auto"/>
            <w:left w:val="none" w:sz="0" w:space="0" w:color="auto"/>
            <w:bottom w:val="none" w:sz="0" w:space="0" w:color="auto"/>
            <w:right w:val="none" w:sz="0" w:space="0" w:color="auto"/>
          </w:divBdr>
          <w:divsChild>
            <w:div w:id="100370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66425">
      <w:bodyDiv w:val="1"/>
      <w:marLeft w:val="0"/>
      <w:marRight w:val="0"/>
      <w:marTop w:val="0"/>
      <w:marBottom w:val="0"/>
      <w:divBdr>
        <w:top w:val="none" w:sz="0" w:space="0" w:color="auto"/>
        <w:left w:val="none" w:sz="0" w:space="0" w:color="auto"/>
        <w:bottom w:val="none" w:sz="0" w:space="0" w:color="auto"/>
        <w:right w:val="none" w:sz="0" w:space="0" w:color="auto"/>
      </w:divBdr>
    </w:div>
    <w:div w:id="1928539616">
      <w:bodyDiv w:val="1"/>
      <w:marLeft w:val="0"/>
      <w:marRight w:val="0"/>
      <w:marTop w:val="0"/>
      <w:marBottom w:val="0"/>
      <w:divBdr>
        <w:top w:val="none" w:sz="0" w:space="0" w:color="auto"/>
        <w:left w:val="none" w:sz="0" w:space="0" w:color="auto"/>
        <w:bottom w:val="none" w:sz="0" w:space="0" w:color="auto"/>
        <w:right w:val="none" w:sz="0" w:space="0" w:color="auto"/>
      </w:divBdr>
    </w:div>
    <w:div w:id="1941719880">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77947986">
      <w:bodyDiv w:val="1"/>
      <w:marLeft w:val="0"/>
      <w:marRight w:val="0"/>
      <w:marTop w:val="0"/>
      <w:marBottom w:val="0"/>
      <w:divBdr>
        <w:top w:val="none" w:sz="0" w:space="0" w:color="auto"/>
        <w:left w:val="none" w:sz="0" w:space="0" w:color="auto"/>
        <w:bottom w:val="none" w:sz="0" w:space="0" w:color="auto"/>
        <w:right w:val="none" w:sz="0" w:space="0" w:color="auto"/>
      </w:divBdr>
    </w:div>
    <w:div w:id="1981184854">
      <w:bodyDiv w:val="1"/>
      <w:marLeft w:val="0"/>
      <w:marRight w:val="0"/>
      <w:marTop w:val="0"/>
      <w:marBottom w:val="0"/>
      <w:divBdr>
        <w:top w:val="none" w:sz="0" w:space="0" w:color="auto"/>
        <w:left w:val="none" w:sz="0" w:space="0" w:color="auto"/>
        <w:bottom w:val="none" w:sz="0" w:space="0" w:color="auto"/>
        <w:right w:val="none" w:sz="0" w:space="0" w:color="auto"/>
      </w:divBdr>
    </w:div>
    <w:div w:id="1989043281">
      <w:bodyDiv w:val="1"/>
      <w:marLeft w:val="0"/>
      <w:marRight w:val="0"/>
      <w:marTop w:val="0"/>
      <w:marBottom w:val="0"/>
      <w:divBdr>
        <w:top w:val="none" w:sz="0" w:space="0" w:color="auto"/>
        <w:left w:val="none" w:sz="0" w:space="0" w:color="auto"/>
        <w:bottom w:val="none" w:sz="0" w:space="0" w:color="auto"/>
        <w:right w:val="none" w:sz="0" w:space="0" w:color="auto"/>
      </w:divBdr>
    </w:div>
    <w:div w:id="1997688797">
      <w:bodyDiv w:val="1"/>
      <w:marLeft w:val="0"/>
      <w:marRight w:val="0"/>
      <w:marTop w:val="0"/>
      <w:marBottom w:val="0"/>
      <w:divBdr>
        <w:top w:val="none" w:sz="0" w:space="0" w:color="auto"/>
        <w:left w:val="none" w:sz="0" w:space="0" w:color="auto"/>
        <w:bottom w:val="none" w:sz="0" w:space="0" w:color="auto"/>
        <w:right w:val="none" w:sz="0" w:space="0" w:color="auto"/>
      </w:divBdr>
    </w:div>
    <w:div w:id="2029214673">
      <w:bodyDiv w:val="1"/>
      <w:marLeft w:val="0"/>
      <w:marRight w:val="0"/>
      <w:marTop w:val="0"/>
      <w:marBottom w:val="0"/>
      <w:divBdr>
        <w:top w:val="none" w:sz="0" w:space="0" w:color="auto"/>
        <w:left w:val="none" w:sz="0" w:space="0" w:color="auto"/>
        <w:bottom w:val="none" w:sz="0" w:space="0" w:color="auto"/>
        <w:right w:val="none" w:sz="0" w:space="0" w:color="auto"/>
      </w:divBdr>
    </w:div>
    <w:div w:id="2045714222">
      <w:bodyDiv w:val="1"/>
      <w:marLeft w:val="0"/>
      <w:marRight w:val="0"/>
      <w:marTop w:val="0"/>
      <w:marBottom w:val="0"/>
      <w:divBdr>
        <w:top w:val="none" w:sz="0" w:space="0" w:color="auto"/>
        <w:left w:val="none" w:sz="0" w:space="0" w:color="auto"/>
        <w:bottom w:val="none" w:sz="0" w:space="0" w:color="auto"/>
        <w:right w:val="none" w:sz="0" w:space="0" w:color="auto"/>
      </w:divBdr>
    </w:div>
    <w:div w:id="2078093977">
      <w:marLeft w:val="0"/>
      <w:marRight w:val="0"/>
      <w:marTop w:val="0"/>
      <w:marBottom w:val="0"/>
      <w:divBdr>
        <w:top w:val="none" w:sz="0" w:space="0" w:color="auto"/>
        <w:left w:val="none" w:sz="0" w:space="0" w:color="auto"/>
        <w:bottom w:val="none" w:sz="0" w:space="0" w:color="auto"/>
        <w:right w:val="none" w:sz="0" w:space="0" w:color="auto"/>
      </w:divBdr>
      <w:divsChild>
        <w:div w:id="207809397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78093978">
      <w:marLeft w:val="0"/>
      <w:marRight w:val="0"/>
      <w:marTop w:val="0"/>
      <w:marBottom w:val="0"/>
      <w:divBdr>
        <w:top w:val="none" w:sz="0" w:space="0" w:color="auto"/>
        <w:left w:val="none" w:sz="0" w:space="0" w:color="auto"/>
        <w:bottom w:val="none" w:sz="0" w:space="0" w:color="auto"/>
        <w:right w:val="none" w:sz="0" w:space="0" w:color="auto"/>
      </w:divBdr>
    </w:div>
    <w:div w:id="2084259258">
      <w:bodyDiv w:val="1"/>
      <w:marLeft w:val="0"/>
      <w:marRight w:val="0"/>
      <w:marTop w:val="0"/>
      <w:marBottom w:val="0"/>
      <w:divBdr>
        <w:top w:val="none" w:sz="0" w:space="0" w:color="auto"/>
        <w:left w:val="none" w:sz="0" w:space="0" w:color="auto"/>
        <w:bottom w:val="none" w:sz="0" w:space="0" w:color="auto"/>
        <w:right w:val="none" w:sz="0" w:space="0" w:color="auto"/>
      </w:divBdr>
    </w:div>
    <w:div w:id="2084906536">
      <w:bodyDiv w:val="1"/>
      <w:marLeft w:val="0"/>
      <w:marRight w:val="0"/>
      <w:marTop w:val="0"/>
      <w:marBottom w:val="0"/>
      <w:divBdr>
        <w:top w:val="none" w:sz="0" w:space="0" w:color="auto"/>
        <w:left w:val="none" w:sz="0" w:space="0" w:color="auto"/>
        <w:bottom w:val="none" w:sz="0" w:space="0" w:color="auto"/>
        <w:right w:val="none" w:sz="0" w:space="0" w:color="auto"/>
      </w:divBdr>
    </w:div>
    <w:div w:id="2094354851">
      <w:bodyDiv w:val="1"/>
      <w:marLeft w:val="0"/>
      <w:marRight w:val="0"/>
      <w:marTop w:val="0"/>
      <w:marBottom w:val="0"/>
      <w:divBdr>
        <w:top w:val="none" w:sz="0" w:space="0" w:color="auto"/>
        <w:left w:val="none" w:sz="0" w:space="0" w:color="auto"/>
        <w:bottom w:val="none" w:sz="0" w:space="0" w:color="auto"/>
        <w:right w:val="none" w:sz="0" w:space="0" w:color="auto"/>
      </w:divBdr>
    </w:div>
    <w:div w:id="2116903883">
      <w:bodyDiv w:val="1"/>
      <w:marLeft w:val="0"/>
      <w:marRight w:val="0"/>
      <w:marTop w:val="0"/>
      <w:marBottom w:val="0"/>
      <w:divBdr>
        <w:top w:val="none" w:sz="0" w:space="0" w:color="auto"/>
        <w:left w:val="none" w:sz="0" w:space="0" w:color="auto"/>
        <w:bottom w:val="none" w:sz="0" w:space="0" w:color="auto"/>
        <w:right w:val="none" w:sz="0" w:space="0" w:color="auto"/>
      </w:divBdr>
    </w:div>
    <w:div w:id="211852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data.egov.bg/data/view/e1aad408-40a2-41ff-9a86-5fccc3347d37" TargetMode="External"/><Relationship Id="rId18" Type="http://schemas.openxmlformats.org/officeDocument/2006/relationships/hyperlink" Target="https://eumis2020.government.bg/bg/s/Default/Manua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ufunds.bg/sites/default/files/uploads/eip/docs/2024-06/1.%20NCS%20Appendix%201_Beneficiary%27s%20Handbook%20final.pdf" TargetMode="External"/><Relationship Id="rId17"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hyperlink" Target="http://www.bgregio.eu" TargetMode="External"/><Relationship Id="rId20"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ValkovaV\AppData\Roaming\Microsoft\Word\www.eufunds.bg" TargetMode="External"/><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s://umis2020.government.bg/"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umis2020.government.bg"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mlsp.government.bg/uploads/38/khu/normativni-dokumenti/-1643283708.pdf" TargetMode="External"/><Relationship Id="rId13" Type="http://schemas.openxmlformats.org/officeDocument/2006/relationships/hyperlink" Target="https://eur-lex.europa.eu/legal-content/BG/ALL/?uri=CELEX%3A52021XC0218%2801%29" TargetMode="External"/><Relationship Id="rId3" Type="http://schemas.openxmlformats.org/officeDocument/2006/relationships/hyperlink" Target="https://eur-lex.europa.eu/legal-content/BG/TXT/PDF/?uri=CELEX:32021R1060" TargetMode="External"/><Relationship Id="rId7" Type="http://schemas.openxmlformats.org/officeDocument/2006/relationships/hyperlink" Target="https://eur-lex.europa.eu/legal-content/BG/TXT/PDF/?uri=CELEX:12016P/TXT&amp;from=ET" TargetMode="External"/><Relationship Id="rId12" Type="http://schemas.openxmlformats.org/officeDocument/2006/relationships/hyperlink" Target="https://www.google.com/url?sa=t&amp;rct=j&amp;q=&amp;esrc=s&amp;source=web&amp;cd=&amp;cad=rja&amp;uact=8&amp;ved=2ahUKEwiNwdOarK2EAxWIVPEDHSvEA7sQFnoECBEQAQ&amp;url=https%3A%2F%2Fiisda.government.bg%2Fadm_services%2Fservice_regulatory_file%2F29619_145038&amp;usg=AOvVaw3CgbsbeGKjuM9D1age-DnE&amp;opi=89978449" TargetMode="External"/><Relationship Id="rId2" Type="http://schemas.openxmlformats.org/officeDocument/2006/relationships/hyperlink" Target="mailto:oprd@mrrb.government.bg" TargetMode="External"/><Relationship Id="rId1" Type="http://schemas.openxmlformats.org/officeDocument/2006/relationships/hyperlink" Target="https://eur-lex.europa.eu/legal-content/BG/TXT/PDF/?uri=CELEX:32021R1060" TargetMode="External"/><Relationship Id="rId6" Type="http://schemas.openxmlformats.org/officeDocument/2006/relationships/hyperlink" Target="https://eur-lex.europa.eu/legal-content/BG/AUTO/?uri=OJ:L:2009:206:TOC" TargetMode="External"/><Relationship Id="rId11" Type="http://schemas.openxmlformats.org/officeDocument/2006/relationships/hyperlink" Target="https://www.moew.government.bg/static/media/ups/tiny/filebase/Nature/Legislation/Zakoni/BiodiversityAct_Rev2023.pdf" TargetMode="External"/><Relationship Id="rId5" Type="http://schemas.openxmlformats.org/officeDocument/2006/relationships/hyperlink" Target="https://eur-lex.europa.eu/legal-content/BG/TXT/PDF/?uri=CELEX:32018R1046" TargetMode="External"/><Relationship Id="rId10" Type="http://schemas.openxmlformats.org/officeDocument/2006/relationships/hyperlink" Target="https://www.mrrb.bg/bg/zakon-za-opazvane-na-okolnata-sreda/" TargetMode="External"/><Relationship Id="rId4" Type="http://schemas.openxmlformats.org/officeDocument/2006/relationships/hyperlink" Target="https://dv.parliament.bg/DVWeb/showMaterialDV.jsp;jsessionid=3E1064DE22005DF66D22D37893804F3D?idMat=195500" TargetMode="External"/><Relationship Id="rId9" Type="http://schemas.openxmlformats.org/officeDocument/2006/relationships/hyperlink" Target="https://eur-lex.europa.eu/legal-content/BG/TXT/PDF/?uri=CELEX:32020R0852" TargetMode="External"/><Relationship Id="rId14" Type="http://schemas.openxmlformats.org/officeDocument/2006/relationships/hyperlink" Target="https://www.eufunds.bg/bg/node/1220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FA0F-0DE0-4875-B0F0-CC465D67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46314</Words>
  <Characters>263992</Characters>
  <Application>Microsoft Office Word</Application>
  <DocSecurity>0</DocSecurity>
  <Lines>2199</Lines>
  <Paragraphs>619</Paragraphs>
  <ScaleCrop>false</ScaleCrop>
  <HeadingPairs>
    <vt:vector size="2" baseType="variant">
      <vt:variant>
        <vt:lpstr>Title</vt:lpstr>
      </vt:variant>
      <vt:variant>
        <vt:i4>1</vt:i4>
      </vt:variant>
    </vt:vector>
  </HeadingPairs>
  <TitlesOfParts>
    <vt:vector size="1" baseType="lpstr">
      <vt:lpstr>Условия за кандидатстване</vt:lpstr>
    </vt:vector>
  </TitlesOfParts>
  <Company>CM</Company>
  <LinksUpToDate>false</LinksUpToDate>
  <CharactersWithSpaces>309687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за кандидатстване</dc:title>
  <dc:subject/>
  <dc:creator>Сюзан Зия</dc:creator>
  <cp:keywords/>
  <dc:description/>
  <cp:lastModifiedBy>TATYANA NIKOLOVA ANGELCHEVA</cp:lastModifiedBy>
  <cp:revision>3</cp:revision>
  <cp:lastPrinted>2024-11-06T13:08:00Z</cp:lastPrinted>
  <dcterms:created xsi:type="dcterms:W3CDTF">2024-11-07T14:47:00Z</dcterms:created>
  <dcterms:modified xsi:type="dcterms:W3CDTF">2024-11-07T14:47:00Z</dcterms:modified>
</cp:coreProperties>
</file>